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left w:color="auto" w:space="0" w:sz="0" w:val="none"/>
        </w:pBdr>
        <w:shd w:fill="ffffff" w:val="clear"/>
        <w:spacing w:after="160" w:before="0" w:line="308.5714285714286" w:lineRule="auto"/>
        <w:jc w:val="both"/>
        <w:rPr>
          <w:rFonts w:ascii="Nunito" w:cs="Nunito" w:eastAsia="Nunito" w:hAnsi="Nunito"/>
          <w:color w:val="333333"/>
          <w:sz w:val="20"/>
          <w:szCs w:val="20"/>
        </w:rPr>
      </w:pPr>
      <w:bookmarkStart w:colFirst="0" w:colLast="0" w:name="_5v42t2dsbg07" w:id="0"/>
      <w:bookmarkEnd w:id="0"/>
      <w:r w:rsidDel="00000000" w:rsidR="00000000" w:rsidRPr="00000000">
        <w:rPr>
          <w:rFonts w:ascii="Nunito" w:cs="Nunito" w:eastAsia="Nunito" w:hAnsi="Nunito"/>
          <w:color w:val="333333"/>
          <w:sz w:val="20"/>
          <w:szCs w:val="20"/>
          <w:rtl w:val="0"/>
        </w:rPr>
        <w:t xml:space="preserve">Đăng ký thành lập hộ kinh doanh</w:t>
      </w:r>
    </w:p>
    <w:p w:rsidR="00000000" w:rsidDel="00000000" w:rsidP="00000000" w:rsidRDefault="00000000" w:rsidRPr="00000000" w14:paraId="00000002">
      <w:pPr>
        <w:shd w:fill="ffffff" w:val="clear"/>
        <w:rPr>
          <w:rFonts w:ascii="Nunito" w:cs="Nunito" w:eastAsia="Nunito" w:hAnsi="Nunito"/>
          <w:b w:val="1"/>
          <w:bCs w:val="1"/>
          <w:color w:val="333333"/>
          <w:sz w:val="24"/>
          <w:szCs w:val="24"/>
        </w:rPr>
      </w:pPr>
      <w:r w:rsidDel="00000000" w:rsidR="00000000" w:rsidRPr="00000000">
        <w:rPr>
          <w:rFonts w:ascii="Nunito" w:cs="Nunito" w:eastAsia="Nunito" w:hAnsi="Nunito"/>
          <w:b w:val="1"/>
          <w:bCs w:val="1"/>
          <w:color w:val="333333"/>
          <w:sz w:val="24"/>
          <w:szCs w:val="24"/>
          <w:rtl w:val="0"/>
        </w:rPr>
        <w:t xml:space="preserve">Trường hợp đăng ký trực tiếp:</w:t>
      </w:r>
    </w:p>
    <w:p w:rsidR="00000000" w:rsidDel="00000000" w:rsidP="00000000" w:rsidRDefault="00000000" w:rsidRPr="00000000" w14:paraId="00000003">
      <w:pPr>
        <w:shd w:fill="ffffff" w:val="clear"/>
        <w:spacing w:after="460" w:lineRule="auto"/>
        <w:rPr>
          <w:rFonts w:ascii="Nunito" w:cs="Nunito" w:eastAsia="Nunito" w:hAnsi="Nunito"/>
          <w:color w:val="1e2f41"/>
          <w:sz w:val="20"/>
          <w:szCs w:val="20"/>
        </w:rPr>
      </w:pPr>
      <w:r w:rsidDel="00000000" w:rsidR="00000000" w:rsidRPr="00000000">
        <w:rPr>
          <w:rFonts w:ascii="Nunito" w:cs="Nunito" w:eastAsia="Nunito" w:hAnsi="Nunito"/>
          <w:color w:val="1e2f41"/>
          <w:sz w:val="20"/>
          <w:szCs w:val="20"/>
          <w:rtl w:val="0"/>
        </w:rPr>
        <w:t xml:space="preserve">- Người thành lập hộ kinh doanh hoặc hộ kinh doanh thực hiện đăng ký hộ kinh doanh tại Cơ quan đăng ký kinh doanh cấp xã nơi đặt trụ sở hộ kinh doanh.</w:t>
      </w:r>
    </w:p>
    <w:p w:rsidR="00000000" w:rsidDel="00000000" w:rsidP="00000000" w:rsidRDefault="00000000" w:rsidRPr="00000000" w14:paraId="00000004">
      <w:pPr>
        <w:shd w:fill="ffffff" w:val="clear"/>
        <w:spacing w:after="460" w:lineRule="auto"/>
        <w:rPr>
          <w:rFonts w:ascii="Nunito" w:cs="Nunito" w:eastAsia="Nunito" w:hAnsi="Nunito"/>
          <w:color w:val="1e2f41"/>
          <w:sz w:val="20"/>
          <w:szCs w:val="20"/>
        </w:rPr>
      </w:pPr>
      <w:r w:rsidDel="00000000" w:rsidR="00000000" w:rsidRPr="00000000">
        <w:rPr>
          <w:rFonts w:ascii="Nunito" w:cs="Nunito" w:eastAsia="Nunito" w:hAnsi="Nunito"/>
          <w:color w:val="1e2f41"/>
          <w:sz w:val="20"/>
          <w:szCs w:val="20"/>
          <w:rtl w:val="0"/>
        </w:rPr>
        <w:t xml:space="preserve">- Khi tiếp nhận hồ sơ, Cơ quan đăng ký kinh doanh cấp xã trao Giấy biên nhận cho hộ kinh doanh.</w:t>
      </w:r>
    </w:p>
    <w:p w:rsidR="00000000" w:rsidDel="00000000" w:rsidP="00000000" w:rsidRDefault="00000000" w:rsidRPr="00000000" w14:paraId="00000005">
      <w:pPr>
        <w:shd w:fill="ffffff" w:val="clear"/>
        <w:spacing w:after="460" w:lineRule="auto"/>
        <w:rPr>
          <w:rFonts w:ascii="Nunito" w:cs="Nunito" w:eastAsia="Nunito" w:hAnsi="Nunito"/>
          <w:color w:val="1e2f41"/>
          <w:sz w:val="20"/>
          <w:szCs w:val="20"/>
        </w:rPr>
      </w:pPr>
      <w:r w:rsidDel="00000000" w:rsidR="00000000" w:rsidRPr="00000000">
        <w:rPr>
          <w:rFonts w:ascii="Nunito" w:cs="Nunito" w:eastAsia="Nunito" w:hAnsi="Nunito"/>
          <w:color w:val="1e2f41"/>
          <w:sz w:val="20"/>
          <w:szCs w:val="20"/>
          <w:rtl w:val="0"/>
        </w:rPr>
        <w:t xml:space="preserve">+ Khi hồ sơ đăng ký hộ kinh doanh đủ điều kiện để được cấp Giấy chứng nhận đăng ký hộ kinh doanh, hệ thống thông tin về đăng ký hộ kinh doanh truyền thông tin đăng ký thành lập hộ kinh doanh sang Hệ thống ứng dụng đăng ký thuế;</w:t>
        <w:br w:type="textWrapping"/>
        <w:t xml:space="preserve">Hệ thống ứng dụng đăng ký thuế nhận thông tin đăng ký thành lập hộ kinh doanh từ hệ thống thông tin về đăng ký hộ kinh doanh truyền sang và tự động kiểm tra sự phù hợp của thông tin theo quy định của pháp luật về đăng ký thuế.</w:t>
      </w:r>
    </w:p>
    <w:p w:rsidR="00000000" w:rsidDel="00000000" w:rsidP="00000000" w:rsidRDefault="00000000" w:rsidRPr="00000000" w14:paraId="00000006">
      <w:pPr>
        <w:shd w:fill="ffffff" w:val="clear"/>
        <w:spacing w:after="460" w:lineRule="auto"/>
        <w:rPr>
          <w:rFonts w:ascii="Nunito" w:cs="Nunito" w:eastAsia="Nunito" w:hAnsi="Nunito"/>
          <w:color w:val="1e2f41"/>
          <w:sz w:val="20"/>
          <w:szCs w:val="20"/>
        </w:rPr>
      </w:pPr>
      <w:r w:rsidDel="00000000" w:rsidR="00000000" w:rsidRPr="00000000">
        <w:rPr>
          <w:rFonts w:ascii="Nunito" w:cs="Nunito" w:eastAsia="Nunito" w:hAnsi="Nunito"/>
          <w:color w:val="1e2f41"/>
          <w:sz w:val="20"/>
          <w:szCs w:val="20"/>
          <w:rtl w:val="0"/>
        </w:rPr>
        <w:t xml:space="preserve">+ Trường hợp thông tin phù hợp theo quy định của pháp luật về đăng ký thuế, Hệ thống ứng dụng đăng ký thuế tự động tạo mã số hộ kinh doanh và thực hiện phân cấp cơ quan thuế quản lý đối với hộ kinh doanh; đồng thời truyền các thông tin này sang hệ thống thông tin về đăng ký hộ kinh doanh.</w:t>
      </w:r>
    </w:p>
    <w:p w:rsidR="00000000" w:rsidDel="00000000" w:rsidP="00000000" w:rsidRDefault="00000000" w:rsidRPr="00000000" w14:paraId="00000007">
      <w:pPr>
        <w:shd w:fill="ffffff" w:val="clear"/>
        <w:spacing w:after="460" w:lineRule="auto"/>
        <w:rPr>
          <w:rFonts w:ascii="Nunito" w:cs="Nunito" w:eastAsia="Nunito" w:hAnsi="Nunito"/>
          <w:color w:val="1e2f41"/>
          <w:sz w:val="20"/>
          <w:szCs w:val="20"/>
        </w:rPr>
      </w:pPr>
      <w:r w:rsidDel="00000000" w:rsidR="00000000" w:rsidRPr="00000000">
        <w:rPr>
          <w:rFonts w:ascii="Nunito" w:cs="Nunito" w:eastAsia="Nunito" w:hAnsi="Nunito"/>
          <w:color w:val="1e2f41"/>
          <w:sz w:val="20"/>
          <w:szCs w:val="20"/>
          <w:rtl w:val="0"/>
        </w:rPr>
        <w:t xml:space="preserve">+ Trường hợp thông tin không phù hợp theo quy định của pháp luật về đăng ký thuế, Hệ thống ứng dụng đăng ký thuế tự động phản hồi về việc thông tin không phù hợp và truyền sang hệ thống thông tin về đăng ký hộ kinh doanh;</w:t>
      </w:r>
    </w:p>
    <w:p w:rsidR="00000000" w:rsidDel="00000000" w:rsidP="00000000" w:rsidRDefault="00000000" w:rsidRPr="00000000" w14:paraId="00000008">
      <w:pPr>
        <w:shd w:fill="ffffff" w:val="clear"/>
        <w:spacing w:after="460" w:lineRule="auto"/>
        <w:rPr>
          <w:rFonts w:ascii="Nunito" w:cs="Nunito" w:eastAsia="Nunito" w:hAnsi="Nunito"/>
          <w:color w:val="1e2f41"/>
          <w:sz w:val="20"/>
          <w:szCs w:val="20"/>
        </w:rPr>
      </w:pPr>
      <w:r w:rsidDel="00000000" w:rsidR="00000000" w:rsidRPr="00000000">
        <w:rPr>
          <w:rFonts w:ascii="Nunito" w:cs="Nunito" w:eastAsia="Nunito" w:hAnsi="Nunito"/>
          <w:color w:val="1e2f41"/>
          <w:sz w:val="20"/>
          <w:szCs w:val="20"/>
          <w:rtl w:val="0"/>
        </w:rPr>
        <w:t xml:space="preserve">Trên cơ sở thông tin do Hệ thống ứng dụng đăng ký thuế cung cấp, cơ quan đăng ký kinh doanh cấp xã cấp Giấy chứng nhận đăng ký hộ kinh doanh và Thông báo về cơ quan thuế quản lý trực tiếp cho người thành lập hộ kinh doanh; trường hợp hồ sơ chưa đủ điều kiện cấp, cơ quan đăng ký kinh doanh cấp xã phải ra Thông báo về việc sửa đổi, bổ sung hồ sơ.</w:t>
      </w:r>
    </w:p>
    <w:p w:rsidR="00000000" w:rsidDel="00000000" w:rsidP="00000000" w:rsidRDefault="00000000" w:rsidRPr="00000000" w14:paraId="00000009">
      <w:pPr>
        <w:shd w:fill="ffffff" w:val="clear"/>
        <w:spacing w:after="460" w:lineRule="auto"/>
        <w:rPr>
          <w:rFonts w:ascii="Nunito" w:cs="Nunito" w:eastAsia="Nunito" w:hAnsi="Nunito"/>
          <w:color w:val="1e2f41"/>
          <w:sz w:val="20"/>
          <w:szCs w:val="20"/>
        </w:rPr>
      </w:pPr>
      <w:r w:rsidDel="00000000" w:rsidR="00000000" w:rsidRPr="00000000">
        <w:rPr>
          <w:rFonts w:ascii="Nunito" w:cs="Nunito" w:eastAsia="Nunito" w:hAnsi="Nunito"/>
          <w:color w:val="1e2f41"/>
          <w:sz w:val="20"/>
          <w:szCs w:val="20"/>
          <w:rtl w:val="0"/>
        </w:rPr>
        <w:t xml:space="preserve">Cơ quan đăng ký kinh doanh cấp xã cấp Giấy chứng nhận đăng ký hộ kinh doanh cho hộ kinh doanh trong thời hạn 03 ngày làm việc kể từ ngày nhận hồ sơ hợp lệ.</w:t>
      </w:r>
    </w:p>
    <w:p w:rsidR="00000000" w:rsidDel="00000000" w:rsidP="00000000" w:rsidRDefault="00000000" w:rsidRPr="00000000" w14:paraId="0000000A">
      <w:pPr>
        <w:shd w:fill="ffffff" w:val="clear"/>
        <w:spacing w:after="460" w:lineRule="auto"/>
        <w:rPr>
          <w:rFonts w:ascii="Nunito" w:cs="Nunito" w:eastAsia="Nunito" w:hAnsi="Nunito"/>
          <w:color w:val="1e2f41"/>
          <w:sz w:val="20"/>
          <w:szCs w:val="20"/>
        </w:rPr>
      </w:pPr>
      <w:r w:rsidDel="00000000" w:rsidR="00000000" w:rsidRPr="00000000">
        <w:rPr>
          <w:rFonts w:ascii="Nunito" w:cs="Nunito" w:eastAsia="Nunito" w:hAnsi="Nunito"/>
          <w:color w:val="1e2f41"/>
          <w:sz w:val="20"/>
          <w:szCs w:val="20"/>
          <w:rtl w:val="0"/>
        </w:rPr>
        <w:t xml:space="preserve">- Trường hợp hồ sơ không hợp lệ, trong thời hạn 03 ngày làm việc kể từ ngày nhận hồ sơ, Cơ quan đăng ký kinh doanh cấp xã phải thông báo bằng văn bản cho người nộp hồ sơ hoặc người thành lập hộ kinh doanh biết. Thông báo phải nêu rõ lý do và các yêu cầu sửa đổi, bổ sung hồ sơ (nếu có).</w:t>
      </w:r>
    </w:p>
    <w:p w:rsidR="00000000" w:rsidDel="00000000" w:rsidP="00000000" w:rsidRDefault="00000000" w:rsidRPr="00000000" w14:paraId="0000000B">
      <w:pPr>
        <w:shd w:fill="ffffff" w:val="clear"/>
        <w:spacing w:after="460" w:lineRule="auto"/>
        <w:rPr>
          <w:rFonts w:ascii="Nunito" w:cs="Nunito" w:eastAsia="Nunito" w:hAnsi="Nunito"/>
          <w:color w:val="1e2f41"/>
          <w:sz w:val="20"/>
          <w:szCs w:val="20"/>
        </w:rPr>
      </w:pPr>
      <w:r w:rsidDel="00000000" w:rsidR="00000000" w:rsidRPr="00000000">
        <w:rPr>
          <w:rtl w:val="0"/>
        </w:rPr>
      </w:r>
    </w:p>
    <w:p w:rsidR="00000000" w:rsidDel="00000000" w:rsidP="00000000" w:rsidRDefault="00000000" w:rsidRPr="00000000" w14:paraId="0000000C">
      <w:pPr>
        <w:shd w:fill="ffffff" w:val="clear"/>
        <w:spacing w:after="460" w:lineRule="auto"/>
        <w:rPr>
          <w:rFonts w:ascii="Nunito" w:cs="Nunito" w:eastAsia="Nunito" w:hAnsi="Nunito"/>
          <w:color w:val="1e2f41"/>
          <w:sz w:val="20"/>
          <w:szCs w:val="20"/>
        </w:rPr>
      </w:pPr>
      <w:r w:rsidDel="00000000" w:rsidR="00000000" w:rsidRPr="00000000">
        <w:rPr>
          <w:rtl w:val="0"/>
        </w:rPr>
      </w:r>
    </w:p>
    <w:p w:rsidR="00000000" w:rsidDel="00000000" w:rsidP="00000000" w:rsidRDefault="00000000" w:rsidRPr="00000000" w14:paraId="0000000D">
      <w:pPr>
        <w:shd w:fill="ffffff" w:val="clear"/>
        <w:spacing w:after="460" w:lineRule="auto"/>
        <w:rPr>
          <w:rFonts w:ascii="Nunito" w:cs="Nunito" w:eastAsia="Nunito" w:hAnsi="Nunito"/>
          <w:color w:val="1e2f41"/>
          <w:sz w:val="20"/>
          <w:szCs w:val="20"/>
        </w:rPr>
      </w:pPr>
      <w:r w:rsidDel="00000000" w:rsidR="00000000" w:rsidRPr="00000000">
        <w:rPr>
          <w:rtl w:val="0"/>
        </w:rPr>
      </w:r>
    </w:p>
    <w:p w:rsidR="00000000" w:rsidDel="00000000" w:rsidP="00000000" w:rsidRDefault="00000000" w:rsidRPr="00000000" w14:paraId="0000000E">
      <w:pPr>
        <w:shd w:fill="ffffff" w:val="clear"/>
        <w:rPr>
          <w:rFonts w:ascii="Nunito" w:cs="Nunito" w:eastAsia="Nunito" w:hAnsi="Nunito"/>
          <w:b w:val="1"/>
          <w:bCs w:val="1"/>
          <w:color w:val="333333"/>
          <w:sz w:val="24"/>
          <w:szCs w:val="24"/>
        </w:rPr>
      </w:pPr>
      <w:r w:rsidDel="00000000" w:rsidR="00000000" w:rsidRPr="00000000">
        <w:rPr>
          <w:rFonts w:ascii="Nunito" w:cs="Nunito" w:eastAsia="Nunito" w:hAnsi="Nunito"/>
          <w:b w:val="1"/>
          <w:bCs w:val="1"/>
          <w:color w:val="333333"/>
          <w:sz w:val="24"/>
          <w:szCs w:val="24"/>
          <w:rtl w:val="0"/>
        </w:rPr>
        <w:t xml:space="preserve">Trường hợp đăng ký qua mạng điện tử sử dụng chữ ký số:</w:t>
      </w:r>
    </w:p>
    <w:p w:rsidR="00000000" w:rsidDel="00000000" w:rsidP="00000000" w:rsidRDefault="00000000" w:rsidRPr="00000000" w14:paraId="0000000F">
      <w:pPr>
        <w:pStyle w:val="Heading2"/>
        <w:keepNext w:val="0"/>
        <w:keepLines w:val="0"/>
        <w:shd w:fill="ffffff" w:val="clear"/>
        <w:spacing w:after="300" w:before="300" w:line="317.6470588235294" w:lineRule="auto"/>
        <w:jc w:val="both"/>
        <w:rPr>
          <w:rFonts w:ascii="Nunito" w:cs="Nunito" w:eastAsia="Nunito" w:hAnsi="Nunito"/>
          <w:b w:val="1"/>
          <w:bCs w:val="1"/>
          <w:color w:val="333333"/>
          <w:sz w:val="20"/>
          <w:szCs w:val="20"/>
        </w:rPr>
      </w:pPr>
      <w:bookmarkStart w:colFirst="0" w:colLast="0" w:name="_4ejer1c3ecvn" w:id="1"/>
      <w:bookmarkEnd w:id="1"/>
      <w:r w:rsidDel="00000000" w:rsidR="00000000" w:rsidRPr="00000000">
        <w:rPr>
          <w:rFonts w:ascii="Andika" w:cs="Andika" w:eastAsia="Andika" w:hAnsi="Andika"/>
          <w:color w:val="1e2f41"/>
          <w:sz w:val="20"/>
          <w:szCs w:val="20"/>
          <w:rtl w:val="0"/>
        </w:rPr>
        <w:t xml:space="preserve">Cách thức thực hiện</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6734839963187"/>
        <w:gridCol w:w="2953.8038654259126"/>
        <w:gridCol w:w="2391.174557725739"/>
        <w:gridCol w:w="2109.859903875652"/>
        <w:tblGridChange w:id="0">
          <w:tblGrid>
            <w:gridCol w:w="1570.6734839963187"/>
            <w:gridCol w:w="2953.8038654259126"/>
            <w:gridCol w:w="2391.174557725739"/>
            <w:gridCol w:w="2109.859903875652"/>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6f7f8" w:val="clear"/>
            <w:tcMar>
              <w:top w:w="100.0" w:type="dxa"/>
              <w:left w:w="160.0" w:type="dxa"/>
              <w:bottom w:w="100.0" w:type="dxa"/>
              <w:right w:w="160.0" w:type="dxa"/>
            </w:tcMar>
            <w:vAlign w:val="top"/>
          </w:tcPr>
          <w:p w:rsidR="00000000" w:rsidDel="00000000" w:rsidP="00000000" w:rsidRDefault="00000000" w:rsidRPr="00000000" w14:paraId="00000010">
            <w:pPr>
              <w:shd w:fill="ffffff" w:val="clear"/>
              <w:rPr>
                <w:rFonts w:ascii="Nunito" w:cs="Nunito" w:eastAsia="Nunito" w:hAnsi="Nunito"/>
                <w:color w:val="1e2f41"/>
                <w:sz w:val="20"/>
                <w:szCs w:val="20"/>
              </w:rPr>
            </w:pPr>
            <w:r w:rsidDel="00000000" w:rsidR="00000000" w:rsidRPr="00000000">
              <w:rPr>
                <w:rFonts w:ascii="Andika" w:cs="Andika" w:eastAsia="Andika" w:hAnsi="Andika"/>
                <w:color w:val="1e2f41"/>
                <w:sz w:val="20"/>
                <w:szCs w:val="20"/>
                <w:rtl w:val="0"/>
              </w:rPr>
              <w:t xml:space="preserve">Hình thức nộp</w:t>
            </w:r>
          </w:p>
        </w:tc>
        <w:tc>
          <w:tcPr>
            <w:tcBorders>
              <w:top w:color="000000" w:space="0" w:sz="0" w:val="nil"/>
              <w:left w:color="000000" w:space="0" w:sz="0" w:val="nil"/>
              <w:bottom w:color="000000" w:space="0" w:sz="0" w:val="nil"/>
              <w:right w:color="000000" w:space="0" w:sz="0" w:val="nil"/>
            </w:tcBorders>
            <w:shd w:fill="f6f7f8" w:val="clear"/>
            <w:tcMar>
              <w:top w:w="100.0" w:type="dxa"/>
              <w:left w:w="160.0" w:type="dxa"/>
              <w:bottom w:w="100.0" w:type="dxa"/>
              <w:right w:w="160.0" w:type="dxa"/>
            </w:tcMar>
            <w:vAlign w:val="top"/>
          </w:tcPr>
          <w:p w:rsidR="00000000" w:rsidDel="00000000" w:rsidP="00000000" w:rsidRDefault="00000000" w:rsidRPr="00000000" w14:paraId="00000011">
            <w:pPr>
              <w:shd w:fill="ffffff" w:val="clear"/>
              <w:rPr>
                <w:rFonts w:ascii="Nunito" w:cs="Nunito" w:eastAsia="Nunito" w:hAnsi="Nunito"/>
                <w:color w:val="1e2f41"/>
                <w:sz w:val="20"/>
                <w:szCs w:val="20"/>
              </w:rPr>
            </w:pPr>
            <w:r w:rsidDel="00000000" w:rsidR="00000000" w:rsidRPr="00000000">
              <w:rPr>
                <w:rFonts w:ascii="Andika" w:cs="Andika" w:eastAsia="Andika" w:hAnsi="Andika"/>
                <w:color w:val="1e2f41"/>
                <w:sz w:val="20"/>
                <w:szCs w:val="20"/>
                <w:rtl w:val="0"/>
              </w:rPr>
              <w:t xml:space="preserve">Thời hạn giải quyết</w:t>
            </w:r>
          </w:p>
        </w:tc>
        <w:tc>
          <w:tcPr>
            <w:tcBorders>
              <w:top w:color="000000" w:space="0" w:sz="0" w:val="nil"/>
              <w:left w:color="000000" w:space="0" w:sz="0" w:val="nil"/>
              <w:bottom w:color="000000" w:space="0" w:sz="0" w:val="nil"/>
              <w:right w:color="000000" w:space="0" w:sz="0" w:val="nil"/>
            </w:tcBorders>
            <w:shd w:fill="f6f7f8" w:val="clear"/>
            <w:tcMar>
              <w:top w:w="100.0" w:type="dxa"/>
              <w:left w:w="160.0" w:type="dxa"/>
              <w:bottom w:w="100.0" w:type="dxa"/>
              <w:right w:w="160.0" w:type="dxa"/>
            </w:tcMar>
            <w:vAlign w:val="top"/>
          </w:tcPr>
          <w:p w:rsidR="00000000" w:rsidDel="00000000" w:rsidP="00000000" w:rsidRDefault="00000000" w:rsidRPr="00000000" w14:paraId="00000012">
            <w:pPr>
              <w:shd w:fill="ffffff" w:val="clear"/>
              <w:rPr>
                <w:rFonts w:ascii="Nunito" w:cs="Nunito" w:eastAsia="Nunito" w:hAnsi="Nunito"/>
                <w:color w:val="1e2f41"/>
                <w:sz w:val="20"/>
                <w:szCs w:val="20"/>
              </w:rPr>
            </w:pPr>
            <w:r w:rsidDel="00000000" w:rsidR="00000000" w:rsidRPr="00000000">
              <w:rPr>
                <w:rFonts w:ascii="Andika" w:cs="Andika" w:eastAsia="Andika" w:hAnsi="Andika"/>
                <w:color w:val="1e2f41"/>
                <w:sz w:val="20"/>
                <w:szCs w:val="20"/>
                <w:rtl w:val="0"/>
              </w:rPr>
              <w:t xml:space="preserve">Phí, lệ phí</w:t>
            </w:r>
          </w:p>
        </w:tc>
        <w:tc>
          <w:tcPr>
            <w:tcBorders>
              <w:top w:color="000000" w:space="0" w:sz="0" w:val="nil"/>
              <w:left w:color="000000" w:space="0" w:sz="0" w:val="nil"/>
              <w:bottom w:color="000000" w:space="0" w:sz="0" w:val="nil"/>
              <w:right w:color="000000" w:space="0" w:sz="0" w:val="nil"/>
            </w:tcBorders>
            <w:shd w:fill="f6f7f8" w:val="clear"/>
            <w:tcMar>
              <w:top w:w="100.0" w:type="dxa"/>
              <w:left w:w="160.0" w:type="dxa"/>
              <w:bottom w:w="100.0" w:type="dxa"/>
              <w:right w:w="160.0" w:type="dxa"/>
            </w:tcMar>
            <w:vAlign w:val="top"/>
          </w:tcPr>
          <w:p w:rsidR="00000000" w:rsidDel="00000000" w:rsidP="00000000" w:rsidRDefault="00000000" w:rsidRPr="00000000" w14:paraId="00000013">
            <w:pPr>
              <w:shd w:fill="ffffff" w:val="clear"/>
              <w:rPr>
                <w:rFonts w:ascii="Nunito" w:cs="Nunito" w:eastAsia="Nunito" w:hAnsi="Nunito"/>
                <w:color w:val="1e2f41"/>
                <w:sz w:val="20"/>
                <w:szCs w:val="20"/>
              </w:rPr>
            </w:pPr>
            <w:r w:rsidDel="00000000" w:rsidR="00000000" w:rsidRPr="00000000">
              <w:rPr>
                <w:rFonts w:ascii="Andika" w:cs="Andika" w:eastAsia="Andika" w:hAnsi="Andika"/>
                <w:color w:val="1e2f41"/>
                <w:sz w:val="20"/>
                <w:szCs w:val="20"/>
                <w:rtl w:val="0"/>
              </w:rPr>
              <w:t xml:space="preserve">Mô tả</w:t>
            </w:r>
          </w:p>
        </w:tc>
      </w:tr>
      <w:tr>
        <w:trPr>
          <w:cantSplit w:val="0"/>
          <w:trHeight w:val="1365" w:hRule="atLeast"/>
          <w:tblHeader w:val="0"/>
        </w:trPr>
        <w:tc>
          <w:tcPr>
            <w:tcBorders>
              <w:top w:color="000000" w:space="0" w:sz="0" w:val="nil"/>
              <w:left w:color="000000" w:space="0" w:sz="0" w:val="nil"/>
              <w:bottom w:color="000000" w:space="0" w:sz="0" w:val="nil"/>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14">
            <w:pPr>
              <w:shd w:fill="ffffff" w:val="clear"/>
              <w:rPr>
                <w:rFonts w:ascii="Nunito" w:cs="Nunito" w:eastAsia="Nunito" w:hAnsi="Nunito"/>
                <w:color w:val="1e2f41"/>
                <w:sz w:val="20"/>
                <w:szCs w:val="20"/>
              </w:rPr>
            </w:pPr>
            <w:r w:rsidDel="00000000" w:rsidR="00000000" w:rsidRPr="00000000">
              <w:rPr>
                <w:rFonts w:ascii="Andika" w:cs="Andika" w:eastAsia="Andika" w:hAnsi="Andika"/>
                <w:color w:val="1e2f41"/>
                <w:sz w:val="20"/>
                <w:szCs w:val="20"/>
                <w:rtl w:val="0"/>
              </w:rPr>
              <w:t xml:space="preserve">Trực tiếp</w:t>
            </w:r>
          </w:p>
        </w:tc>
        <w:tc>
          <w:tcPr>
            <w:tcBorders>
              <w:top w:color="000000" w:space="0" w:sz="0" w:val="nil"/>
              <w:left w:color="000000" w:space="0" w:sz="0" w:val="nil"/>
              <w:bottom w:color="000000" w:space="0" w:sz="0" w:val="nil"/>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15">
            <w:pPr>
              <w:shd w:fill="ffffff" w:val="clear"/>
              <w:jc w:val="both"/>
              <w:rPr>
                <w:rFonts w:ascii="Nunito" w:cs="Nunito" w:eastAsia="Nunito" w:hAnsi="Nunito"/>
                <w:color w:val="1e2f41"/>
                <w:sz w:val="20"/>
                <w:szCs w:val="20"/>
              </w:rPr>
            </w:pPr>
            <w:r w:rsidDel="00000000" w:rsidR="00000000" w:rsidRPr="00000000">
              <w:rPr>
                <w:rFonts w:ascii="Nunito" w:cs="Nunito" w:eastAsia="Nunito" w:hAnsi="Nunito"/>
                <w:color w:val="1e2f41"/>
                <w:sz w:val="20"/>
                <w:szCs w:val="20"/>
                <w:rtl w:val="0"/>
              </w:rPr>
              <w:t xml:space="preserve">Trong thời hạn 03 (ba) ngày làm việc kể từ ngày nhận đủ hồ sơ hợp lệ.</w:t>
            </w:r>
          </w:p>
        </w:tc>
        <w:tc>
          <w:tcPr>
            <w:tcBorders>
              <w:top w:color="000000" w:space="0" w:sz="0" w:val="nil"/>
              <w:left w:color="000000" w:space="0" w:sz="0" w:val="nil"/>
              <w:bottom w:color="000000" w:space="0" w:sz="0" w:val="nil"/>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16">
            <w:pPr>
              <w:shd w:fill="ffffff" w:val="clear"/>
              <w:rPr>
                <w:rFonts w:ascii="Nunito" w:cs="Nunito" w:eastAsia="Nunito" w:hAnsi="Nunito"/>
                <w:b w:val="1"/>
                <w:bCs w:val="1"/>
                <w:color w:val="f35b46"/>
                <w:sz w:val="20"/>
                <w:szCs w:val="20"/>
              </w:rPr>
            </w:pPr>
            <w:r w:rsidDel="00000000" w:rsidR="00000000" w:rsidRPr="00000000">
              <w:rPr>
                <w:rFonts w:ascii="Andika" w:cs="Andika" w:eastAsia="Andika" w:hAnsi="Andika"/>
                <w:color w:val="1e2f41"/>
                <w:sz w:val="20"/>
                <w:szCs w:val="20"/>
                <w:rtl w:val="0"/>
              </w:rPr>
              <w:t xml:space="preserve">Lệ phí: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17">
            <w:pPr>
              <w:shd w:fill="ffffff" w:val="clear"/>
              <w:jc w:val="both"/>
              <w:rPr>
                <w:rFonts w:ascii="Nunito" w:cs="Nunito" w:eastAsia="Nunito" w:hAnsi="Nunito"/>
                <w:b w:val="1"/>
                <w:bCs w:val="1"/>
                <w:color w:val="1e2f41"/>
                <w:sz w:val="20"/>
                <w:szCs w:val="20"/>
              </w:rPr>
            </w:pPr>
            <w:r w:rsidDel="00000000" w:rsidR="00000000" w:rsidRPr="00000000">
              <w:rPr>
                <w:rtl w:val="0"/>
              </w:rPr>
            </w:r>
          </w:p>
        </w:tc>
      </w:tr>
      <w:tr>
        <w:trPr>
          <w:cantSplit w:val="0"/>
          <w:trHeight w:val="1365" w:hRule="atLeast"/>
          <w:tblHeader w:val="0"/>
        </w:trPr>
        <w:tc>
          <w:tcPr>
            <w:tcBorders>
              <w:top w:color="000000" w:space="0" w:sz="0" w:val="nil"/>
              <w:left w:color="000000" w:space="0" w:sz="0" w:val="nil"/>
              <w:bottom w:color="000000" w:space="0" w:sz="0" w:val="nil"/>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18">
            <w:pPr>
              <w:shd w:fill="ffffff" w:val="clear"/>
              <w:rPr>
                <w:rFonts w:ascii="Nunito" w:cs="Nunito" w:eastAsia="Nunito" w:hAnsi="Nunito"/>
                <w:b w:val="1"/>
                <w:bCs w:val="1"/>
                <w:color w:val="1e2f41"/>
                <w:sz w:val="20"/>
                <w:szCs w:val="20"/>
              </w:rPr>
            </w:pPr>
            <w:r w:rsidDel="00000000" w:rsidR="00000000" w:rsidRPr="00000000">
              <w:rPr>
                <w:rFonts w:ascii="Andika" w:cs="Andika" w:eastAsia="Andika" w:hAnsi="Andika"/>
                <w:b w:val="1"/>
                <w:bCs w:val="1"/>
                <w:color w:val="1e2f41"/>
                <w:sz w:val="20"/>
                <w:szCs w:val="20"/>
                <w:rtl w:val="0"/>
              </w:rPr>
              <w:t xml:space="preserve">Trực tuyến</w:t>
            </w:r>
          </w:p>
        </w:tc>
        <w:tc>
          <w:tcPr>
            <w:tcBorders>
              <w:top w:color="000000" w:space="0" w:sz="0" w:val="nil"/>
              <w:left w:color="000000" w:space="0" w:sz="0" w:val="nil"/>
              <w:bottom w:color="000000" w:space="0" w:sz="0" w:val="nil"/>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19">
            <w:pPr>
              <w:shd w:fill="ffffff" w:val="clear"/>
              <w:jc w:val="both"/>
              <w:rPr>
                <w:rFonts w:ascii="Nunito" w:cs="Nunito" w:eastAsia="Nunito" w:hAnsi="Nunito"/>
                <w:b w:val="1"/>
                <w:bCs w:val="1"/>
                <w:color w:val="1e2f41"/>
                <w:sz w:val="20"/>
                <w:szCs w:val="20"/>
              </w:rPr>
            </w:pPr>
            <w:r w:rsidDel="00000000" w:rsidR="00000000" w:rsidRPr="00000000">
              <w:rPr>
                <w:rFonts w:ascii="Nunito" w:cs="Nunito" w:eastAsia="Nunito" w:hAnsi="Nunito"/>
                <w:b w:val="1"/>
                <w:bCs w:val="1"/>
                <w:color w:val="1e2f41"/>
                <w:sz w:val="20"/>
                <w:szCs w:val="20"/>
                <w:rtl w:val="0"/>
              </w:rPr>
              <w:t xml:space="preserve">Trong thời hạn 03 (ba) ngày làm việc kể từ ngày nhận đủ hồ sơ hợp lệ.</w:t>
            </w:r>
          </w:p>
        </w:tc>
        <w:tc>
          <w:tcPr>
            <w:tcBorders>
              <w:top w:color="000000" w:space="0" w:sz="0" w:val="nil"/>
              <w:left w:color="000000" w:space="0" w:sz="0" w:val="nil"/>
              <w:bottom w:color="000000" w:space="0" w:sz="0" w:val="nil"/>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1A">
            <w:pPr>
              <w:shd w:fill="ffffff" w:val="clear"/>
              <w:rPr>
                <w:rFonts w:ascii="Nunito" w:cs="Nunito" w:eastAsia="Nunito" w:hAnsi="Nunito"/>
                <w:b w:val="1"/>
                <w:bCs w:val="1"/>
                <w:color w:val="f35b46"/>
                <w:sz w:val="20"/>
                <w:szCs w:val="20"/>
              </w:rPr>
            </w:pPr>
            <w:r w:rsidDel="00000000" w:rsidR="00000000" w:rsidRPr="00000000">
              <w:rPr>
                <w:rFonts w:ascii="Nunito" w:cs="Nunito" w:eastAsia="Nunito" w:hAnsi="Nunito"/>
                <w:b w:val="1"/>
                <w:bCs w:val="1"/>
                <w:color w:val="1e2f41"/>
                <w:sz w:val="20"/>
                <w:szCs w:val="20"/>
                <w:rtl w:val="0"/>
              </w:rPr>
              <w:t xml:space="preserve">Lệ phí: Đồng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1B">
            <w:pPr>
              <w:shd w:fill="ffffff" w:val="clear"/>
              <w:jc w:val="both"/>
              <w:rPr>
                <w:rFonts w:ascii="Nunito" w:cs="Nunito" w:eastAsia="Nunito" w:hAnsi="Nunito"/>
                <w:b w:val="1"/>
                <w:bCs w:val="1"/>
                <w:color w:val="1e2f41"/>
                <w:sz w:val="20"/>
                <w:szCs w:val="20"/>
              </w:rPr>
            </w:pPr>
            <w:r w:rsidDel="00000000" w:rsidR="00000000" w:rsidRPr="00000000">
              <w:rPr>
                <w:rtl w:val="0"/>
              </w:rPr>
            </w:r>
          </w:p>
        </w:tc>
      </w:tr>
    </w:tbl>
    <w:p w:rsidR="00000000" w:rsidDel="00000000" w:rsidP="00000000" w:rsidRDefault="00000000" w:rsidRPr="00000000" w14:paraId="0000001C">
      <w:pPr>
        <w:shd w:fill="ffffff" w:val="clear"/>
        <w:rPr>
          <w:rFonts w:ascii="Nunito" w:cs="Nunito" w:eastAsia="Nunito" w:hAnsi="Nunito"/>
          <w:b w:val="1"/>
          <w:bCs w:val="1"/>
          <w:color w:val="333333"/>
          <w:sz w:val="20"/>
          <w:szCs w:val="20"/>
        </w:rPr>
      </w:pPr>
      <w:r w:rsidDel="00000000" w:rsidR="00000000" w:rsidRPr="00000000">
        <w:rPr>
          <w:rtl w:val="0"/>
        </w:rPr>
      </w:r>
    </w:p>
    <w:p w:rsidR="00000000" w:rsidDel="00000000" w:rsidP="00000000" w:rsidRDefault="00000000" w:rsidRPr="00000000" w14:paraId="0000001D">
      <w:pPr>
        <w:shd w:fill="ffffff" w:val="clear"/>
        <w:rPr>
          <w:rFonts w:ascii="Nunito" w:cs="Nunito" w:eastAsia="Nunito" w:hAnsi="Nunito"/>
          <w:b w:val="1"/>
          <w:bCs w:val="1"/>
          <w:color w:val="333333"/>
          <w:sz w:val="20"/>
          <w:szCs w:val="20"/>
        </w:rPr>
      </w:pPr>
      <w:r w:rsidDel="00000000" w:rsidR="00000000" w:rsidRPr="00000000">
        <w:rPr>
          <w:rtl w:val="0"/>
        </w:rPr>
      </w:r>
    </w:p>
    <w:p w:rsidR="00000000" w:rsidDel="00000000" w:rsidP="00000000" w:rsidRDefault="00000000" w:rsidRPr="00000000" w14:paraId="0000001E">
      <w:pPr>
        <w:shd w:fill="ffffff" w:val="clear"/>
        <w:rPr>
          <w:rFonts w:ascii="Nunito" w:cs="Nunito" w:eastAsia="Nunito" w:hAnsi="Nunito"/>
          <w:b w:val="1"/>
          <w:bCs w:val="1"/>
          <w:color w:val="333333"/>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keepNext w:val="0"/>
        <w:keepLines w:val="0"/>
        <w:shd w:fill="ffffff" w:val="clear"/>
        <w:spacing w:after="300" w:before="300" w:line="317.6470588235294" w:lineRule="auto"/>
        <w:jc w:val="both"/>
        <w:rPr>
          <w:rFonts w:ascii="Nunito" w:cs="Nunito" w:eastAsia="Nunito" w:hAnsi="Nunito"/>
          <w:color w:val="1e2f41"/>
          <w:sz w:val="21"/>
          <w:szCs w:val="21"/>
        </w:rPr>
      </w:pPr>
      <w:bookmarkStart w:colFirst="0" w:colLast="0" w:name="_h3f5cb25tibr" w:id="2"/>
      <w:bookmarkEnd w:id="2"/>
      <w:r w:rsidDel="00000000" w:rsidR="00000000" w:rsidRPr="00000000">
        <w:rPr>
          <w:rFonts w:ascii="Andika" w:cs="Andika" w:eastAsia="Andika" w:hAnsi="Andika"/>
          <w:color w:val="1e2f41"/>
          <w:sz w:val="21"/>
          <w:szCs w:val="21"/>
          <w:rtl w:val="0"/>
        </w:rPr>
        <w:t xml:space="preserve">Thành phần hồ sơ </w:t>
      </w:r>
    </w:p>
    <w:p w:rsidR="00000000" w:rsidDel="00000000" w:rsidP="00000000" w:rsidRDefault="00000000" w:rsidRPr="00000000" w14:paraId="00000020">
      <w:pPr>
        <w:pStyle w:val="Heading2"/>
        <w:keepNext w:val="0"/>
        <w:keepLines w:val="0"/>
        <w:shd w:fill="ffffff" w:val="clear"/>
        <w:spacing w:after="300" w:before="300" w:line="317.6470588235294" w:lineRule="auto"/>
        <w:jc w:val="both"/>
        <w:rPr>
          <w:rFonts w:ascii="Nunito" w:cs="Nunito" w:eastAsia="Nunito" w:hAnsi="Nunito"/>
          <w:b w:val="1"/>
          <w:bCs w:val="1"/>
          <w:color w:val="333333"/>
          <w:sz w:val="21"/>
          <w:szCs w:val="21"/>
        </w:rPr>
      </w:pPr>
      <w:bookmarkStart w:colFirst="0" w:colLast="0" w:name="_zhgejvg0qaz8" w:id="3"/>
      <w:bookmarkEnd w:id="3"/>
      <w:r w:rsidDel="00000000" w:rsidR="00000000" w:rsidRPr="00000000">
        <w:rPr>
          <w:rFonts w:ascii="Andika" w:cs="Andika" w:eastAsia="Andika" w:hAnsi="Andika"/>
          <w:b w:val="1"/>
          <w:bCs w:val="1"/>
          <w:color w:val="333333"/>
          <w:sz w:val="21"/>
          <w:szCs w:val="21"/>
          <w:rtl w:val="0"/>
        </w:rPr>
        <w:t xml:space="preserve">Bao gồm</w:t>
      </w:r>
    </w:p>
    <w:p w:rsidR="00000000" w:rsidDel="00000000" w:rsidP="00000000" w:rsidRDefault="00000000" w:rsidRPr="00000000" w14:paraId="00000021">
      <w:pPr>
        <w:shd w:fill="ffffff" w:val="clear"/>
        <w:rPr>
          <w:rFonts w:ascii="Nunito" w:cs="Nunito" w:eastAsia="Nunito" w:hAnsi="Nunito"/>
          <w:b w:val="1"/>
          <w:bCs w:val="1"/>
          <w:color w:val="1e2f41"/>
          <w:sz w:val="27"/>
          <w:szCs w:val="27"/>
          <w:highlight w:val="white"/>
        </w:rPr>
      </w:pPr>
      <w:r w:rsidDel="00000000" w:rsidR="00000000" w:rsidRPr="00000000">
        <w:rPr>
          <w:rFonts w:ascii="Nunito" w:cs="Nunito" w:eastAsia="Nunito" w:hAnsi="Nunito"/>
          <w:b w:val="1"/>
          <w:bCs w:val="1"/>
          <w:color w:val="1e2f41"/>
          <w:sz w:val="27"/>
          <w:szCs w:val="27"/>
          <w:highlight w:val="white"/>
          <w:rtl w:val="0"/>
        </w:rPr>
        <w:t xml:space="preserve">1. Giấy đề nghị đăng ký hộ kinh doanh;</w:t>
      </w:r>
    </w:p>
    <w:p w:rsidR="00000000" w:rsidDel="00000000" w:rsidP="00000000" w:rsidRDefault="00000000" w:rsidRPr="00000000" w14:paraId="00000022">
      <w:pPr>
        <w:shd w:fill="ffffff" w:val="clear"/>
        <w:rPr>
          <w:rFonts w:ascii="Nunito" w:cs="Nunito" w:eastAsia="Nunito" w:hAnsi="Nunito"/>
          <w:b w:val="1"/>
          <w:bCs w:val="1"/>
          <w:color w:val="1e2f41"/>
          <w:sz w:val="27"/>
          <w:szCs w:val="27"/>
          <w:highlight w:val="white"/>
        </w:rPr>
      </w:pPr>
      <w:r w:rsidDel="00000000" w:rsidR="00000000" w:rsidRPr="00000000">
        <w:rPr>
          <w:rFonts w:ascii="Andika" w:cs="Andika" w:eastAsia="Andika" w:hAnsi="Andika"/>
          <w:b w:val="1"/>
          <w:bCs w:val="1"/>
          <w:color w:val="1e2f41"/>
          <w:sz w:val="27"/>
          <w:szCs w:val="27"/>
          <w:highlight w:val="white"/>
          <w:rtl w:val="0"/>
        </w:rPr>
        <w:t xml:space="preserve">-Số lượng :  01 bản chính, 0 Bản sao</w:t>
      </w:r>
    </w:p>
    <w:p w:rsidR="00000000" w:rsidDel="00000000" w:rsidP="00000000" w:rsidRDefault="00000000" w:rsidRPr="00000000" w14:paraId="00000023">
      <w:pPr>
        <w:shd w:fill="ffffff" w:val="clear"/>
        <w:rPr>
          <w:rFonts w:ascii="Nunito" w:cs="Nunito" w:eastAsia="Nunito" w:hAnsi="Nunito"/>
          <w:b w:val="1"/>
          <w:bCs w:val="1"/>
          <w:color w:val="1e2f41"/>
          <w:sz w:val="27"/>
          <w:szCs w:val="27"/>
          <w:highlight w:val="white"/>
        </w:rPr>
      </w:pPr>
      <w:r w:rsidDel="00000000" w:rsidR="00000000" w:rsidRPr="00000000">
        <w:rPr>
          <w:rFonts w:ascii="Nunito" w:cs="Nunito" w:eastAsia="Nunito" w:hAnsi="Nunito"/>
          <w:b w:val="1"/>
          <w:bCs w:val="1"/>
          <w:color w:val="1e2f41"/>
          <w:sz w:val="27"/>
          <w:szCs w:val="27"/>
          <w:highlight w:val="white"/>
          <w:rtl w:val="0"/>
        </w:rPr>
        <w:t xml:space="preserve">Đường dẫn tải biểu mẫu:  </w:t>
      </w:r>
      <w:hyperlink r:id="rId6">
        <w:r w:rsidDel="00000000" w:rsidR="00000000" w:rsidRPr="00000000">
          <w:rPr>
            <w:rFonts w:ascii="Nunito" w:cs="Nunito" w:eastAsia="Nunito" w:hAnsi="Nunito"/>
            <w:b w:val="1"/>
            <w:bCs w:val="1"/>
            <w:color w:val="1155cc"/>
            <w:sz w:val="27"/>
            <w:szCs w:val="27"/>
            <w:highlight w:val="white"/>
            <w:u w:val="single"/>
            <w:rtl w:val="0"/>
          </w:rPr>
          <w:t xml:space="preserve">https://docs.google.com/document/d/1bZfeCCzEEF58-9goDuBVnzAMuRzx_PML/edit?usp=sharing&amp;ouid=109831637483781768429&amp;rtpof=true&amp;sd=true</w:t>
        </w:r>
      </w:hyperlink>
      <w:r w:rsidDel="00000000" w:rsidR="00000000" w:rsidRPr="00000000">
        <w:rPr>
          <w:rFonts w:ascii="Nunito" w:cs="Nunito" w:eastAsia="Nunito" w:hAnsi="Nunito"/>
          <w:b w:val="1"/>
          <w:bCs w:val="1"/>
          <w:color w:val="1e2f41"/>
          <w:sz w:val="27"/>
          <w:szCs w:val="27"/>
          <w:highlight w:val="white"/>
          <w:rtl w:val="0"/>
        </w:rPr>
        <w:t xml:space="preserve"> </w:t>
      </w:r>
    </w:p>
    <w:p w:rsidR="00000000" w:rsidDel="00000000" w:rsidP="00000000" w:rsidRDefault="00000000" w:rsidRPr="00000000" w14:paraId="00000024">
      <w:pPr>
        <w:shd w:fill="ffffff" w:val="clear"/>
        <w:rPr>
          <w:rFonts w:ascii="Nunito" w:cs="Nunito" w:eastAsia="Nunito" w:hAnsi="Nunito"/>
          <w:b w:val="1"/>
          <w:bCs w:val="1"/>
          <w:color w:val="1e2f41"/>
          <w:sz w:val="27"/>
          <w:szCs w:val="27"/>
          <w:highlight w:val="white"/>
        </w:rPr>
      </w:pPr>
      <w:r w:rsidDel="00000000" w:rsidR="00000000" w:rsidRPr="00000000">
        <w:rPr>
          <w:rtl w:val="0"/>
        </w:rPr>
      </w:r>
    </w:p>
    <w:p w:rsidR="00000000" w:rsidDel="00000000" w:rsidP="00000000" w:rsidRDefault="00000000" w:rsidRPr="00000000" w14:paraId="00000025">
      <w:pPr>
        <w:shd w:fill="ffffff" w:val="clear"/>
        <w:rPr>
          <w:rFonts w:ascii="Nunito" w:cs="Nunito" w:eastAsia="Nunito" w:hAnsi="Nunito"/>
          <w:b w:val="1"/>
          <w:bCs w:val="1"/>
          <w:color w:val="1e2f41"/>
          <w:sz w:val="27"/>
          <w:szCs w:val="27"/>
          <w:highlight w:val="white"/>
        </w:rPr>
      </w:pPr>
      <w:r w:rsidDel="00000000" w:rsidR="00000000" w:rsidRPr="00000000">
        <w:rPr>
          <w:rFonts w:ascii="Nunito" w:cs="Nunito" w:eastAsia="Nunito" w:hAnsi="Nunito"/>
          <w:b w:val="1"/>
          <w:bCs w:val="1"/>
          <w:color w:val="1e2f41"/>
          <w:sz w:val="27"/>
          <w:szCs w:val="27"/>
          <w:highlight w:val="white"/>
          <w:rtl w:val="0"/>
        </w:rPr>
        <w:t xml:space="preserve">2  Giấy tờ pháp lý của cá nhân đối với chủ hộ kinh doanh, thành viên hộ gia đình đăng ký hộ kinh doanh trong trường hợp các thành viên hộ gia đình đăng ký hộ kinh doanh;</w:t>
      </w:r>
    </w:p>
    <w:p w:rsidR="00000000" w:rsidDel="00000000" w:rsidP="00000000" w:rsidRDefault="00000000" w:rsidRPr="00000000" w14:paraId="00000026">
      <w:pPr>
        <w:shd w:fill="ffffff" w:val="clear"/>
        <w:rPr>
          <w:rFonts w:ascii="Nunito" w:cs="Nunito" w:eastAsia="Nunito" w:hAnsi="Nunito"/>
          <w:b w:val="1"/>
          <w:bCs w:val="1"/>
          <w:color w:val="1e2f41"/>
          <w:sz w:val="27"/>
          <w:szCs w:val="27"/>
          <w:highlight w:val="white"/>
        </w:rPr>
      </w:pPr>
      <w:r w:rsidDel="00000000" w:rsidR="00000000" w:rsidRPr="00000000">
        <w:rPr>
          <w:rFonts w:ascii="Andika" w:cs="Andika" w:eastAsia="Andika" w:hAnsi="Andika"/>
          <w:b w:val="1"/>
          <w:bCs w:val="1"/>
          <w:color w:val="1e2f41"/>
          <w:sz w:val="27"/>
          <w:szCs w:val="27"/>
          <w:highlight w:val="white"/>
          <w:rtl w:val="0"/>
        </w:rPr>
        <w:t xml:space="preserve">Số lượng : Bản chính: 0 - Bản sao: 1</w:t>
      </w:r>
    </w:p>
    <w:p w:rsidR="00000000" w:rsidDel="00000000" w:rsidP="00000000" w:rsidRDefault="00000000" w:rsidRPr="00000000" w14:paraId="00000027">
      <w:pPr>
        <w:shd w:fill="ffffff" w:val="clear"/>
        <w:rPr>
          <w:rFonts w:ascii="Nunito" w:cs="Nunito" w:eastAsia="Nunito" w:hAnsi="Nunito"/>
          <w:b w:val="1"/>
          <w:bCs w:val="1"/>
          <w:color w:val="1e2f41"/>
          <w:sz w:val="27"/>
          <w:szCs w:val="27"/>
          <w:highlight w:val="white"/>
        </w:rPr>
      </w:pPr>
      <w:r w:rsidDel="00000000" w:rsidR="00000000" w:rsidRPr="00000000">
        <w:rPr>
          <w:rtl w:val="0"/>
        </w:rPr>
      </w:r>
    </w:p>
    <w:p w:rsidR="00000000" w:rsidDel="00000000" w:rsidP="00000000" w:rsidRDefault="00000000" w:rsidRPr="00000000" w14:paraId="00000028">
      <w:pPr>
        <w:shd w:fill="ffffff" w:val="clear"/>
        <w:rPr>
          <w:rFonts w:ascii="Nunito" w:cs="Nunito" w:eastAsia="Nunito" w:hAnsi="Nunito"/>
          <w:b w:val="1"/>
          <w:bCs w:val="1"/>
          <w:color w:val="1e2f41"/>
          <w:sz w:val="27"/>
          <w:szCs w:val="27"/>
          <w:highlight w:val="white"/>
        </w:rPr>
      </w:pPr>
      <w:r w:rsidDel="00000000" w:rsidR="00000000" w:rsidRPr="00000000">
        <w:rPr>
          <w:rFonts w:ascii="Nunito" w:cs="Nunito" w:eastAsia="Nunito" w:hAnsi="Nunito"/>
          <w:b w:val="1"/>
          <w:bCs w:val="1"/>
          <w:color w:val="1e2f41"/>
          <w:sz w:val="27"/>
          <w:szCs w:val="27"/>
          <w:highlight w:val="white"/>
          <w:rtl w:val="0"/>
        </w:rPr>
        <w:t xml:space="preserve">3. Bản sao biên bản họp thành viên hộ gia đình về việc thành lập hộ kinh doanh trong trường hợp các thành viên hộ gia đình đăng ký hộ kinh doanh;</w:t>
      </w:r>
    </w:p>
    <w:p w:rsidR="00000000" w:rsidDel="00000000" w:rsidP="00000000" w:rsidRDefault="00000000" w:rsidRPr="00000000" w14:paraId="00000029">
      <w:pPr>
        <w:shd w:fill="ffffff" w:val="clear"/>
        <w:rPr>
          <w:rFonts w:ascii="Nunito" w:cs="Nunito" w:eastAsia="Nunito" w:hAnsi="Nunito"/>
          <w:b w:val="1"/>
          <w:bCs w:val="1"/>
          <w:color w:val="1e2f41"/>
          <w:sz w:val="27"/>
          <w:szCs w:val="27"/>
          <w:highlight w:val="white"/>
        </w:rPr>
      </w:pPr>
      <w:r w:rsidDel="00000000" w:rsidR="00000000" w:rsidRPr="00000000">
        <w:rPr>
          <w:rFonts w:ascii="Andika" w:cs="Andika" w:eastAsia="Andika" w:hAnsi="Andika"/>
          <w:b w:val="1"/>
          <w:bCs w:val="1"/>
          <w:color w:val="1e2f41"/>
          <w:sz w:val="27"/>
          <w:szCs w:val="27"/>
          <w:highlight w:val="white"/>
          <w:rtl w:val="0"/>
        </w:rPr>
        <w:t xml:space="preserve">Số lượng : Bản chính: 0 - Bản sao: 1</w:t>
      </w:r>
    </w:p>
    <w:p w:rsidR="00000000" w:rsidDel="00000000" w:rsidP="00000000" w:rsidRDefault="00000000" w:rsidRPr="00000000" w14:paraId="0000002A">
      <w:pPr>
        <w:shd w:fill="ffffff" w:val="clear"/>
        <w:rPr>
          <w:rFonts w:ascii="Nunito" w:cs="Nunito" w:eastAsia="Nunito" w:hAnsi="Nunito"/>
          <w:b w:val="1"/>
          <w:bCs w:val="1"/>
          <w:color w:val="1e2f41"/>
          <w:sz w:val="27"/>
          <w:szCs w:val="27"/>
          <w:highlight w:val="white"/>
        </w:rPr>
      </w:pPr>
      <w:r w:rsidDel="00000000" w:rsidR="00000000" w:rsidRPr="00000000">
        <w:rPr>
          <w:rtl w:val="0"/>
        </w:rPr>
      </w:r>
    </w:p>
    <w:p w:rsidR="00000000" w:rsidDel="00000000" w:rsidP="00000000" w:rsidRDefault="00000000" w:rsidRPr="00000000" w14:paraId="0000002B">
      <w:pPr>
        <w:shd w:fill="ffffff" w:val="clear"/>
        <w:rPr>
          <w:rFonts w:ascii="Nunito" w:cs="Nunito" w:eastAsia="Nunito" w:hAnsi="Nunito"/>
          <w:b w:val="1"/>
          <w:bCs w:val="1"/>
          <w:color w:val="1e2f41"/>
          <w:sz w:val="27"/>
          <w:szCs w:val="27"/>
          <w:highlight w:val="white"/>
        </w:rPr>
      </w:pPr>
      <w:r w:rsidDel="00000000" w:rsidR="00000000" w:rsidRPr="00000000">
        <w:rPr>
          <w:rFonts w:ascii="Nunito" w:cs="Nunito" w:eastAsia="Nunito" w:hAnsi="Nunito"/>
          <w:b w:val="1"/>
          <w:bCs w:val="1"/>
          <w:color w:val="1e2f41"/>
          <w:sz w:val="27"/>
          <w:szCs w:val="27"/>
          <w:highlight w:val="white"/>
          <w:rtl w:val="0"/>
        </w:rPr>
        <w:t xml:space="preserve">4 Bản sao văn bản ủy quyền của thành viên hộ gia đình cho một thành viên làm chủ hộ kinh doanh đối với trường hợp các thành viên hộ gia đình đăng ký hộ kinh doanh.</w:t>
      </w:r>
    </w:p>
    <w:p w:rsidR="00000000" w:rsidDel="00000000" w:rsidP="00000000" w:rsidRDefault="00000000" w:rsidRPr="00000000" w14:paraId="0000002C">
      <w:pPr>
        <w:shd w:fill="ffffff" w:val="clear"/>
        <w:rPr>
          <w:rFonts w:ascii="Nunito" w:cs="Nunito" w:eastAsia="Nunito" w:hAnsi="Nunito"/>
          <w:b w:val="1"/>
          <w:bCs w:val="1"/>
          <w:color w:val="1e2f41"/>
          <w:sz w:val="27"/>
          <w:szCs w:val="27"/>
          <w:highlight w:val="white"/>
        </w:rPr>
      </w:pPr>
      <w:r w:rsidDel="00000000" w:rsidR="00000000" w:rsidRPr="00000000">
        <w:rPr>
          <w:rFonts w:ascii="Andika" w:cs="Andika" w:eastAsia="Andika" w:hAnsi="Andika"/>
          <w:b w:val="1"/>
          <w:bCs w:val="1"/>
          <w:color w:val="1e2f41"/>
          <w:sz w:val="27"/>
          <w:szCs w:val="27"/>
          <w:highlight w:val="white"/>
          <w:rtl w:val="0"/>
        </w:rPr>
        <w:t xml:space="preserve">Số lượng : bản chính: 0 - bản sao: 1</w:t>
      </w:r>
    </w:p>
    <w:p w:rsidR="00000000" w:rsidDel="00000000" w:rsidP="00000000" w:rsidRDefault="00000000" w:rsidRPr="00000000" w14:paraId="0000002D">
      <w:pPr>
        <w:shd w:fill="ffffff" w:val="clear"/>
        <w:rPr>
          <w:rFonts w:ascii="Nunito" w:cs="Nunito" w:eastAsia="Nunito" w:hAnsi="Nunito"/>
          <w:b w:val="1"/>
          <w:bCs w:val="1"/>
          <w:color w:val="1e2f41"/>
          <w:sz w:val="27"/>
          <w:szCs w:val="27"/>
          <w:highlight w:val="white"/>
        </w:rPr>
      </w:pPr>
      <w:r w:rsidDel="00000000" w:rsidR="00000000" w:rsidRPr="00000000">
        <w:rPr>
          <w:rtl w:val="0"/>
        </w:rPr>
      </w:r>
    </w:p>
    <w:p w:rsidR="00000000" w:rsidDel="00000000" w:rsidP="00000000" w:rsidRDefault="00000000" w:rsidRPr="00000000" w14:paraId="0000002E">
      <w:pPr>
        <w:shd w:fill="ffffff" w:val="clear"/>
        <w:rPr>
          <w:rFonts w:ascii="Nunito" w:cs="Nunito" w:eastAsia="Nunito" w:hAnsi="Nunito"/>
          <w:b w:val="1"/>
          <w:bCs w:val="1"/>
          <w:color w:val="1e2f41"/>
          <w:sz w:val="27"/>
          <w:szCs w:val="27"/>
          <w:highlight w:val="white"/>
        </w:rPr>
      </w:pPr>
      <w:r w:rsidDel="00000000" w:rsidR="00000000" w:rsidRPr="00000000">
        <w:rPr>
          <w:rtl w:val="0"/>
        </w:rPr>
      </w:r>
    </w:p>
    <w:p w:rsidR="00000000" w:rsidDel="00000000" w:rsidP="00000000" w:rsidRDefault="00000000" w:rsidRPr="00000000" w14:paraId="0000002F">
      <w:pPr>
        <w:shd w:fill="ffffff" w:val="clear"/>
        <w:rPr>
          <w:rFonts w:ascii="Nunito" w:cs="Nunito" w:eastAsia="Nunito" w:hAnsi="Nunito"/>
          <w:b w:val="1"/>
          <w:bCs w:val="1"/>
          <w:color w:val="1e2f41"/>
          <w:sz w:val="27"/>
          <w:szCs w:val="27"/>
          <w:highlight w:val="white"/>
        </w:rPr>
      </w:pPr>
      <w:r w:rsidDel="00000000" w:rsidR="00000000" w:rsidRPr="00000000">
        <w:rPr>
          <w:rtl w:val="0"/>
        </w:rPr>
      </w:r>
    </w:p>
    <w:p w:rsidR="00000000" w:rsidDel="00000000" w:rsidP="00000000" w:rsidRDefault="00000000" w:rsidRPr="00000000" w14:paraId="00000030">
      <w:pPr>
        <w:pStyle w:val="Heading2"/>
        <w:keepNext w:val="0"/>
        <w:keepLines w:val="0"/>
        <w:shd w:fill="ffffff" w:val="clear"/>
        <w:spacing w:after="300" w:before="300" w:line="317.6470588235294" w:lineRule="auto"/>
        <w:jc w:val="both"/>
        <w:rPr>
          <w:rFonts w:ascii="Nunito" w:cs="Nunito" w:eastAsia="Nunito" w:hAnsi="Nunito"/>
          <w:b w:val="1"/>
          <w:bCs w:val="1"/>
          <w:color w:val="1e2f41"/>
          <w:sz w:val="33"/>
          <w:szCs w:val="33"/>
          <w:highlight w:val="white"/>
        </w:rPr>
      </w:pPr>
      <w:bookmarkStart w:colFirst="0" w:colLast="0" w:name="_nguvuwmwb8nl" w:id="4"/>
      <w:bookmarkEnd w:id="4"/>
      <w:r w:rsidDel="00000000" w:rsidR="00000000" w:rsidRPr="00000000">
        <w:rPr>
          <w:rFonts w:ascii="Nunito" w:cs="Nunito" w:eastAsia="Nunito" w:hAnsi="Nunito"/>
          <w:b w:val="1"/>
          <w:bCs w:val="1"/>
          <w:color w:val="1e2f41"/>
          <w:sz w:val="33"/>
          <w:szCs w:val="33"/>
          <w:highlight w:val="white"/>
          <w:rtl w:val="0"/>
        </w:rPr>
        <w:t xml:space="preserve">Yêu cầu, điều kiện thực hiện: </w:t>
      </w:r>
    </w:p>
    <w:p w:rsidR="00000000" w:rsidDel="00000000" w:rsidP="00000000" w:rsidRDefault="00000000" w:rsidRPr="00000000" w14:paraId="00000031">
      <w:pPr>
        <w:shd w:fill="ffffff" w:val="clear"/>
        <w:spacing w:after="300" w:line="392.72727272727275" w:lineRule="auto"/>
        <w:jc w:val="both"/>
        <w:rPr>
          <w:rFonts w:ascii="Nunito" w:cs="Nunito" w:eastAsia="Nunito" w:hAnsi="Nunito"/>
          <w:color w:val="1e2f41"/>
          <w:sz w:val="27"/>
          <w:szCs w:val="27"/>
          <w:highlight w:val="white"/>
        </w:rPr>
      </w:pPr>
      <w:r w:rsidDel="00000000" w:rsidR="00000000" w:rsidRPr="00000000">
        <w:rPr>
          <w:rFonts w:ascii="Nunito" w:cs="Nunito" w:eastAsia="Nunito" w:hAnsi="Nunito"/>
          <w:color w:val="1e2f41"/>
          <w:sz w:val="27"/>
          <w:szCs w:val="27"/>
          <w:highlight w:val="white"/>
          <w:rtl w:val="0"/>
        </w:rPr>
        <w:t xml:space="preserve">(i) Hộ kinh doanh được cấp Giấy chứng nhận đăng ký hộ kinh doanh khi có đủ các điều kiện sau đây:</w:t>
        <w:br w:type="textWrapping"/>
        <w:t xml:space="preserve">- Ngành, nghề đăng ký kinh doanh không bị cấm đầu tư kinh doanh;</w:t>
        <w:br w:type="textWrapping"/>
        <w:t xml:space="preserve">- Tên của hộ kinh doanh được đặt theo đúng quy định tại Điều 88 Nghị định số 01/2021/NĐ-CP;</w:t>
        <w:br w:type="textWrapping"/>
        <w:t xml:space="preserve">- Có hồ sơ đăng ký hộ kinh doanh hợp lệ;</w:t>
        <w:br w:type="textWrapping"/>
        <w:t xml:space="preserve">- Nộp đủ lệ phí đăng ký hộ kinh doanh theo quy định.</w:t>
        <w:br w:type="textWrapping"/>
        <w:t xml:space="preserve">(ii) Hồ sơ đăng ký hộ kinh doanh qua mạng thông tin điện tử được chấp thuận khi có đầy đủ các yêu cầu sau:</w:t>
        <w:br w:type="textWrapping"/>
        <w:t xml:space="preserve">- Có đầy đủ các giấy tờ và nội dung các giấy tờ đó được kê khai đầy đủ theo quy định như hồ sơ đăng ký hộ kinh doanh bằng bản giấy và được thể hiện dưới dạng văn bản điện tử. Tên văn bản điện tử phải được đặt tương ứng với tên loại giấy tờ trong hồ sơ đăng ký hộ kinh doanh bằng bản giấy. Chủ hộ kinh doanh, các thành viên hộ gia đình hoặc cá nhân khác ký tên trong hồ sơ đăng ký hộ kinh doanh có thể sử dụng chữ ký số để ký trực tiếp trên văn bản điện tử hoặc ký trực tiếp trên văn bản giấy và quét (scan) văn bản giấy theo các định dạng quy định tại khoản 2 Điều 5g (bổ sung tại Khoản 2 Điều 1 Thông tư số 02/2023/TT-BKHĐT ngày 18/4/2023 của Bộ Kế hoạch và Đầu tư sửa đổi, bổ sung một số điều của Thông tư số 01/2021/TT-BKHĐT);</w:t>
        <w:br w:type="textWrapping"/>
        <w:t xml:space="preserve">- Các thông tin đăng ký hộ kinh doanh được kê khai trên hệ thống thông tin về đăng ký hộ kinh doanh phải được nhập đầy đủ và chính xác theo các thông tin trong hồ sơ đăng ký hộ kinh doanh bằng bản giấy; trong đó có thông tin về số điện thoại, thư điện tử của người nộp hồ sơ;</w:t>
        <w:br w:type="textWrapping"/>
        <w:t xml:space="preserve">- Hồ sơ đăng ký hộ kinh doanh qua mạng thông tin điện tử phải được xác thực bằng chữ ký số của chủ hộ kinh doanh hoặc người được chủ hộ kinh doanh ủy quyền thực hiện thủ tục đăng ký hộ kinh doanh. Trường hợp ủy quyền thực hiện thủ tục đăng ký hộ kinh doanh, hồ sơ đăng ký hộ kinh doanh qua mạng thông tin điện tử phải kèm theo các giấy tờ, tài liệu quy định tại khoản 4 Điều 84 Nghị định số 01/2021/NĐ-CP.</w:t>
      </w:r>
    </w:p>
    <w:p w:rsidR="00000000" w:rsidDel="00000000" w:rsidP="00000000" w:rsidRDefault="00000000" w:rsidRPr="00000000" w14:paraId="00000032">
      <w:pPr>
        <w:shd w:fill="ffffff" w:val="clear"/>
        <w:rPr>
          <w:rFonts w:ascii="Nunito" w:cs="Nunito" w:eastAsia="Nunito" w:hAnsi="Nunito"/>
          <w:b w:val="1"/>
          <w:bCs w:val="1"/>
          <w:color w:val="1e2f41"/>
          <w:sz w:val="27"/>
          <w:szCs w:val="27"/>
          <w:highlight w:val="white"/>
        </w:rPr>
      </w:pPr>
      <w:r w:rsidDel="00000000" w:rsidR="00000000" w:rsidRPr="00000000">
        <w:rPr>
          <w:rtl w:val="0"/>
        </w:rPr>
      </w:r>
    </w:p>
    <w:p w:rsidR="00000000" w:rsidDel="00000000" w:rsidP="00000000" w:rsidRDefault="00000000" w:rsidRPr="00000000" w14:paraId="00000033">
      <w:pPr>
        <w:shd w:fill="ffffff" w:val="clear"/>
        <w:rPr>
          <w:rFonts w:ascii="Nunito" w:cs="Nunito" w:eastAsia="Nunito" w:hAnsi="Nunito"/>
          <w:b w:val="1"/>
          <w:bCs w:val="1"/>
          <w:color w:val="1e2f41"/>
          <w:sz w:val="27"/>
          <w:szCs w:val="27"/>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bZfeCCzEEF58-9goDuBVnzAMuRzx_PML/edit?usp=sharing&amp;ouid=109831637483781768429&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