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FE6C6" w14:textId="5319E7AE" w:rsidR="002B6E1E" w:rsidRPr="002B6E1E" w:rsidRDefault="002B6E1E" w:rsidP="002B6E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2B6E1E">
        <w:rPr>
          <w:rFonts w:ascii="Times New Roman" w:hAnsi="Times New Roman" w:cs="Times New Roman"/>
        </w:rPr>
        <w:t xml:space="preserve">From </w:t>
      </w:r>
      <w:r w:rsidRPr="002B6E1E">
        <w:rPr>
          <w:rFonts w:ascii="Times New Roman" w:hAnsi="Times New Roman" w:cs="Times New Roman"/>
          <w:u w:val="single"/>
        </w:rPr>
        <w:t>Eloquent Science: A Practical Guide to Becoming a Better Writer, Speaker, and</w:t>
      </w:r>
    </w:p>
    <w:p w14:paraId="3D1E0C7C" w14:textId="319F9B69" w:rsidR="00E35EC7" w:rsidRPr="002B6E1E" w:rsidRDefault="002B6E1E" w:rsidP="002B6E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2B6E1E">
        <w:rPr>
          <w:rFonts w:ascii="Times New Roman" w:hAnsi="Times New Roman" w:cs="Times New Roman"/>
          <w:u w:val="single"/>
        </w:rPr>
        <w:t>Atmospheric Scientist</w:t>
      </w:r>
      <w:r>
        <w:rPr>
          <w:rFonts w:ascii="Times New Roman" w:hAnsi="Times New Roman" w:cs="Times New Roman"/>
        </w:rPr>
        <w:t>,</w:t>
      </w:r>
      <w:r w:rsidRPr="002B6E1E">
        <w:rPr>
          <w:rFonts w:ascii="Times New Roman" w:hAnsi="Times New Roman" w:cs="Times New Roman"/>
        </w:rPr>
        <w:t xml:space="preserve"> 2009 by David M. Schultz</w:t>
      </w:r>
    </w:p>
    <w:p w14:paraId="3D2AF19D" w14:textId="77777777" w:rsidR="00E35EC7" w:rsidRPr="002B6E1E" w:rsidRDefault="00E35EC7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23D9E491" w14:textId="243E65E2" w:rsidR="002B6E1E" w:rsidRDefault="003D10E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7736F">
        <w:rPr>
          <w:rFonts w:ascii="Times New Roman" w:hAnsi="Times New Roman" w:cs="Times New Roman"/>
          <w:b/>
          <w:u w:val="single"/>
        </w:rPr>
        <w:t>NOTE to 12.410 students</w:t>
      </w:r>
      <w:r>
        <w:rPr>
          <w:rFonts w:ascii="Times New Roman" w:hAnsi="Times New Roman" w:cs="Times New Roman"/>
        </w:rPr>
        <w:t>:  This excerpt from David Schultz’s book explains the two main formats for citations and references.  In Astronomy, the f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irst—the “author-date” or “Harvard” system—is the one you should use.  I include the other for comparison purposes only.  </w:t>
      </w:r>
    </w:p>
    <w:p w14:paraId="7F4F6764" w14:textId="77777777" w:rsidR="003D10ED" w:rsidRDefault="003D10E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D76100" w14:textId="77777777" w:rsidR="003D10ED" w:rsidRDefault="003D10E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DC0501" w14:textId="40E9E559" w:rsidR="003D10ED" w:rsidRPr="0067736F" w:rsidRDefault="0067736F" w:rsidP="006773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Excerpted f</w:t>
      </w:r>
      <w:r w:rsidRPr="0067736F">
        <w:rPr>
          <w:rFonts w:ascii="Times New Roman" w:hAnsi="Times New Roman" w:cs="Times New Roman"/>
        </w:rPr>
        <w:t xml:space="preserve">rom </w:t>
      </w:r>
      <w:r>
        <w:rPr>
          <w:rFonts w:ascii="Times New Roman" w:hAnsi="Times New Roman" w:cs="Times New Roman"/>
        </w:rPr>
        <w:t xml:space="preserve">David M. Schultz, </w:t>
      </w:r>
      <w:r w:rsidRPr="0067736F">
        <w:rPr>
          <w:rFonts w:ascii="Times New Roman" w:hAnsi="Times New Roman" w:cs="Times New Roman"/>
          <w:u w:val="single"/>
        </w:rPr>
        <w:t>Eloquent Science: A Practical Guide to Becoming a Better Writer, Speaker, and</w:t>
      </w:r>
      <w:r w:rsidRPr="0067736F">
        <w:rPr>
          <w:rFonts w:ascii="Times New Roman" w:hAnsi="Times New Roman" w:cs="Times New Roman"/>
          <w:u w:val="single"/>
        </w:rPr>
        <w:t xml:space="preserve"> </w:t>
      </w:r>
      <w:r w:rsidRPr="0067736F">
        <w:rPr>
          <w:rFonts w:ascii="Times New Roman" w:hAnsi="Times New Roman" w:cs="Times New Roman"/>
          <w:u w:val="single"/>
        </w:rPr>
        <w:t>Atmospheric Scientist</w:t>
      </w:r>
      <w:r>
        <w:rPr>
          <w:rFonts w:ascii="Times New Roman" w:hAnsi="Times New Roman" w:cs="Times New Roman"/>
        </w:rPr>
        <w:t>,</w:t>
      </w:r>
      <w:r w:rsidRPr="006773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America Meteorological Society, Boston, MA, </w:t>
      </w:r>
      <w:r w:rsidRPr="0067736F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>.</w:t>
      </w:r>
      <w:r w:rsidRPr="0067736F">
        <w:rPr>
          <w:rFonts w:ascii="Times New Roman" w:hAnsi="Times New Roman" w:cs="Times New Roman"/>
        </w:rPr>
        <w:t xml:space="preserve"> </w:t>
      </w:r>
    </w:p>
    <w:p w14:paraId="25B8D82C" w14:textId="77777777" w:rsidR="003D10ED" w:rsidRDefault="003D10E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9B1A1C" w14:textId="77777777" w:rsidR="0067736F" w:rsidRDefault="0067736F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86E309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12.2 HOW TO CITE THE LITERATURE</w:t>
      </w:r>
    </w:p>
    <w:p w14:paraId="09C080D4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1AED1A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There are two principal formats for citations and references in common use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today. The first is the </w:t>
      </w:r>
      <w:r w:rsidRPr="002B6E1E">
        <w:rPr>
          <w:rFonts w:ascii="Times New Roman" w:hAnsi="Times New Roman" w:cs="Times New Roman"/>
          <w:u w:val="single"/>
        </w:rPr>
        <w:t>author–date system or Harvard reference system</w:t>
      </w:r>
      <w:r w:rsidRPr="002B6E1E">
        <w:rPr>
          <w:rFonts w:ascii="Times New Roman" w:hAnsi="Times New Roman" w:cs="Times New Roman"/>
        </w:rPr>
        <w:t>, which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is the format used by the AMS and this book. Sources are cited in the text by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author name and year, and are listed alphabetically in the reference list. The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second is the </w:t>
      </w:r>
      <w:r w:rsidRPr="002B6E1E">
        <w:rPr>
          <w:rFonts w:ascii="Times New Roman" w:hAnsi="Times New Roman" w:cs="Times New Roman"/>
          <w:u w:val="single"/>
        </w:rPr>
        <w:t>citation-order system, or the Vancouver reference system</w:t>
      </w:r>
      <w:r w:rsidRPr="002B6E1E">
        <w:rPr>
          <w:rFonts w:ascii="Times New Roman" w:hAnsi="Times New Roman" w:cs="Times New Roman"/>
        </w:rPr>
        <w:t>, where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sources are numbered based on their order of citation in the manuscript.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A hybrid of these two systems is the </w:t>
      </w:r>
      <w:r w:rsidRPr="002B6E1E">
        <w:rPr>
          <w:rFonts w:ascii="Times New Roman" w:hAnsi="Times New Roman" w:cs="Times New Roman"/>
          <w:u w:val="single"/>
        </w:rPr>
        <w:t>author–number system</w:t>
      </w:r>
      <w:r w:rsidRPr="002B6E1E">
        <w:rPr>
          <w:rFonts w:ascii="Times New Roman" w:hAnsi="Times New Roman" w:cs="Times New Roman"/>
        </w:rPr>
        <w:t>, also called the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alphabet–number system, which resembles the citation-order system in that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sources are cited by number in the text, but resembles the author–date system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in that sources are listed alphabetically in the reference list. The author–date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and the citation-order systems are illustrated next.</w:t>
      </w:r>
      <w:r w:rsidRPr="002B6E1E">
        <w:rPr>
          <w:rFonts w:ascii="Times New Roman" w:hAnsi="Times New Roman" w:cs="Times New Roman"/>
        </w:rPr>
        <w:t xml:space="preserve"> </w:t>
      </w:r>
    </w:p>
    <w:p w14:paraId="5906DF1A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9CE6B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The author–date system is as follows:</w:t>
      </w:r>
    </w:p>
    <w:p w14:paraId="4860E73E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93FF7A" w14:textId="77777777" w:rsidR="00247AAD" w:rsidRPr="002B6E1E" w:rsidRDefault="00247AAD" w:rsidP="00247AAD">
      <w:pPr>
        <w:widowControl w:val="0"/>
        <w:autoSpaceDE w:val="0"/>
        <w:autoSpaceDN w:val="0"/>
        <w:adjustRightInd w:val="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Blocking has also been shown to play a role in the modulation of the intensity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of the Southern Hemisphere split jet (e.g., </w:t>
      </w: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 xml:space="preserve"> and Mo 1985; Mo et al.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1987; </w:t>
      </w: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 xml:space="preserve"> 1986, 1991). An early study by van Loon (1956) demonstrated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that blocking in the Southern Hemisphere winter was favored in the southwest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Pacific Ocean and to the southeast of Australia. More recent studies (e.g.,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Marques and Rao 1999; Renwick and </w:t>
      </w:r>
      <w:proofErr w:type="spellStart"/>
      <w:r w:rsidRPr="002B6E1E">
        <w:rPr>
          <w:rFonts w:ascii="Times New Roman" w:hAnsi="Times New Roman" w:cs="Times New Roman"/>
        </w:rPr>
        <w:t>Revell</w:t>
      </w:r>
      <w:proofErr w:type="spellEnd"/>
      <w:r w:rsidRPr="002B6E1E">
        <w:rPr>
          <w:rFonts w:ascii="Times New Roman" w:hAnsi="Times New Roman" w:cs="Times New Roman"/>
        </w:rPr>
        <w:t xml:space="preserve"> 1999) have confirmed the earlier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findings and have established that the area near South America is an important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secondary blocking region in winter and spring.</w:t>
      </w:r>
    </w:p>
    <w:p w14:paraId="70BCCFDF" w14:textId="77777777" w:rsidR="00247AAD" w:rsidRPr="002B6E1E" w:rsidRDefault="00247AAD" w:rsidP="00247AAD">
      <w:pPr>
        <w:widowControl w:val="0"/>
        <w:autoSpaceDE w:val="0"/>
        <w:autoSpaceDN w:val="0"/>
        <w:adjustRightInd w:val="0"/>
        <w:ind w:left="720" w:right="720"/>
        <w:rPr>
          <w:rFonts w:ascii="Times New Roman" w:hAnsi="Times New Roman" w:cs="Times New Roman"/>
        </w:rPr>
      </w:pPr>
    </w:p>
    <w:p w14:paraId="167F9513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Marques, R. F., and V. B. Rao, 1999: A diagnosis of a long-lasting blocking event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over the southeast Pacific Ocean. 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127, 1761–1776.</w:t>
      </w:r>
    </w:p>
    <w:p w14:paraId="3786C581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Mo, K. C., J. </w:t>
      </w:r>
      <w:proofErr w:type="spellStart"/>
      <w:r w:rsidRPr="002B6E1E">
        <w:rPr>
          <w:rFonts w:ascii="Times New Roman" w:hAnsi="Times New Roman" w:cs="Times New Roman"/>
        </w:rPr>
        <w:t>Pfaendtner</w:t>
      </w:r>
      <w:proofErr w:type="spellEnd"/>
      <w:r w:rsidRPr="002B6E1E">
        <w:rPr>
          <w:rFonts w:ascii="Times New Roman" w:hAnsi="Times New Roman" w:cs="Times New Roman"/>
        </w:rPr>
        <w:t xml:space="preserve">, and E. </w:t>
      </w:r>
      <w:proofErr w:type="spellStart"/>
      <w:r w:rsidRPr="002B6E1E">
        <w:rPr>
          <w:rFonts w:ascii="Times New Roman" w:hAnsi="Times New Roman" w:cs="Times New Roman"/>
        </w:rPr>
        <w:t>Kalnay</w:t>
      </w:r>
      <w:proofErr w:type="spellEnd"/>
      <w:r w:rsidRPr="002B6E1E">
        <w:rPr>
          <w:rFonts w:ascii="Times New Roman" w:hAnsi="Times New Roman" w:cs="Times New Roman"/>
        </w:rPr>
        <w:t>, 1987: A GCM study on the maintenance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of the June 1982 blocking in the Southern Hemisphere. J. Atmos. Sci., 44,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1123–1142.</w:t>
      </w:r>
    </w:p>
    <w:p w14:paraId="4853CA44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Renwick, J. A., and M. J. </w:t>
      </w:r>
      <w:proofErr w:type="spellStart"/>
      <w:r w:rsidRPr="002B6E1E">
        <w:rPr>
          <w:rFonts w:ascii="Times New Roman" w:hAnsi="Times New Roman" w:cs="Times New Roman"/>
        </w:rPr>
        <w:t>Revell</w:t>
      </w:r>
      <w:proofErr w:type="spellEnd"/>
      <w:r w:rsidRPr="002B6E1E">
        <w:rPr>
          <w:rFonts w:ascii="Times New Roman" w:hAnsi="Times New Roman" w:cs="Times New Roman"/>
        </w:rPr>
        <w:t>, 1999: Blocking over the South Pacific and</w:t>
      </w:r>
      <w:r w:rsidRPr="002B6E1E">
        <w:rPr>
          <w:rFonts w:ascii="Times New Roman" w:hAnsi="Times New Roman" w:cs="Times New Roman"/>
        </w:rPr>
        <w:t xml:space="preserve"> </w:t>
      </w:r>
      <w:proofErr w:type="spellStart"/>
      <w:r w:rsidRPr="002B6E1E">
        <w:rPr>
          <w:rFonts w:ascii="Times New Roman" w:hAnsi="Times New Roman" w:cs="Times New Roman"/>
        </w:rPr>
        <w:t>Rossby</w:t>
      </w:r>
      <w:proofErr w:type="spellEnd"/>
      <w:r w:rsidRPr="002B6E1E">
        <w:rPr>
          <w:rFonts w:ascii="Times New Roman" w:hAnsi="Times New Roman" w:cs="Times New Roman"/>
        </w:rPr>
        <w:t xml:space="preserve"> wave propagation. 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127, 2233–2247.</w:t>
      </w:r>
    </w:p>
    <w:p w14:paraId="51837BD4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1986: An assessment of the impact of transient eddies on the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zonal flow during a blocking episode using </w:t>
      </w:r>
      <w:proofErr w:type="spellStart"/>
      <w:r w:rsidRPr="002B6E1E">
        <w:rPr>
          <w:rFonts w:ascii="Times New Roman" w:hAnsi="Times New Roman" w:cs="Times New Roman"/>
        </w:rPr>
        <w:t>Eliassen</w:t>
      </w:r>
      <w:proofErr w:type="spellEnd"/>
      <w:r w:rsidRPr="002B6E1E">
        <w:rPr>
          <w:rFonts w:ascii="Times New Roman" w:hAnsi="Times New Roman" w:cs="Times New Roman"/>
        </w:rPr>
        <w:t>–Palm flux diagnostics.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J. </w:t>
      </w:r>
      <w:r w:rsidRPr="002B6E1E">
        <w:rPr>
          <w:rFonts w:ascii="Times New Roman" w:hAnsi="Times New Roman" w:cs="Times New Roman"/>
        </w:rPr>
        <w:lastRenderedPageBreak/>
        <w:t>Atmos. Sci., 43, 2070–2087.</w:t>
      </w:r>
    </w:p>
    <w:p w14:paraId="3C3247C9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1991: Storm tracks in the Southern Hemisphere. J. Atmos.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Sci., 48, 2159–2178.</w:t>
      </w:r>
    </w:p>
    <w:p w14:paraId="6FF8C6B4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and K. C. Mo, 1985: Blocking in the Southern Hemisphere.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113, 3–21.</w:t>
      </w:r>
    </w:p>
    <w:p w14:paraId="35EBDBAE" w14:textId="77777777" w:rsidR="00247AAD" w:rsidRPr="002B6E1E" w:rsidRDefault="00247AAD" w:rsidP="00247AAD">
      <w:pPr>
        <w:widowControl w:val="0"/>
        <w:autoSpaceDE w:val="0"/>
        <w:autoSpaceDN w:val="0"/>
        <w:adjustRightInd w:val="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van Loon, H., 1956: Blocking action in the Southern Hemisphere. </w:t>
      </w:r>
      <w:proofErr w:type="spellStart"/>
      <w:r w:rsidRPr="002B6E1E">
        <w:rPr>
          <w:rFonts w:ascii="Times New Roman" w:hAnsi="Times New Roman" w:cs="Times New Roman"/>
        </w:rPr>
        <w:t>Notos</w:t>
      </w:r>
      <w:proofErr w:type="spellEnd"/>
      <w:r w:rsidRPr="002B6E1E">
        <w:rPr>
          <w:rFonts w:ascii="Times New Roman" w:hAnsi="Times New Roman" w:cs="Times New Roman"/>
        </w:rPr>
        <w:t>, 5,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171–177.</w:t>
      </w:r>
    </w:p>
    <w:p w14:paraId="34577874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B4D69B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The citation-order system looks like this:</w:t>
      </w:r>
    </w:p>
    <w:p w14:paraId="2699B155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34C61E" w14:textId="77777777" w:rsidR="00247AAD" w:rsidRPr="002B6E1E" w:rsidRDefault="00247AAD" w:rsidP="00247AAD">
      <w:pPr>
        <w:widowControl w:val="0"/>
        <w:autoSpaceDE w:val="0"/>
        <w:autoSpaceDN w:val="0"/>
        <w:adjustRightInd w:val="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Blocking has also been shown to play a role in the modulation of the intensity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of the Southern Hemisphere split jet.</w:t>
      </w:r>
      <w:r w:rsidRPr="002B6E1E">
        <w:rPr>
          <w:rFonts w:ascii="Times New Roman" w:hAnsi="Times New Roman" w:cs="Times New Roman"/>
          <w:vertAlign w:val="superscript"/>
        </w:rPr>
        <w:t>1,2,3,4</w:t>
      </w:r>
      <w:r w:rsidRPr="002B6E1E">
        <w:rPr>
          <w:rFonts w:ascii="Times New Roman" w:hAnsi="Times New Roman" w:cs="Times New Roman"/>
        </w:rPr>
        <w:t xml:space="preserve"> An early study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  <w:vertAlign w:val="superscript"/>
        </w:rPr>
        <w:t xml:space="preserve">5 </w:t>
      </w:r>
      <w:r w:rsidRPr="002B6E1E">
        <w:rPr>
          <w:rFonts w:ascii="Times New Roman" w:hAnsi="Times New Roman" w:cs="Times New Roman"/>
        </w:rPr>
        <w:t>demonstrated that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blocking in the Southern Hemisphere winter was favored in the southwest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Pacific Ocean and to the southeast of Australia. More recent studies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  <w:vertAlign w:val="superscript"/>
        </w:rPr>
        <w:t>6,7</w:t>
      </w:r>
      <w:r w:rsidRPr="002B6E1E">
        <w:rPr>
          <w:rFonts w:ascii="Times New Roman" w:hAnsi="Times New Roman" w:cs="Times New Roman"/>
        </w:rPr>
        <w:t xml:space="preserve"> have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confirmed the earlier findings and have established that the area near South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America is an important secondary blocking region in winter and spring.</w:t>
      </w:r>
      <w:r w:rsidRPr="002B6E1E">
        <w:rPr>
          <w:rFonts w:ascii="Times New Roman" w:hAnsi="Times New Roman" w:cs="Times New Roman"/>
        </w:rPr>
        <w:t xml:space="preserve"> </w:t>
      </w:r>
    </w:p>
    <w:p w14:paraId="10A16E9A" w14:textId="77777777" w:rsidR="00247AAD" w:rsidRPr="002B6E1E" w:rsidRDefault="00247AAD" w:rsidP="00247AAD">
      <w:pPr>
        <w:widowControl w:val="0"/>
        <w:autoSpaceDE w:val="0"/>
        <w:autoSpaceDN w:val="0"/>
        <w:adjustRightInd w:val="0"/>
        <w:ind w:left="720" w:right="720"/>
        <w:rPr>
          <w:rFonts w:ascii="Times New Roman" w:hAnsi="Times New Roman" w:cs="Times New Roman"/>
        </w:rPr>
      </w:pPr>
    </w:p>
    <w:p w14:paraId="1C1CCD9C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1. </w:t>
      </w: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and K. C. Mo, 1985: Blocking in the Southern Hemisphere.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113, 3–21.</w:t>
      </w:r>
    </w:p>
    <w:p w14:paraId="18088DF9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2. </w:t>
      </w: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1986: An assessment of the impact of transient eddies on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the zonal flow during a blocking episode using </w:t>
      </w:r>
      <w:proofErr w:type="spellStart"/>
      <w:r w:rsidRPr="002B6E1E">
        <w:rPr>
          <w:rFonts w:ascii="Times New Roman" w:hAnsi="Times New Roman" w:cs="Times New Roman"/>
        </w:rPr>
        <w:t>Eliassen</w:t>
      </w:r>
      <w:proofErr w:type="spellEnd"/>
      <w:r w:rsidRPr="002B6E1E">
        <w:rPr>
          <w:rFonts w:ascii="Times New Roman" w:hAnsi="Times New Roman" w:cs="Times New Roman"/>
        </w:rPr>
        <w:t>–Palm flux diagnostics.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J. Atmos. Sci., 43, 2070–2087.</w:t>
      </w:r>
    </w:p>
    <w:p w14:paraId="1B3B5B0E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3. Mo, K. C., J. </w:t>
      </w:r>
      <w:proofErr w:type="spellStart"/>
      <w:r w:rsidRPr="002B6E1E">
        <w:rPr>
          <w:rFonts w:ascii="Times New Roman" w:hAnsi="Times New Roman" w:cs="Times New Roman"/>
        </w:rPr>
        <w:t>Pfaendtner</w:t>
      </w:r>
      <w:proofErr w:type="spellEnd"/>
      <w:r w:rsidRPr="002B6E1E">
        <w:rPr>
          <w:rFonts w:ascii="Times New Roman" w:hAnsi="Times New Roman" w:cs="Times New Roman"/>
        </w:rPr>
        <w:t xml:space="preserve">, and E. </w:t>
      </w:r>
      <w:proofErr w:type="spellStart"/>
      <w:r w:rsidRPr="002B6E1E">
        <w:rPr>
          <w:rFonts w:ascii="Times New Roman" w:hAnsi="Times New Roman" w:cs="Times New Roman"/>
        </w:rPr>
        <w:t>Kalnay</w:t>
      </w:r>
      <w:proofErr w:type="spellEnd"/>
      <w:r w:rsidRPr="002B6E1E">
        <w:rPr>
          <w:rFonts w:ascii="Times New Roman" w:hAnsi="Times New Roman" w:cs="Times New Roman"/>
        </w:rPr>
        <w:t>, 1987: A GCM study on the maintenance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of the June 1982 blocking in the Southern Hemisphere. J. Atmos.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Sci., 44, 1123–1142.</w:t>
      </w:r>
    </w:p>
    <w:p w14:paraId="4F20FA82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4. </w:t>
      </w:r>
      <w:proofErr w:type="spellStart"/>
      <w:r w:rsidRPr="002B6E1E">
        <w:rPr>
          <w:rFonts w:ascii="Times New Roman" w:hAnsi="Times New Roman" w:cs="Times New Roman"/>
        </w:rPr>
        <w:t>Trenberth</w:t>
      </w:r>
      <w:proofErr w:type="spellEnd"/>
      <w:r w:rsidRPr="002B6E1E">
        <w:rPr>
          <w:rFonts w:ascii="Times New Roman" w:hAnsi="Times New Roman" w:cs="Times New Roman"/>
        </w:rPr>
        <w:t>, K. E., 1991: Storm tracks in the Southern Hemisphere. J. Atmos.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Sci., 48, 2159–2178.</w:t>
      </w:r>
    </w:p>
    <w:p w14:paraId="3F371F93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5. van Loon, H., 1956: Blocking action in the Southern Hemisphere. </w:t>
      </w:r>
      <w:proofErr w:type="spellStart"/>
      <w:r w:rsidRPr="002B6E1E">
        <w:rPr>
          <w:rFonts w:ascii="Times New Roman" w:hAnsi="Times New Roman" w:cs="Times New Roman"/>
        </w:rPr>
        <w:t>Notos</w:t>
      </w:r>
      <w:proofErr w:type="spellEnd"/>
      <w:r w:rsidRPr="002B6E1E">
        <w:rPr>
          <w:rFonts w:ascii="Times New Roman" w:hAnsi="Times New Roman" w:cs="Times New Roman"/>
        </w:rPr>
        <w:t>, 5,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171–177.</w:t>
      </w:r>
    </w:p>
    <w:p w14:paraId="40C315C8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>6. Marques, R. F., and V. B. Rao, 1999: A diagnosis of a long-lasting blocking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 xml:space="preserve">event over the southeast Pacific Ocean. 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127, 1761–1776.</w:t>
      </w:r>
    </w:p>
    <w:p w14:paraId="17276928" w14:textId="77777777" w:rsidR="00247AAD" w:rsidRPr="002B6E1E" w:rsidRDefault="00247AAD" w:rsidP="00247AAD">
      <w:pPr>
        <w:widowControl w:val="0"/>
        <w:autoSpaceDE w:val="0"/>
        <w:autoSpaceDN w:val="0"/>
        <w:adjustRightInd w:val="0"/>
        <w:spacing w:after="120"/>
        <w:ind w:left="720" w:right="720"/>
        <w:rPr>
          <w:rFonts w:ascii="Times New Roman" w:hAnsi="Times New Roman" w:cs="Times New Roman"/>
        </w:rPr>
      </w:pPr>
      <w:r w:rsidRPr="002B6E1E">
        <w:rPr>
          <w:rFonts w:ascii="Times New Roman" w:hAnsi="Times New Roman" w:cs="Times New Roman"/>
        </w:rPr>
        <w:t xml:space="preserve">7. Renwick, J. A., and M. J. </w:t>
      </w:r>
      <w:proofErr w:type="spellStart"/>
      <w:r w:rsidRPr="002B6E1E">
        <w:rPr>
          <w:rFonts w:ascii="Times New Roman" w:hAnsi="Times New Roman" w:cs="Times New Roman"/>
        </w:rPr>
        <w:t>Revell</w:t>
      </w:r>
      <w:proofErr w:type="spellEnd"/>
      <w:r w:rsidRPr="002B6E1E">
        <w:rPr>
          <w:rFonts w:ascii="Times New Roman" w:hAnsi="Times New Roman" w:cs="Times New Roman"/>
        </w:rPr>
        <w:t>, 1999: Blocking over the South Pacific and</w:t>
      </w:r>
      <w:r w:rsidRPr="002B6E1E">
        <w:rPr>
          <w:rFonts w:ascii="Times New Roman" w:hAnsi="Times New Roman" w:cs="Times New Roman"/>
        </w:rPr>
        <w:t xml:space="preserve"> </w:t>
      </w:r>
      <w:proofErr w:type="spellStart"/>
      <w:r w:rsidRPr="002B6E1E">
        <w:rPr>
          <w:rFonts w:ascii="Times New Roman" w:hAnsi="Times New Roman" w:cs="Times New Roman"/>
        </w:rPr>
        <w:t>Rossby</w:t>
      </w:r>
      <w:proofErr w:type="spellEnd"/>
      <w:r w:rsidRPr="002B6E1E">
        <w:rPr>
          <w:rFonts w:ascii="Times New Roman" w:hAnsi="Times New Roman" w:cs="Times New Roman"/>
        </w:rPr>
        <w:t xml:space="preserve"> wave propagation. Mon. </w:t>
      </w:r>
      <w:proofErr w:type="spellStart"/>
      <w:r w:rsidRPr="002B6E1E">
        <w:rPr>
          <w:rFonts w:ascii="Times New Roman" w:hAnsi="Times New Roman" w:cs="Times New Roman"/>
        </w:rPr>
        <w:t>Wea</w:t>
      </w:r>
      <w:proofErr w:type="spellEnd"/>
      <w:r w:rsidRPr="002B6E1E">
        <w:rPr>
          <w:rFonts w:ascii="Times New Roman" w:hAnsi="Times New Roman" w:cs="Times New Roman"/>
        </w:rPr>
        <w:t>. Rev., 127, 2233–2247.</w:t>
      </w:r>
    </w:p>
    <w:p w14:paraId="5DF9F2A7" w14:textId="77777777" w:rsidR="00247AAD" w:rsidRPr="002B6E1E" w:rsidRDefault="00247AAD" w:rsidP="00247A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DEE9AD" w14:textId="77777777" w:rsidR="005204E1" w:rsidRPr="002B6E1E" w:rsidRDefault="00247AAD" w:rsidP="00247AAD">
      <w:pPr>
        <w:widowControl w:val="0"/>
        <w:autoSpaceDE w:val="0"/>
        <w:autoSpaceDN w:val="0"/>
        <w:adjustRightInd w:val="0"/>
      </w:pPr>
      <w:r w:rsidRPr="002B6E1E">
        <w:rPr>
          <w:rFonts w:ascii="Times New Roman" w:hAnsi="Times New Roman" w:cs="Times New Roman"/>
        </w:rPr>
        <w:t>The author–date system is most advantageous to authors and editors, who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do not need to renumber reference lists every time a change is made to the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manuscript. Numbered systems are most advantageous to the environment by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reducing article length by replacing names and years by numbers. Some readers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say that articles using the numbered systems are easier to read, as they are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not cluttered by citations, while other readers are annoyed by having to refer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to the reference list frequently to know which number corresponds to which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cited source. Because each journal adheres to its own style and expects authors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to follow its style, identifying the target journal locks you into a referencing</w:t>
      </w:r>
      <w:r w:rsidRPr="002B6E1E">
        <w:rPr>
          <w:rFonts w:ascii="Times New Roman" w:hAnsi="Times New Roman" w:cs="Times New Roman"/>
        </w:rPr>
        <w:t xml:space="preserve"> </w:t>
      </w:r>
      <w:r w:rsidRPr="002B6E1E">
        <w:rPr>
          <w:rFonts w:ascii="Times New Roman" w:hAnsi="Times New Roman" w:cs="Times New Roman"/>
        </w:rPr>
        <w:t>system for your manuscript.</w:t>
      </w:r>
      <w:r w:rsidRPr="002B6E1E">
        <w:rPr>
          <w:rFonts w:ascii="Times New Roman" w:hAnsi="Times New Roman" w:cs="Times New Roman"/>
        </w:rPr>
        <w:t xml:space="preserve"> </w:t>
      </w:r>
    </w:p>
    <w:sectPr w:rsidR="005204E1" w:rsidRPr="002B6E1E" w:rsidSect="00FA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AD"/>
    <w:rsid w:val="00050351"/>
    <w:rsid w:val="00247AAD"/>
    <w:rsid w:val="002B6E1E"/>
    <w:rsid w:val="003D10ED"/>
    <w:rsid w:val="004E68B4"/>
    <w:rsid w:val="0067736F"/>
    <w:rsid w:val="008A578A"/>
    <w:rsid w:val="00D45448"/>
    <w:rsid w:val="00E35EC7"/>
    <w:rsid w:val="00F54661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B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2015-10-25T21:20:00Z</dcterms:created>
  <dcterms:modified xsi:type="dcterms:W3CDTF">2015-10-25T21:20:00Z</dcterms:modified>
</cp:coreProperties>
</file>