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사내 업무 공유 세미나 기획안</w:t>
      </w:r>
    </w:p>
    <w:p>
      <w:pPr/>
      <w:r>
        <w:rPr>
          <w:rFonts w:ascii="맑은 고딕" w:hAnsi="맑은 고딕" w:eastAsia="맑은 고딕"/>
          <w:b w:val="0"/>
          <w:color w:val="000000"/>
          <w:sz w:val="18"/>
        </w:rPr>
        <w:t>미래엔 전사교육을 위한 가상 자료입니다.</w:t>
      </w:r>
    </w:p>
    <w:p>
      <w:pPr/>
      <w:r>
        <w:rPr>
          <w:rFonts w:ascii="맑은 고딕" w:hAnsi="맑은 고딕" w:eastAsia="맑은 고딕"/>
          <w:b w:val="0"/>
          <w:color w:val="000000"/>
          <w:sz w:val="18"/>
        </w:rPr>
        <w:t>작성 김대리 | 검토 박리더</w:t>
      </w:r>
    </w:p>
    <w:p>
      <w:pPr/>
      <w:r>
        <w:t>부서에서 활용 중인 업무 정리 방법을 서로 소개하는 90분 세미나를 제안합니다. 짧은 사례 발표와 적용 아이디어 공유로 구성합니다.</w:t>
      </w:r>
    </w:p>
    <w:p>
      <w:pPr>
        <w:pStyle w:val="Heading1"/>
      </w:pPr>
      <w:r>
        <w:t>1 교육 목적</w:t>
      </w:r>
    </w:p>
    <w:p>
      <w:pPr/>
      <w:r>
        <w:t>임직원이 다른 부서의 일하는 방식을 이해하고 자신의 업무에 적용할 방법을 찾도록 돕습니다. 발표의 완성도보다 실제로 해 본 방법과 배운 점을 쉽게 설명하는 데 중점을 둡니다.</w:t>
      </w:r>
    </w:p>
    <w:p>
      <w:pPr>
        <w:pStyle w:val="Heading1"/>
      </w:pPr>
      <w:r>
        <w:t>2 운영 개요</w:t>
      </w:r>
    </w:p>
    <w:p>
      <w:pPr/>
      <w:r>
        <w:t>업무 공유에 관심 있는 임직원을 대상으로 대면 세미나를 90분 진행합니다. 참가자는 사례를 듣고 자신의 업무에 적용할 아이디어를 한 개씩 정리합니다. 날짜·장소·인원·발표자는 확인 후 확정합니다.</w:t>
      </w:r>
    </w:p>
    <w:p>
      <w:pPr>
        <w:pStyle w:val="Heading1"/>
      </w:pPr>
      <w:r>
        <w:t>3 교육 프로그램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935"/>
            <w:vAlign w:val="center"/>
            <w:shd w:fill="1B4F8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2381"/>
            <w:vAlign w:val="center"/>
            <w:shd w:fill="1B4F8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활동</w:t>
            </w:r>
          </w:p>
        </w:tc>
        <w:tc>
          <w:tcPr>
            <w:tcW w:type="dxa" w:w="6094"/>
            <w:vAlign w:val="center"/>
            <w:shd w:fill="1B4F8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실습 결과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10분</w:t>
            </w:r>
          </w:p>
        </w:tc>
        <w:tc>
          <w:tcPr>
            <w:tcW w:type="dxa" w:w="238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세미나 안내</w:t>
            </w:r>
          </w:p>
        </w:tc>
        <w:tc>
          <w:tcPr>
            <w:tcW w:type="dxa" w:w="609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공유 목적과 진행 방식 이해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EFF4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40분</w:t>
            </w:r>
          </w:p>
        </w:tc>
        <w:tc>
          <w:tcPr>
            <w:tcW w:type="dxa" w:w="2381"/>
            <w:vAlign w:val="center"/>
            <w:shd w:fill="EFF4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업무 사례 발표</w:t>
            </w:r>
          </w:p>
        </w:tc>
        <w:tc>
          <w:tcPr>
            <w:tcW w:type="dxa" w:w="6094"/>
            <w:vAlign w:val="center"/>
            <w:shd w:fill="EFF4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다른 부서의 업무 정리 방법 파악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25분</w:t>
            </w:r>
          </w:p>
        </w:tc>
        <w:tc>
          <w:tcPr>
            <w:tcW w:type="dxa" w:w="238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적용 아이디어 나눔</w:t>
            </w:r>
          </w:p>
        </w:tc>
        <w:tc>
          <w:tcPr>
            <w:tcW w:type="dxa" w:w="609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자신의 업무에 적용할 방법 한 개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EFF4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15분</w:t>
            </w:r>
          </w:p>
        </w:tc>
        <w:tc>
          <w:tcPr>
            <w:tcW w:type="dxa" w:w="2381"/>
            <w:vAlign w:val="center"/>
            <w:shd w:fill="EFF4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질문과 정리</w:t>
            </w:r>
          </w:p>
        </w:tc>
        <w:tc>
          <w:tcPr>
            <w:tcW w:type="dxa" w:w="6094"/>
            <w:vAlign w:val="center"/>
            <w:shd w:fill="EFF4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더 알아볼 내용과 후속 질문</w:t>
            </w:r>
          </w:p>
        </w:tc>
      </w:tr>
    </w:tbl>
    <w:p>
      <w:pPr>
        <w:spacing w:after="0" w:line="60" w:lineRule="exact"/>
      </w:pPr>
    </w:p>
    <w:p>
      <w:pPr/>
      <w:r>
        <w:t>총 90분입니다. 사례는 문제 상황, 시도한 방법, 배운 점의 순서로 소개합니다.</w:t>
      </w:r>
    </w:p>
    <w:p>
      <w:pPr>
        <w:pStyle w:val="Heading1"/>
      </w:pPr>
      <w:r>
        <w:t>4 준비 사항</w:t>
      </w:r>
    </w:p>
    <w:p>
      <w:pPr>
        <w:pStyle w:val="ListBullet"/>
      </w:pPr>
      <w:r>
        <w:t>운영 담당자는 일정·장소·발표자를 확인하고 참가 안내를 준비합니다.</w:t>
      </w:r>
    </w:p>
    <w:p>
      <w:pPr>
        <w:pStyle w:val="ListBullet"/>
      </w:pPr>
      <w:r>
        <w:t>발표자는 1쪽 분량의 사례를 작성하고 공유 가능한 내용인지 확인합니다.</w:t>
      </w:r>
    </w:p>
    <w:p>
      <w:pPr>
        <w:pStyle w:val="ListBullet"/>
      </w:pPr>
      <w:r>
        <w:t>참가자는 평소 개선하고 싶은 업무를 한 개 떠올려 옵니다.</w:t>
      </w:r>
    </w:p>
    <w:p>
      <w:pPr>
        <w:pStyle w:val="Heading1"/>
      </w:pPr>
      <w:r>
        <w:t>5 기대 효과와 확인 방법</w:t>
      </w:r>
    </w:p>
    <w:p>
      <w:pPr/>
      <w:r>
        <w:t>업무 노하우를 나누고 협업의 접점을 찾는 데 도움이 될 것으로 기대합니다. 종료 시 적용하고 싶은 방법과 추가로 듣고 싶은 주제를 묻습니다. 응답을 바탕으로 다음 세미나 주제와 진행 방식을 보완합니다.</w:t>
      </w:r>
    </w:p>
    <w:sectPr w:rsidR="00FC693F" w:rsidRPr="0006063C" w:rsidSect="00034616">
      <w:footerReference w:type="default" r:id="rId9"/>
      <w:pgSz w:w="11906" w:h="16838"/>
      <w:pgMar w:top="907" w:right="1247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 w:eastAsia="맑은 고딕"/>
        <w:b w:val="0"/>
        <w:color w:val="000000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napToGrid w:val="0"/>
      <w:spacing w:line="315" w:lineRule="exact" w:after="100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375" w:lineRule="exact"/>
      <w:outlineLvl w:val="0"/>
      <w:widowControl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600" w:lineRule="exact"/>
      <w:contextualSpacing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315" w:lineRule="exact" w:after="100"/>
      <w:contextualSpacing/>
      <w:snapToGrid w:val="0"/>
    </w:pPr>
    <w:rPr>
      <w:rFonts w:ascii="맑은 고딕" w:hAnsi="맑은 고딕" w:eastAsia="맑은 고딕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사내 업무 공유 세미나 기획안</dc:title>
  <dc:subject>교육용 가상 기획안</dc:subject>
  <dc:creator>미래엔 전사교육 실습</dc:creator>
  <cp:keywords/>
  <dc:description>generated by python-docx</dc:description>
  <cp:lastModifiedBy>미래엔 전사교육 실습</cp:lastModifiedBy>
  <cp:revision>1</cp:revision>
  <dcterms:created xsi:type="dcterms:W3CDTF">2013-12-23T23:15:00Z</dcterms:created>
  <dcterms:modified xsi:type="dcterms:W3CDTF">2013-12-23T23:15:00Z</dcterms:modified>
  <cp:category/>
</cp:coreProperties>
</file>