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53C78"/>
          <w:sz w:val="30"/>
        </w:rPr>
        <w:t>2026 하반기 직원 역량개발 연수 — 만족도 조사 분석 요약</w:t>
      </w:r>
    </w:p>
    <w:p>
      <w:pPr>
        <w:ind w:left="340"/>
      </w:pPr>
      <w:r>
        <w:rPr>
          <w:rFonts w:ascii="맑은 고딕" w:hAnsi="맑은 고딕" w:eastAsia="맑은 고딕"/>
          <w:b/>
          <w:color w:val="5A6675"/>
          <w:sz w:val="19"/>
        </w:rPr>
        <w:t>문서 성격</w:t>
      </w:r>
      <w:r>
        <w:rPr>
          <w:rFonts w:ascii="맑은 고딕" w:hAnsi="맑은 고딕" w:eastAsia="맑은 고딕"/>
          <w:b w:val="0"/>
          <w:color w:val="5A6675"/>
          <w:sz w:val="19"/>
        </w:rPr>
        <w:t>: 만족도 설문(72명 응답) 분석 결과 요약 · 보고 장표 제작 실습용 재료</w:t>
      </w:r>
    </w:p>
    <w:p>
      <w:pPr>
        <w:ind w:left="340"/>
      </w:pPr>
      <w:r>
        <w:rPr>
          <w:rFonts w:ascii="맑은 고딕" w:hAnsi="맑은 고딕" w:eastAsia="맑은 고딕"/>
          <w:b/>
          <w:color w:val="5A6675"/>
          <w:sz w:val="19"/>
        </w:rPr>
        <w:t>활용 방법</w:t>
      </w:r>
      <w:r>
        <w:rPr>
          <w:rFonts w:ascii="맑은 고딕" w:hAnsi="맑은 고딕" w:eastAsia="맑은 고딕"/>
          <w:b w:val="0"/>
          <w:color w:val="5A6675"/>
          <w:sz w:val="19"/>
        </w:rPr>
        <w:t>: 이 내용을 시각화 도구(Napkin·NotebookLM·Claude)에 붙여넣거나 업로드해 보고용 장표를 만듭니다.</w:t>
      </w:r>
    </w:p>
    <w:p>
      <w:r>
        <w:rPr>
          <w:rFonts w:ascii="맑은 고딕" w:hAnsi="맑은 고딕" w:eastAsia="맑은 고딕"/>
          <w:b w:val="0"/>
          <w:color w:val="5A6675"/>
          <w:sz w:val="16"/>
        </w:rPr>
        <w:t>────────────────────────────────────────</w:t>
      </w:r>
    </w:p>
    <w:p>
      <w:pPr>
        <w:spacing w:before="200"/>
      </w:pPr>
      <w:r>
        <w:rPr>
          <w:rFonts w:ascii="맑은 고딕" w:hAnsi="맑은 고딕" w:eastAsia="맑은 고딕"/>
          <w:b/>
          <w:color w:val="153C78"/>
          <w:sz w:val="24"/>
        </w:rPr>
        <w:t>1. 조사 개요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>• 대상: 2026 하반기 직원 역량개발 연수 6개 과정 참여자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>• 응답: 72명 (설문 기간 중 온라인 제출)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>• 문항: 5점 척도 5문항(전반 만족도·내용 구성·실무 적용 가능성·교육 환경·추천 의향) + 재참여 의향 + 자유 의견</w:t>
      </w:r>
    </w:p>
    <w:p>
      <w:pPr>
        <w:spacing w:before="200"/>
      </w:pPr>
      <w:r>
        <w:rPr>
          <w:rFonts w:ascii="맑은 고딕" w:hAnsi="맑은 고딕" w:eastAsia="맑은 고딕"/>
          <w:b/>
          <w:color w:val="153C78"/>
          <w:sz w:val="24"/>
        </w:rPr>
        <w:t>2. 핵심 수치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• 전반 만족도 평균 </w:t>
      </w:r>
      <w:r>
        <w:rPr>
          <w:rFonts w:ascii="맑은 고딕" w:hAnsi="맑은 고딕" w:eastAsia="맑은 고딕"/>
          <w:b/>
        </w:rPr>
        <w:t>4.0점</w:t>
      </w:r>
      <w:r>
        <w:rPr>
          <w:rFonts w:ascii="맑은 고딕" w:hAnsi="맑은 고딕" w:eastAsia="맑은 고딕"/>
          <w:b w:val="0"/>
        </w:rPr>
        <w:t xml:space="preserve"> — 전체적으로 양호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• 문항별 최고: </w:t>
      </w:r>
      <w:r>
        <w:rPr>
          <w:rFonts w:ascii="맑은 고딕" w:hAnsi="맑은 고딕" w:eastAsia="맑은 고딕"/>
          <w:b/>
        </w:rPr>
        <w:t>실무 적용 가능성 4.3점</w:t>
      </w:r>
      <w:r>
        <w:rPr>
          <w:rFonts w:ascii="맑은 고딕" w:hAnsi="맑은 고딕" w:eastAsia="맑은 고딕"/>
          <w:b w:val="0"/>
        </w:rPr>
        <w:t xml:space="preserve"> (참여자들이 가장 높게 평가)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• 문항별 최저: </w:t>
      </w:r>
      <w:r>
        <w:rPr>
          <w:rFonts w:ascii="맑은 고딕" w:hAnsi="맑은 고딕" w:eastAsia="맑은 고딕"/>
          <w:b/>
        </w:rPr>
        <w:t>교육 환경 3.1점</w:t>
      </w:r>
      <w:r>
        <w:rPr>
          <w:rFonts w:ascii="맑은 고딕" w:hAnsi="맑은 고딕" w:eastAsia="맑은 고딕"/>
          <w:b w:val="0"/>
        </w:rPr>
        <w:t xml:space="preserve"> (전 과정 공통으로 낮음 — 시설·장비 요인)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• 과정별 최고: </w:t>
      </w:r>
      <w:r>
        <w:rPr>
          <w:rFonts w:ascii="맑은 고딕" w:hAnsi="맑은 고딕" w:eastAsia="맑은 고딕"/>
          <w:b/>
        </w:rPr>
        <w:t>AI 활용 실무 4.5점</w:t>
      </w:r>
      <w:r>
        <w:rPr>
          <w:rFonts w:ascii="맑은 고딕" w:hAnsi="맑은 고딕" w:eastAsia="맑은 고딕"/>
          <w:b w:val="0"/>
        </w:rPr>
        <w:t xml:space="preserve"> (26명 참여, 최다 인원·최고 만족)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>• 과정별 하위: 정보보안 실무 3.0점 · 비즈니스 문서 작성 심화 3.7점 (내용 구성 문항도 동반 하락)</w:t>
      </w:r>
    </w:p>
    <w:p>
      <w:pPr>
        <w:spacing w:before="200"/>
      </w:pPr>
      <w:r>
        <w:rPr>
          <w:rFonts w:ascii="맑은 고딕" w:hAnsi="맑은 고딕" w:eastAsia="맑은 고딕"/>
          <w:b/>
          <w:color w:val="153C78"/>
          <w:sz w:val="24"/>
        </w:rPr>
        <w:t>3. 자유 의견 분석 (38건)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color w:val="153C78"/>
                <w:sz w:val="19"/>
              </w:rPr>
              <w:t>유형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color w:val="153C78"/>
                <w:sz w:val="19"/>
              </w:rPr>
              <w:t>건수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color w:val="153C78"/>
                <w:sz w:val="19"/>
              </w:rPr>
              <w:t>대표 의견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실습 시간 부족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11건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"따라 하다 보면 끝나 있어요" — 대부분 AI·데이터 과정에 집중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교육 환경 불만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교육장 PC 속도·화면 크기·네트워크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긍정 평가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"바로 업무에 써먹을 수 있다"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심화 과정 요청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6건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AI 과정 후속·시리즈 과정 개설 요구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내용 중복 지적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문서 과정 — 기존 교육과 차별성 부족</w:t>
            </w:r>
          </w:p>
        </w:tc>
      </w:tr>
    </w:tbl>
    <w:p/>
    <w:p>
      <w:pPr>
        <w:spacing w:before="200"/>
      </w:pPr>
      <w:r>
        <w:rPr>
          <w:rFonts w:ascii="맑은 고딕" w:hAnsi="맑은 고딕" w:eastAsia="맑은 고딕"/>
          <w:b/>
          <w:color w:val="153C78"/>
          <w:sz w:val="24"/>
        </w:rPr>
        <w:t>4. 진단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• 참여자가 원하는 것은 분명하다 — </w:t>
      </w:r>
      <w:r>
        <w:rPr>
          <w:rFonts w:ascii="맑은 고딕" w:hAnsi="맑은 고딕" w:eastAsia="맑은 고딕"/>
          <w:b/>
        </w:rPr>
        <w:t>"실무에 바로 쓰는 기술을, 직접 해보며"</w:t>
      </w:r>
      <w:r>
        <w:rPr>
          <w:rFonts w:ascii="맑은 고딕" w:hAnsi="맑은 고딕" w:eastAsia="맑은 고딕"/>
          <w:b w:val="0"/>
        </w:rPr>
        <w:t>. 실무 적용성 점수(4.3)와 실습 시간 부족 의견(최다 11건)은 같은 신호다.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• 만족도를 깎는 요인은 내용이 아니라 </w:t>
      </w:r>
      <w:r>
        <w:rPr>
          <w:rFonts w:ascii="맑은 고딕" w:hAnsi="맑은 고딕" w:eastAsia="맑은 고딕"/>
          <w:b/>
        </w:rPr>
        <w:t>환경(3.1)과 편성</w:t>
      </w:r>
      <w:r>
        <w:rPr>
          <w:rFonts w:ascii="맑은 고딕" w:hAnsi="맑은 고딕" w:eastAsia="맑은 고딕"/>
          <w:b w:val="0"/>
        </w:rPr>
        <w:t>이다.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• AI 과정은 수요(신청 초과)·만족(4.5)·후속 요구(6건)가 모두 확인된 </w:t>
      </w:r>
      <w:r>
        <w:rPr>
          <w:rFonts w:ascii="맑은 고딕" w:hAnsi="맑은 고딕" w:eastAsia="맑은 고딕"/>
          <w:b/>
        </w:rPr>
        <w:t>전략 과정</w:t>
      </w:r>
      <w:r>
        <w:rPr>
          <w:rFonts w:ascii="맑은 고딕" w:hAnsi="맑은 고딕" w:eastAsia="맑은 고딕"/>
          <w:b w:val="0"/>
        </w:rPr>
        <w:t>이다.</w:t>
      </w:r>
    </w:p>
    <w:p>
      <w:pPr>
        <w:spacing w:before="200"/>
      </w:pPr>
      <w:r>
        <w:rPr>
          <w:rFonts w:ascii="맑은 고딕" w:hAnsi="맑은 고딕" w:eastAsia="맑은 고딕"/>
          <w:b/>
          <w:color w:val="153C78"/>
          <w:sz w:val="24"/>
        </w:rPr>
        <w:t>5. 개선 3대 과제 (차기 연수 계획 반영)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1. </w:t>
      </w:r>
      <w:r>
        <w:rPr>
          <w:rFonts w:ascii="맑은 고딕" w:hAnsi="맑은 고딕" w:eastAsia="맑은 고딕"/>
          <w:b/>
        </w:rPr>
        <w:t>실습 중심 확대</w:t>
      </w:r>
      <w:r>
        <w:rPr>
          <w:rFonts w:ascii="맑은 고딕" w:hAnsi="맑은 고딕" w:eastAsia="맑은 고딕"/>
          <w:b w:val="0"/>
        </w:rPr>
        <w:t xml:space="preserve"> — 인기 과정의 실습 시간 증배, 이론·시연 비중 축소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2. </w:t>
      </w:r>
      <w:r>
        <w:rPr>
          <w:rFonts w:ascii="맑은 고딕" w:hAnsi="맑은 고딕" w:eastAsia="맑은 고딕"/>
          <w:b/>
        </w:rPr>
        <w:t>교육 환경 개선</w:t>
      </w:r>
      <w:r>
        <w:rPr>
          <w:rFonts w:ascii="맑은 고딕" w:hAnsi="맑은 고딕" w:eastAsia="맑은 고딕"/>
          <w:b w:val="0"/>
        </w:rPr>
        <w:t xml:space="preserve"> — 교육장 장비·네트워크 정비, 분반 운영으로 밀도 완화</w:t>
      </w:r>
    </w:p>
    <w:p>
      <w:pPr>
        <w:ind w:left="283"/>
      </w:pPr>
      <w:r>
        <w:rPr>
          <w:rFonts w:ascii="맑은 고딕" w:hAnsi="맑은 고딕" w:eastAsia="맑은 고딕"/>
          <w:b w:val="0"/>
        </w:rPr>
        <w:t xml:space="preserve">3. </w:t>
      </w:r>
      <w:r>
        <w:rPr>
          <w:rFonts w:ascii="맑은 고딕" w:hAnsi="맑은 고딕" w:eastAsia="맑은 고딕"/>
          <w:b/>
        </w:rPr>
        <w:t>AI 심화 과정 신설</w:t>
      </w:r>
      <w:r>
        <w:rPr>
          <w:rFonts w:ascii="맑은 고딕" w:hAnsi="맑은 고딕" w:eastAsia="맑은 고딕"/>
          <w:b w:val="0"/>
        </w:rPr>
        <w:t xml:space="preserve"> — 기존 수료자 대상 후속 과정 개설, 시리즈화</w:t>
      </w:r>
    </w:p>
    <w:p>
      <w:r>
        <w:rPr>
          <w:rFonts w:ascii="맑은 고딕" w:hAnsi="맑은 고딕" w:eastAsia="맑은 고딕"/>
          <w:b w:val="0"/>
          <w:color w:val="5A6675"/>
          <w:sz w:val="16"/>
        </w:rPr>
        <w:t>────────────────────────────────────────</w:t>
      </w:r>
    </w:p>
    <w:p>
      <w:r>
        <w:rPr>
          <w:rFonts w:ascii="맑은 고딕" w:hAnsi="맑은 고딕" w:eastAsia="맑은 고딕"/>
          <w:b w:val="0"/>
          <w:color w:val="5A6675"/>
          <w:sz w:val="18"/>
        </w:rPr>
        <w:t>본 자료는 교육 실습용으로 가공한 예시 데이터의 분석 결과입니다.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