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65D"/>
          <w:sz w:val="44"/>
        </w:rPr>
        <w:t>산업용 정밀화학 신규 거래처 발굴 전략 보고서</w:t>
      </w:r>
    </w:p>
    <w:p/>
    <w:p>
      <w:pPr>
        <w:jc w:val="right"/>
      </w:pPr>
      <w:r>
        <w:rPr>
          <w:rFonts w:ascii="맑은 고딕" w:hAnsi="맑은 고딕" w:eastAsia="맑은 고딕"/>
          <w:b w:val="0"/>
          <w:color w:val="303030"/>
          <w:sz w:val="22"/>
        </w:rPr>
        <w:t>작성자: 영업1팀 / 김부장</w:t>
      </w:r>
    </w:p>
    <w:p>
      <w:pPr>
        <w:jc w:val="right"/>
      </w:pPr>
      <w:r>
        <w:rPr>
          <w:rFonts w:ascii="맑은 고딕" w:hAnsi="맑은 고딕" w:eastAsia="맑은 고딕"/>
          <w:b w:val="0"/>
          <w:color w:val="303030"/>
          <w:sz w:val="22"/>
        </w:rPr>
        <w:t>작성일: 2025-12-15</w:t>
      </w:r>
    </w:p>
    <w:p>
      <w:pPr>
        <w:jc w:val="right"/>
      </w:pPr>
      <w:r>
        <w:rPr>
          <w:rFonts w:ascii="맑은 고딕" w:hAnsi="맑은 고딕" w:eastAsia="맑은 고딕"/>
          <w:b w:val="0"/>
          <w:color w:val="303030"/>
          <w:sz w:val="22"/>
        </w:rPr>
        <w:t>보고 대상: 박본부장</w:t>
      </w:r>
    </w:p>
    <w:p>
      <w:pPr>
        <w:jc w:val="right"/>
      </w:pPr>
      <w:r>
        <w:rPr>
          <w:rFonts w:ascii="맑은 고딕" w:hAnsi="맑은 고딕" w:eastAsia="맑은 고딕"/>
          <w:b w:val="0"/>
          <w:color w:val="303030"/>
          <w:sz w:val="22"/>
        </w:rPr>
        <w:t>보고일: 2025-12-18</w:t>
      </w:r>
    </w:p>
    <w:p>
      <w:pPr>
        <w:pBdr>
          <w:bottom w:val="single" w:sz="6" w:color="888888" w:space="1"/>
        </w:pBdr>
      </w:pPr>
    </w:p>
    <w:p/>
    <w:p>
      <w:pPr>
        <w:pStyle w:val="Heading2"/>
      </w:pPr>
      <w:r>
        <w:rPr>
          <w:rFonts w:ascii="맑은 고딕" w:hAnsi="맑은 고딕" w:eastAsia="맑은 고딕"/>
          <w:b/>
          <w:color w:val="000000"/>
          <w:sz w:val="30"/>
        </w:rPr>
        <w:t>1. 배경 및 목적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6"/>
        </w:rPr>
        <w:t>1.1 배경</w:t>
      </w:r>
    </w:p>
    <w:p>
      <w:r>
        <w:rPr>
          <w:rFonts w:ascii="맑은 고딕" w:hAnsi="맑은 고딕" w:eastAsia="맑은 고딕"/>
          <w:b w:val="0"/>
          <w:sz w:val="22"/>
        </w:rPr>
        <w:t>2025년 3분기 우리 본부 매출은 목표 대비 -8.2% 부진. 상위 거래처 3사의 발주 축소가 주요 원인(매출 비중 65%). 본부 임원회의(2025-11-22) 결과, 4분기부터 산업용 정밀화학 분야로 신규 거래처 발굴을 본부 KPI로 설정.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6"/>
        </w:rPr>
        <w:t>1.2 목적</w:t>
      </w:r>
    </w:p>
    <w:p>
      <w:r>
        <w:rPr>
          <w:rFonts w:ascii="맑은 고딕" w:hAnsi="맑은 고딕" w:eastAsia="맑은 고딕"/>
          <w:b w:val="0"/>
          <w:sz w:val="22"/>
        </w:rPr>
        <w:t>본 보고서는 산업용 정밀화학 분야 신규 후보 거래처 3곳을 발굴·분석하고, 1분기 내 첫 컨택~MOU 단계까지의 접근 전략을 수립함을 목적으로 한다.</w:t>
      </w:r>
    </w:p>
    <w:p>
      <w:pPr>
        <w:pBdr>
          <w:bottom w:val="single" w:sz="6" w:color="888888" w:space="1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30"/>
        </w:rPr>
        <w:t>2. 후보 거래처 개요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후보 1: D케미칼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후보 2: S정공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후보 3: G머티리얼즈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회사명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(주)디케미칼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에스정공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지머티리얼즈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산업군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산업용 화학 / 코팅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정밀 기계부품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첨단소재 / 디스플레이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매출 규모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약 4,200억 (2024)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약 1,800억 (2024)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약 8,900억 (2024)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본사 위치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경기 안산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충북 청주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충남 천안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주요 제품·서비스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산업용 코팅제, 접착제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정밀 절삭공구, 금형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디스플레이 광학필름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우선순위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1순위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2순위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3순위</w:t>
            </w:r>
          </w:p>
        </w:tc>
      </w:tr>
    </w:tbl>
    <w:p/>
    <w:p>
      <w:pPr>
        <w:pBdr>
          <w:bottom w:val="single" w:sz="6" w:color="888888" w:space="1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30"/>
        </w:rPr>
        <w:t>3. 선정 기준</w:t>
      </w:r>
    </w:p>
    <w:p>
      <w:r>
        <w:rPr>
          <w:rFonts w:ascii="맑은 고딕" w:hAnsi="맑은 고딕" w:eastAsia="맑은 고딕"/>
          <w:b w:val="0"/>
          <w:sz w:val="22"/>
        </w:rPr>
        <w:t>본 보고서는 다음 5개 기준으로 후보를 선정했다.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2"/>
        </w:rPr>
        <w:t>시장 fit</w:t>
      </w:r>
      <w:r>
        <w:rPr>
          <w:rFonts w:ascii="맑은 고딕" w:hAnsi="맑은 고딕" w:eastAsia="맑은 고딕"/>
          <w:b w:val="0"/>
          <w:sz w:val="22"/>
        </w:rPr>
        <w:t>: 자사 정밀화학 원료군과의 적합성 — 후보 모두 자사 핵심 SKU 3종 이상 활용 가능</w:t>
      </w:r>
    </w:p>
    <w:p>
      <w:pPr>
        <w:pStyle w:val="ListNumber"/>
      </w:pPr>
      <w:r>
        <w:rPr>
          <w:rFonts w:ascii="맑은 고딕" w:hAnsi="맑은 고딕" w:eastAsia="맑은 고딕"/>
          <w:b/>
          <w:sz w:val="22"/>
        </w:rPr>
        <w:t>규모 fit</w:t>
      </w:r>
      <w:r>
        <w:rPr>
          <w:rFonts w:ascii="맑은 고딕" w:hAnsi="맑은 고딕" w:eastAsia="맑은 고딕"/>
          <w:b w:val="0"/>
          <w:sz w:val="22"/>
        </w:rPr>
        <w:t>: 연 매출 1,500억 이상 — 최소 발주 규모 충족</w:t>
      </w:r>
    </w:p>
    <w:p>
      <w:pPr>
        <w:pStyle w:val="ListNumber"/>
      </w:pPr>
      <w:r>
        <w:rPr>
          <w:rFonts w:ascii="맑은 고딕" w:hAnsi="맑은 고딕" w:eastAsia="맑은 고딕"/>
          <w:b/>
          <w:sz w:val="22"/>
        </w:rPr>
        <w:t>접근 가능성</w:t>
      </w:r>
      <w:r>
        <w:rPr>
          <w:rFonts w:ascii="맑은 고딕" w:hAnsi="맑은 고딕" w:eastAsia="맑은 고딕"/>
          <w:b w:val="0"/>
          <w:sz w:val="22"/>
        </w:rPr>
        <w:t>: 본부 내 직간접 연결고리 존재 (전 거래·산업협회 등)</w:t>
      </w:r>
    </w:p>
    <w:p>
      <w:pPr>
        <w:pStyle w:val="ListNumber"/>
      </w:pPr>
      <w:r>
        <w:rPr>
          <w:rFonts w:ascii="맑은 고딕" w:hAnsi="맑은 고딕" w:eastAsia="맑은 고딕"/>
          <w:b/>
          <w:sz w:val="22"/>
        </w:rPr>
        <w:t>리스크</w:t>
      </w:r>
      <w:r>
        <w:rPr>
          <w:rFonts w:ascii="맑은 고딕" w:hAnsi="맑은 고딕" w:eastAsia="맑은 고딕"/>
          <w:b w:val="0"/>
          <w:sz w:val="22"/>
        </w:rPr>
        <w:t>: 신용등급 BBB+ 이상, 최근 3년 매출 안정 추이</w:t>
      </w:r>
    </w:p>
    <w:p>
      <w:pPr>
        <w:pStyle w:val="ListNumber"/>
      </w:pPr>
      <w:r>
        <w:rPr>
          <w:rFonts w:ascii="맑은 고딕" w:hAnsi="맑은 고딕" w:eastAsia="맑은 고딕"/>
          <w:b/>
          <w:sz w:val="22"/>
        </w:rPr>
        <w:t>전략 가치</w:t>
      </w:r>
      <w:r>
        <w:rPr>
          <w:rFonts w:ascii="맑은 고딕" w:hAnsi="맑은 고딕" w:eastAsia="맑은 고딕"/>
          <w:b w:val="0"/>
          <w:sz w:val="22"/>
        </w:rPr>
        <w:t>: 신규 산업군(디스플레이·정밀기계) 진입 효과</w:t>
      </w:r>
    </w:p>
    <w:p>
      <w:pPr>
        <w:pBdr>
          <w:bottom w:val="single" w:sz="6" w:color="888888" w:space="1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30"/>
        </w:rPr>
        <w:t>4. 후보별 상세 분석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6"/>
        </w:rPr>
        <w:t>4.1 후보 1: (주)디케미칼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회사 개요</w:t>
      </w:r>
      <w:r>
        <w:rPr>
          <w:rFonts w:ascii="맑은 고딕" w:hAnsi="맑은 고딕" w:eastAsia="맑은 고딕"/>
          <w:b w:val="0"/>
          <w:sz w:val="22"/>
        </w:rPr>
        <w:t>: 1998년 설립, 산업용 코팅·접착제 전문. 자동차·가전 분야 대형 OEM 다수 보유. 2024년 매출 4,200억(+12% YoY).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fit 평가</w:t>
      </w:r>
      <w:r>
        <w:rPr>
          <w:rFonts w:ascii="맑은 고딕" w:hAnsi="맑은 고딕" w:eastAsia="맑은 고딕"/>
          <w:b w:val="0"/>
          <w:sz w:val="22"/>
        </w:rPr>
        <w:t>: 자사 정밀화학 원료 중 코팅 베이스 3종(KS-200, KS-310, KS-450)이 디케미칼 주력 제품군에 직접 투입 가능. 기술팀 사전 검토에서 호환성 92% 확인.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예상 거래 규모</w:t>
      </w:r>
      <w:r>
        <w:rPr>
          <w:rFonts w:ascii="맑은 고딕" w:hAnsi="맑은 고딕" w:eastAsia="맑은 고딕"/>
          <w:b w:val="0"/>
          <w:sz w:val="22"/>
        </w:rPr>
        <w:t>: 연 30~45억 [출처: 디케미칼 2024 사업보고서 + 자사 영업기획팀 추산]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의사결정 라인</w:t>
      </w:r>
      <w:r>
        <w:rPr>
          <w:rFonts w:ascii="맑은 고딕" w:hAnsi="맑은 고딕" w:eastAsia="맑은 고딕"/>
          <w:b w:val="0"/>
          <w:sz w:val="22"/>
        </w:rPr>
        <w:t>: 구매팀장 → 구매본부장 → 대표이사 (3단계)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강점</w:t>
      </w:r>
      <w:r>
        <w:rPr>
          <w:rFonts w:ascii="맑은 고딕" w:hAnsi="맑은 고딕" w:eastAsia="맑은 고딕"/>
          <w:b w:val="0"/>
          <w:sz w:val="22"/>
        </w:rPr>
        <w:t xml:space="preserve">: 안정적 매출, 신규 공급사 진입 사례 있음 / </w:t>
      </w:r>
      <w:r>
        <w:rPr>
          <w:rFonts w:ascii="맑은 고딕" w:hAnsi="맑은 고딕" w:eastAsia="맑은 고딕"/>
          <w:b/>
          <w:sz w:val="22"/>
        </w:rPr>
        <w:t>약점</w:t>
      </w:r>
      <w:r>
        <w:rPr>
          <w:rFonts w:ascii="맑은 고딕" w:hAnsi="맑은 고딕" w:eastAsia="맑은 고딕"/>
          <w:b w:val="0"/>
          <w:sz w:val="22"/>
        </w:rPr>
        <w:t>: 단가 압박 강함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6"/>
        </w:rPr>
        <w:t>4.2 후보 2: 에스정공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회사 개요</w:t>
      </w:r>
      <w:r>
        <w:rPr>
          <w:rFonts w:ascii="맑은 고딕" w:hAnsi="맑은 고딕" w:eastAsia="맑은 고딕"/>
          <w:b w:val="0"/>
          <w:sz w:val="22"/>
        </w:rPr>
        <w:t>: 2003년 설립, 정밀 절삭공구·금형 전문. 반도체·디스플레이 장비사 OEM. 2024년 매출 1,800억(+8% YoY).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fit 평가</w:t>
      </w:r>
      <w:r>
        <w:rPr>
          <w:rFonts w:ascii="맑은 고딕" w:hAnsi="맑은 고딕" w:eastAsia="맑은 고딕"/>
          <w:b w:val="0"/>
          <w:sz w:val="22"/>
        </w:rPr>
        <w:t>: 자사 정밀화학 원료 중 가공유·표면처리제 SKU 4종이 정밀 절삭 공정에 직접 활용 가능. 기술팀 검토 미진행 → 1차 미팅에서 샘플 제공 필요.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예상 거래 규모</w:t>
      </w:r>
      <w:r>
        <w:rPr>
          <w:rFonts w:ascii="맑은 고딕" w:hAnsi="맑은 고딕" w:eastAsia="맑은 고딕"/>
          <w:b w:val="0"/>
          <w:sz w:val="22"/>
        </w:rPr>
        <w:t>: 연 12~18억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의사결정 라인</w:t>
      </w:r>
      <w:r>
        <w:rPr>
          <w:rFonts w:ascii="맑은 고딕" w:hAnsi="맑은 고딕" w:eastAsia="맑은 고딕"/>
          <w:b w:val="0"/>
          <w:sz w:val="22"/>
        </w:rPr>
        <w:t>: 생산본부장 → 대표이사 (2단계, 의사결정 빠름)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강점</w:t>
      </w:r>
      <w:r>
        <w:rPr>
          <w:rFonts w:ascii="맑은 고딕" w:hAnsi="맑은 고딕" w:eastAsia="맑은 고딕"/>
          <w:b w:val="0"/>
          <w:sz w:val="22"/>
        </w:rPr>
        <w:t xml:space="preserve">: 빠른 의사결정 / </w:t>
      </w:r>
      <w:r>
        <w:rPr>
          <w:rFonts w:ascii="맑은 고딕" w:hAnsi="맑은 고딕" w:eastAsia="맑은 고딕"/>
          <w:b/>
          <w:sz w:val="22"/>
        </w:rPr>
        <w:t>약점</w:t>
      </w:r>
      <w:r>
        <w:rPr>
          <w:rFonts w:ascii="맑은 고딕" w:hAnsi="맑은 고딕" w:eastAsia="맑은 고딕"/>
          <w:b w:val="0"/>
          <w:sz w:val="22"/>
        </w:rPr>
        <w:t>: 매출 규모 상대적으로 작음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6"/>
        </w:rPr>
        <w:t>4.3 후보 3: 지머티리얼즈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회사 개요</w:t>
      </w:r>
      <w:r>
        <w:rPr>
          <w:rFonts w:ascii="맑은 고딕" w:hAnsi="맑은 고딕" w:eastAsia="맑은 고딕"/>
          <w:b w:val="0"/>
          <w:sz w:val="22"/>
        </w:rPr>
        <w:t>: 2010년 설립, 디스플레이 광학필름 전문. 국내 대형 디스플레이사 1차 협력사. 2024년 매출 8,900억(+18% YoY).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fit 평가</w:t>
      </w:r>
      <w:r>
        <w:rPr>
          <w:rFonts w:ascii="맑은 고딕" w:hAnsi="맑은 고딕" w:eastAsia="맑은 고딕"/>
          <w:b w:val="0"/>
          <w:sz w:val="22"/>
        </w:rPr>
        <w:t>: 자사 정밀화학 원료 중 광학용 모노머 SKU 2종이 광학필름 제조에 일부 활용 가능. 단, 현재 거래 중인 일본 A사 대비 경쟁력 확보 필요.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예상 거래 규모</w:t>
      </w:r>
      <w:r>
        <w:rPr>
          <w:rFonts w:ascii="맑은 고딕" w:hAnsi="맑은 고딕" w:eastAsia="맑은 고딕"/>
          <w:b w:val="0"/>
          <w:sz w:val="22"/>
        </w:rPr>
        <w:t>: 연 60~80억 (대형 거래, 진입 시간은 길어질 수 있음)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의사결정 라인</w:t>
      </w:r>
      <w:r>
        <w:rPr>
          <w:rFonts w:ascii="맑은 고딕" w:hAnsi="맑은 고딕" w:eastAsia="맑은 고딕"/>
          <w:b w:val="0"/>
          <w:sz w:val="22"/>
        </w:rPr>
        <w:t>: R&amp;D본부장 → 구매본부장 → 대표이사 (4단계, 4~6개월 소요)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강점</w:t>
      </w:r>
      <w:r>
        <w:rPr>
          <w:rFonts w:ascii="맑은 고딕" w:hAnsi="맑은 고딕" w:eastAsia="맑은 고딕"/>
          <w:b w:val="0"/>
          <w:sz w:val="22"/>
        </w:rPr>
        <w:t xml:space="preserve">: 거래 규모 큼 / </w:t>
      </w:r>
      <w:r>
        <w:rPr>
          <w:rFonts w:ascii="맑은 고딕" w:hAnsi="맑은 고딕" w:eastAsia="맑은 고딕"/>
          <w:b/>
          <w:sz w:val="22"/>
        </w:rPr>
        <w:t>약점</w:t>
      </w:r>
      <w:r>
        <w:rPr>
          <w:rFonts w:ascii="맑은 고딕" w:hAnsi="맑은 고딕" w:eastAsia="맑은 고딕"/>
          <w:b w:val="0"/>
          <w:sz w:val="22"/>
        </w:rPr>
        <w:t>: 진입 장벽 높음, 경쟁사 견고</w:t>
      </w:r>
    </w:p>
    <w:p>
      <w:pPr>
        <w:pBdr>
          <w:bottom w:val="single" w:sz="6" w:color="888888" w:space="1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30"/>
        </w:rPr>
        <w:t>5. 접근 전략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6"/>
        </w:rPr>
        <w:t>5.1 우선 컨택 순서</w:t>
      </w:r>
    </w:p>
    <w:p>
      <w:r>
        <w:rPr>
          <w:rFonts w:ascii="맑은 고딕" w:hAnsi="맑은 고딕" w:eastAsia="맑은 고딕"/>
          <w:b w:val="0"/>
          <w:sz w:val="22"/>
        </w:rPr>
        <w:t>1순위 디케미칼 → 2순위 에스정공 → 3순위 지머티리얼즈. 디케미칼은 접근성·fit 모두 가장 높음. 지머티리얼즈는 장기 전략으로 병행.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6"/>
        </w:rPr>
        <w:t>5.2 후보별 접근 채널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후보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1차 컨택 방법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담당자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첫 미팅 목표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디케미칼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한국화학산업협회 12월 정기 모임 활용 (우리 김부장·디케미칼 구매팀장 사전 면식)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김부장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자사 SKU 카탈로그·샘플 제공, 호환성 테스트 일정 합의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에스정공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자사 영업1팀 신과장 前 직장(에스정공) 인맥 활용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신과장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가공유 샘플 무상 제공, 1개월 테스트 협의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지머티리얼즈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외부 컨설팅사 P사 통해 R&amp;D본부장 소개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김부장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자사 광학용 모노머 기술 발표 기회 확보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6"/>
        </w:rPr>
        <w:t>5.3 첫 미팅 메시지 초안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디케미칼</w:t>
      </w:r>
      <w:r>
        <w:rPr>
          <w:rFonts w:ascii="맑은 고딕" w:hAnsi="맑은 고딕" w:eastAsia="맑은 고딕"/>
          <w:b w:val="0"/>
          <w:sz w:val="22"/>
        </w:rPr>
        <w:t>: "디케미칼의 산업용 코팅 라인업 확장에 즉시 투입 가능한 베이스 화학 원료 3종을 시연하겠습니다."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에스정공</w:t>
      </w:r>
      <w:r>
        <w:rPr>
          <w:rFonts w:ascii="맑은 고딕" w:hAnsi="맑은 고딕" w:eastAsia="맑은 고딕"/>
          <w:b w:val="0"/>
          <w:sz w:val="22"/>
        </w:rPr>
        <w:t>: "에스정공의 정밀 가공 수율을 5% 이상 향상시킬 수 있는 표면처리제 4종 샘플을 제공하겠습니다."</w:t>
      </w:r>
    </w:p>
    <w:p>
      <w:pPr>
        <w:pStyle w:val="ListBullet"/>
      </w:pPr>
      <w:r>
        <w:rPr>
          <w:rFonts w:ascii="맑은 고딕" w:hAnsi="맑은 고딕" w:eastAsia="맑은 고딕"/>
          <w:b/>
          <w:sz w:val="22"/>
        </w:rPr>
        <w:t>지머티리얼즈</w:t>
      </w:r>
      <w:r>
        <w:rPr>
          <w:rFonts w:ascii="맑은 고딕" w:hAnsi="맑은 고딕" w:eastAsia="맑은 고딕"/>
          <w:b w:val="0"/>
          <w:sz w:val="22"/>
        </w:rPr>
        <w:t>: "광학용 모노머 기술이 일본 A사 대비 어떻게 차별화될 수 있는지 R&amp;D 관점에서 발표하겠습니다."</w:t>
      </w:r>
    </w:p>
    <w:p>
      <w:pPr>
        <w:pBdr>
          <w:bottom w:val="single" w:sz="6" w:color="888888" w:space="1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30"/>
        </w:rPr>
        <w:t>6. 리스크 및 대응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리스크 항목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발생 가능성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영향도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대응 방안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디케미칼 단가 압박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高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中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초도 거래는 마진 8% 수준 양보, 2년차부터 단가 정상화 협상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에스정공 샘플 테스트 실패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中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中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사전 기술팀 자체 검증 후 샘플 제공 (12월 4주차 일정)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지머티리얼즈 일본 A사 대체 어려움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高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高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단기 진입 X, 6개월 기술 검증 트랙 운영. 1년차 매출 미반영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신용평가 등급 하락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低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高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분기별 신용평가 모니터링, BBB+ 이하 시 거래 중단</w:t>
            </w:r>
          </w:p>
        </w:tc>
      </w:tr>
    </w:tbl>
    <w:p/>
    <w:p>
      <w:pPr>
        <w:pBdr>
          <w:bottom w:val="single" w:sz="6" w:color="888888" w:space="1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30"/>
        </w:rPr>
        <w:t>7. 실행 일정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주차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활동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담당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산출물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12월 4주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디케미칼·에스정공 1차 컨택, 샘플 발송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김부장·신과장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컨택 결과 보고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1월 1주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디케미칼·에스정공 1차 미팅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김부장·신과장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미팅록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1월 2~3주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지머티리얼즈 컨설팅사 통한 소개 진행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김부장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소개 자료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1월 4주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디케미칼 호환성 테스트 시작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기술팀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테스트 진행 보고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2월 1~2주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에스정공 가공유 1개월 테스트 진행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기술팀·신과장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테스트 결과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2월 3주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지머티리얼즈 R&amp;D 발표 기회 추진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김부장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발표 자료</w:t>
            </w:r>
          </w:p>
        </w:tc>
      </w:tr>
      <w:tr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3월 1~2주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1차 후보별 결과 종합·MOU 추진 여부 결정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김부장</w:t>
            </w:r>
          </w:p>
        </w:tc>
        <w:tc>
          <w:tcPr>
            <w:tcW w:type="dxa" w:w="23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1분기 결과 보고서</w:t>
            </w:r>
          </w:p>
        </w:tc>
      </w:tr>
    </w:tbl>
    <w:p/>
    <w:p>
      <w:pPr>
        <w:pBdr>
          <w:bottom w:val="single" w:sz="6" w:color="888888" w:space="1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30"/>
        </w:rPr>
        <w:t>부록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6"/>
        </w:rPr>
        <w:t>A. 참고 자료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디케미칼 2024 사업보고서 (DART 공시, 2025-03)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에스정공 2024 매출 데이터 (NICE신용평가)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지머티리얼즈 R&amp;D 동향 (한국디스플레이산업협회 2025-11 리포트)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자사 정밀화학 SKU 카탈로그 v5.1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한국화학산업협회 회원사 명부 (2025)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6"/>
        </w:rPr>
        <w:t>B. 검토 메모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박본부장 1차 검토: 2025-12-10, 후보 3곳 모두 승인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기술팀 fit 사전 검토: 2025-12-05~08, 디케미칼·에스정공 OK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