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D05029">
        <w:rPr>
          <w:szCs w:val="20"/>
          <w:highlight w:val="yellow"/>
        </w:rPr>
        <w:t>Guided Slot Attention for Unsupervised Video Object Segmentation</w:t>
      </w:r>
    </w:p>
    <w:p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D05029">
        <w:rPr>
          <w:szCs w:val="20"/>
        </w:rPr>
        <w:t>SPOT: Self-Training with Patch-Order Permutation for Object-Centric Learning with Autoregressive Transformers</w:t>
      </w:r>
    </w:p>
    <w:p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186D25">
        <w:rPr>
          <w:szCs w:val="20"/>
          <w:highlight w:val="yellow"/>
        </w:rPr>
        <w:t>Rethinking Prior Information Generation with CLIP for Few-Shot Segmentation</w:t>
      </w:r>
    </w:p>
    <w:p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6D6591">
        <w:rPr>
          <w:szCs w:val="20"/>
          <w:highlight w:val="yellow"/>
        </w:rPr>
        <w:t>Unlocking the Potential of Pre-trained Vision Transformers for Few-Shot Semantic Segmentation through Relationship Descriptors</w:t>
      </w:r>
    </w:p>
    <w:p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r w:rsidR="00966278" w:rsidRPr="00966278">
        <w:rPr>
          <w:szCs w:val="20"/>
        </w:rPr>
        <w:t>LocLLM: Exploiting Generalizable Human Keypoint Localization via Large Language Model</w:t>
      </w:r>
    </w:p>
    <w:p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6E01AF">
        <w:rPr>
          <w:szCs w:val="20"/>
          <w:highlight w:val="yellow"/>
        </w:rPr>
        <w:t>Exploring Regional Clues in CLIP for Zero-Shot Semantic Segmentation</w:t>
      </w:r>
    </w:p>
    <w:p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Dual-Augmentor Framework for Domain Generalization in 3D Human Pose Estimation</w:t>
      </w:r>
    </w:p>
    <w:p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  <w:bookmarkStart w:id="0" w:name="_GoBack"/>
      <w:bookmarkEnd w:id="0"/>
    </w:p>
    <w:p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385809">
        <w:rPr>
          <w:szCs w:val="20"/>
          <w:highlight w:val="yellow"/>
        </w:rPr>
        <w:t>Training-Free Open-Vocabulary Segmentation with Offline Diffusion-Augmented Prototype Generation</w:t>
      </w:r>
    </w:p>
    <w:p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385809">
        <w:rPr>
          <w:szCs w:val="20"/>
          <w:highlight w:val="yellow"/>
        </w:rPr>
        <w:t>Style Blind Domain Generalized Semantic Segmentation via Covariance Alignment and Semantic Consistence Contrastive Learning</w:t>
      </w:r>
    </w:p>
    <w:p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3E5CA3">
        <w:rPr>
          <w:szCs w:val="20"/>
          <w:highlight w:val="yellow"/>
        </w:rPr>
        <w:t>Disentangled Prompt Representation for Domain Generalization</w:t>
      </w:r>
    </w:p>
    <w:p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B81AF8">
        <w:rPr>
          <w:szCs w:val="20"/>
        </w:rPr>
        <w:t>Towards Generalizing to Unseen Domains with Few Labels</w:t>
      </w:r>
    </w:p>
    <w:p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4B74F1">
        <w:rPr>
          <w:szCs w:val="20"/>
          <w:highlight w:val="yellow"/>
        </w:rPr>
        <w:t>Domain-Agnostic Mutual Prompting for Unsupervised Domain Adaptation</w:t>
      </w:r>
    </w:p>
    <w:p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:rsidR="00EA3914" w:rsidRDefault="00EA3914">
      <w:pPr>
        <w:rPr>
          <w:szCs w:val="20"/>
        </w:rPr>
      </w:pPr>
      <w:r>
        <w:rPr>
          <w:szCs w:val="20"/>
        </w:rPr>
        <w:t xml:space="preserve">- </w:t>
      </w:r>
      <w:r w:rsidRPr="00EC6679">
        <w:rPr>
          <w:szCs w:val="20"/>
          <w:highlight w:val="yellow"/>
        </w:rPr>
        <w:t>A Bayesian Approach to OOD Robustness in Image Classification</w:t>
      </w:r>
    </w:p>
    <w:p w:rsidR="00F41C5F" w:rsidRDefault="00F41C5F">
      <w:pPr>
        <w:rPr>
          <w:szCs w:val="20"/>
        </w:rPr>
      </w:pPr>
      <w:r>
        <w:rPr>
          <w:szCs w:val="20"/>
        </w:rPr>
        <w:t xml:space="preserve">- </w:t>
      </w:r>
      <w:r w:rsidRPr="00EC6679">
        <w:rPr>
          <w:szCs w:val="20"/>
        </w:rPr>
        <w:t>Test-Time Zero-Shot Temporal Action Localization</w:t>
      </w:r>
    </w:p>
    <w:p w:rsidR="000E062D" w:rsidRPr="00F41C5F" w:rsidRDefault="000E062D">
      <w:pPr>
        <w:rPr>
          <w:szCs w:val="20"/>
        </w:rPr>
      </w:pPr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AC0831" w:rsidRPr="00AC0831">
        <w:rPr>
          <w:szCs w:val="20"/>
        </w:rPr>
        <w:t>DiffusionRegPose: Enhancing Multi-Person Pose Estimation using a Diffusion-Based End-to-End Regression Approach</w:t>
      </w:r>
    </w:p>
    <w:p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:rsidR="009F25A2" w:rsidRPr="00B95EF3" w:rsidRDefault="009F25A2" w:rsidP="008A0D33">
      <w:pPr>
        <w:rPr>
          <w:szCs w:val="20"/>
        </w:rPr>
      </w:pPr>
      <w:r>
        <w:rPr>
          <w:szCs w:val="20"/>
        </w:rPr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:rsidR="00E134A9" w:rsidRDefault="00E134A9" w:rsidP="008A0D33">
      <w:pPr>
        <w:rPr>
          <w:sz w:val="28"/>
          <w:szCs w:val="28"/>
        </w:rPr>
      </w:pPr>
      <w:r>
        <w:rPr>
          <w:sz w:val="28"/>
          <w:szCs w:val="28"/>
        </w:rPr>
        <w:t>Zero(Few)-Shot Learning</w:t>
      </w:r>
    </w:p>
    <w:p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</w:p>
    <w:p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="00D974B7" w:rsidRPr="009267E2">
        <w:rPr>
          <w:szCs w:val="20"/>
        </w:rPr>
        <w:t>MCPNet: An Interpretable Classifier via Multi-Level Concept Prototypes</w:t>
      </w:r>
    </w:p>
    <w:p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r w:rsidRPr="00D974B7">
        <w:rPr>
          <w:szCs w:val="20"/>
        </w:rPr>
        <w:t>CosalPure: Learning Concept from Group Images for Robust Co-Saliency Detection</w:t>
      </w:r>
    </w:p>
    <w:p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075229">
        <w:rPr>
          <w:szCs w:val="20"/>
          <w:highlight w:val="yellow"/>
        </w:rPr>
        <w:t>Understanding Video Transformers via Universal Concept Discovery</w:t>
      </w:r>
    </w:p>
    <w:p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075229">
        <w:rPr>
          <w:szCs w:val="20"/>
          <w:highlight w:val="yellow"/>
        </w:rPr>
        <w:t>Image-Text Co-Decomposition for Text-Supervised Semantic Segmentation</w:t>
      </w:r>
    </w:p>
    <w:p w:rsidR="00417707" w:rsidRPr="004B74F1" w:rsidRDefault="00417707" w:rsidP="00631782">
      <w:pPr>
        <w:rPr>
          <w:szCs w:val="20"/>
        </w:rPr>
      </w:pPr>
    </w:p>
    <w:p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:rsidR="007F7FF6" w:rsidRDefault="007F7FF6" w:rsidP="003024CB">
      <w:r>
        <w:t xml:space="preserve">- </w:t>
      </w:r>
      <w:r w:rsidRPr="00900B56">
        <w:rPr>
          <w:highlight w:val="yellow"/>
        </w:rPr>
        <w:t>Exploring Pose-Aware Human-Object Interaction via Hybrid Learning</w:t>
      </w:r>
    </w:p>
    <w:p w:rsidR="00085B90" w:rsidRDefault="00085B90" w:rsidP="003024CB">
      <w:r>
        <w:t xml:space="preserve">- </w:t>
      </w:r>
    </w:p>
    <w:p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9978C9">
        <w:rPr>
          <w:szCs w:val="20"/>
          <w:highlight w:val="yellow"/>
        </w:rPr>
        <w:t>Towards Generalizable Multi-Object Tracking</w:t>
      </w:r>
    </w:p>
    <w:p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r w:rsidRPr="00D410E4">
        <w:rPr>
          <w:szCs w:val="20"/>
        </w:rPr>
        <w:t>DeconfuseTrack: Dealing with Confusion for Multi-Object Tracking</w:t>
      </w:r>
    </w:p>
    <w:p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t>ETC</w:t>
      </w:r>
    </w:p>
    <w:p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>Open-Vocabulary Attention Maps with Token Optimization for Semantic Segmentation in Diffusion Models</w:t>
      </w:r>
    </w:p>
    <w:p w:rsidR="00591230" w:rsidRDefault="00591230" w:rsidP="000F56BD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:rsidR="00591230" w:rsidRPr="003B40C2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sectPr w:rsidR="00591230" w:rsidRPr="003B4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01" w:rsidRDefault="002C4D01" w:rsidP="0053479F">
      <w:pPr>
        <w:spacing w:after="0" w:line="240" w:lineRule="auto"/>
      </w:pPr>
      <w:r>
        <w:separator/>
      </w:r>
    </w:p>
  </w:endnote>
  <w:endnote w:type="continuationSeparator" w:id="0">
    <w:p w:rsidR="002C4D01" w:rsidRDefault="002C4D01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01" w:rsidRDefault="002C4D01" w:rsidP="0053479F">
      <w:pPr>
        <w:spacing w:after="0" w:line="240" w:lineRule="auto"/>
      </w:pPr>
      <w:r>
        <w:separator/>
      </w:r>
    </w:p>
  </w:footnote>
  <w:footnote w:type="continuationSeparator" w:id="0">
    <w:p w:rsidR="002C4D01" w:rsidRDefault="002C4D01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4A"/>
    <w:rsid w:val="00002B7F"/>
    <w:rsid w:val="0004153C"/>
    <w:rsid w:val="00051EDB"/>
    <w:rsid w:val="00075229"/>
    <w:rsid w:val="00085B90"/>
    <w:rsid w:val="000A01C9"/>
    <w:rsid w:val="000C4063"/>
    <w:rsid w:val="000E062D"/>
    <w:rsid w:val="000F56BD"/>
    <w:rsid w:val="00124729"/>
    <w:rsid w:val="001272D2"/>
    <w:rsid w:val="00132358"/>
    <w:rsid w:val="0015549C"/>
    <w:rsid w:val="00186D25"/>
    <w:rsid w:val="00194569"/>
    <w:rsid w:val="001A4835"/>
    <w:rsid w:val="001C4E1A"/>
    <w:rsid w:val="001D0C4E"/>
    <w:rsid w:val="00275EC6"/>
    <w:rsid w:val="00293C3F"/>
    <w:rsid w:val="002C4D01"/>
    <w:rsid w:val="002F2161"/>
    <w:rsid w:val="003024CB"/>
    <w:rsid w:val="00330B65"/>
    <w:rsid w:val="00336ABA"/>
    <w:rsid w:val="0035091A"/>
    <w:rsid w:val="00376752"/>
    <w:rsid w:val="00385809"/>
    <w:rsid w:val="003B40C2"/>
    <w:rsid w:val="003E5CA3"/>
    <w:rsid w:val="003F21F1"/>
    <w:rsid w:val="003F69D5"/>
    <w:rsid w:val="00406A42"/>
    <w:rsid w:val="0041726C"/>
    <w:rsid w:val="00417707"/>
    <w:rsid w:val="00456802"/>
    <w:rsid w:val="00473C77"/>
    <w:rsid w:val="004B74F1"/>
    <w:rsid w:val="0053479F"/>
    <w:rsid w:val="00564F5F"/>
    <w:rsid w:val="0056694A"/>
    <w:rsid w:val="00583B17"/>
    <w:rsid w:val="00591230"/>
    <w:rsid w:val="005978A9"/>
    <w:rsid w:val="005A67C6"/>
    <w:rsid w:val="00631782"/>
    <w:rsid w:val="00645571"/>
    <w:rsid w:val="0068114D"/>
    <w:rsid w:val="006B6E6A"/>
    <w:rsid w:val="006C4273"/>
    <w:rsid w:val="006D6591"/>
    <w:rsid w:val="006E01AF"/>
    <w:rsid w:val="006F5469"/>
    <w:rsid w:val="006F5733"/>
    <w:rsid w:val="006F7FFB"/>
    <w:rsid w:val="00704020"/>
    <w:rsid w:val="007311E5"/>
    <w:rsid w:val="00744B62"/>
    <w:rsid w:val="00753F72"/>
    <w:rsid w:val="0079297F"/>
    <w:rsid w:val="007F7FF6"/>
    <w:rsid w:val="00812DBC"/>
    <w:rsid w:val="00861C99"/>
    <w:rsid w:val="00865A8F"/>
    <w:rsid w:val="00866E6F"/>
    <w:rsid w:val="008A0D33"/>
    <w:rsid w:val="008B5B8A"/>
    <w:rsid w:val="00900B56"/>
    <w:rsid w:val="00906260"/>
    <w:rsid w:val="009247B2"/>
    <w:rsid w:val="009267E2"/>
    <w:rsid w:val="00933C28"/>
    <w:rsid w:val="00936493"/>
    <w:rsid w:val="00942AC3"/>
    <w:rsid w:val="00963D38"/>
    <w:rsid w:val="00966278"/>
    <w:rsid w:val="009662D5"/>
    <w:rsid w:val="009978C9"/>
    <w:rsid w:val="009E577B"/>
    <w:rsid w:val="009F25A2"/>
    <w:rsid w:val="00A0311C"/>
    <w:rsid w:val="00A46846"/>
    <w:rsid w:val="00A855D6"/>
    <w:rsid w:val="00AC0831"/>
    <w:rsid w:val="00AD2E79"/>
    <w:rsid w:val="00AD4C90"/>
    <w:rsid w:val="00B04184"/>
    <w:rsid w:val="00B210F8"/>
    <w:rsid w:val="00B509ED"/>
    <w:rsid w:val="00B81AF8"/>
    <w:rsid w:val="00B95EF3"/>
    <w:rsid w:val="00BD0CC0"/>
    <w:rsid w:val="00BE4E17"/>
    <w:rsid w:val="00C662D6"/>
    <w:rsid w:val="00C66B17"/>
    <w:rsid w:val="00C921C2"/>
    <w:rsid w:val="00CA304A"/>
    <w:rsid w:val="00CC2AA4"/>
    <w:rsid w:val="00D05029"/>
    <w:rsid w:val="00D06756"/>
    <w:rsid w:val="00D3078A"/>
    <w:rsid w:val="00D410E4"/>
    <w:rsid w:val="00D7417F"/>
    <w:rsid w:val="00D756FF"/>
    <w:rsid w:val="00D974B7"/>
    <w:rsid w:val="00DA451F"/>
    <w:rsid w:val="00DB273A"/>
    <w:rsid w:val="00DF7AC5"/>
    <w:rsid w:val="00E134A9"/>
    <w:rsid w:val="00E14A19"/>
    <w:rsid w:val="00E801D2"/>
    <w:rsid w:val="00EA3914"/>
    <w:rsid w:val="00EC6679"/>
    <w:rsid w:val="00EF6C59"/>
    <w:rsid w:val="00F369F0"/>
    <w:rsid w:val="00F41C5F"/>
    <w:rsid w:val="00F75436"/>
    <w:rsid w:val="00F8530E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8A94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2024-07-31T01:46:00Z</dcterms:created>
  <dcterms:modified xsi:type="dcterms:W3CDTF">2024-08-01T07:53:00Z</dcterms:modified>
</cp:coreProperties>
</file>