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BC" w:rsidRDefault="00AC76BC" w:rsidP="00AC76BC">
      <w:r w:rsidRPr="00AC76BC">
        <w:t>Deep Stereo Matching in the Twenties</w:t>
      </w:r>
    </w:p>
    <w:p w:rsidR="00AC76BC" w:rsidRDefault="00AC76BC" w:rsidP="00AC76BC">
      <w:r w:rsidRPr="00AC76BC">
        <w:t>From Multimodal LLM to Human-level AI: Modality, Instruction, Reasoning and Beyond</w:t>
      </w:r>
    </w:p>
    <w:p w:rsidR="00AC76BC" w:rsidRPr="003E18ED" w:rsidRDefault="00AC76BC" w:rsidP="00AC76BC">
      <w:pPr>
        <w:rPr>
          <w:highlight w:val="yellow"/>
        </w:rPr>
      </w:pPr>
      <w:r w:rsidRPr="003E18ED">
        <w:rPr>
          <w:highlight w:val="yellow"/>
        </w:rPr>
        <w:t>Object-centric Representations in Computer Vision</w:t>
      </w:r>
    </w:p>
    <w:p w:rsidR="00AC76BC" w:rsidRDefault="007053D1" w:rsidP="00AC76BC">
      <w:r w:rsidRPr="003E18ED">
        <w:rPr>
          <w:highlight w:val="yellow"/>
        </w:rPr>
        <w:t>Disentanglement and Compositionality in Computer Vision</w:t>
      </w:r>
    </w:p>
    <w:p w:rsidR="007053D1" w:rsidRDefault="007053D1" w:rsidP="00AC76BC">
      <w:r w:rsidRPr="007053D1">
        <w:t>Recent Advances in Vision Foundation Models</w:t>
      </w:r>
    </w:p>
    <w:p w:rsidR="007053D1" w:rsidRPr="00AC76BC" w:rsidRDefault="007053D1" w:rsidP="00AC76BC">
      <w:bookmarkStart w:id="0" w:name="_GoBack"/>
      <w:bookmarkEnd w:id="0"/>
    </w:p>
    <w:sectPr w:rsidR="007053D1" w:rsidRPr="00AC7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C9"/>
    <w:rsid w:val="000C4C0A"/>
    <w:rsid w:val="00175CB1"/>
    <w:rsid w:val="003E18ED"/>
    <w:rsid w:val="006B6E6A"/>
    <w:rsid w:val="007053D1"/>
    <w:rsid w:val="00AC76BC"/>
    <w:rsid w:val="00C609C9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764A0-DFC3-484B-ADD9-66A3C50B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2024-07-10T05:48:00Z</dcterms:created>
  <dcterms:modified xsi:type="dcterms:W3CDTF">2024-07-12T08:57:00Z</dcterms:modified>
</cp:coreProperties>
</file>