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5DE9C">
      <w:pPr>
        <w:jc w:val="center"/>
        <w:rPr>
          <w:rFonts w:hint="eastAsia" w:ascii="仿宋" w:hAnsi="仿宋" w:eastAsia="仿宋" w:cs="仿宋"/>
          <w:b/>
          <w:bCs/>
          <w:sz w:val="36"/>
          <w:szCs w:val="36"/>
          <w:lang w:val="en-US" w:eastAsia="zh"/>
          <w:woUserID w:val="3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en-US" w:eastAsia="zh"/>
          <w:woUserID w:val="3"/>
        </w:rPr>
        <w:t xml:space="preserve">      </w:t>
      </w:r>
    </w:p>
    <w:p w14:paraId="686FC498">
      <w:pPr>
        <w:jc w:val="center"/>
        <w:rPr>
          <w:rFonts w:hint="eastAsia" w:ascii="方正黑体_GBK" w:hAnsi="方正黑体_GBK" w:eastAsia="方正黑体_GBK" w:cs="方正黑体_GBK"/>
          <w:b/>
          <w:bCs/>
          <w:sz w:val="60"/>
          <w:szCs w:val="60"/>
          <w:lang w:val="en-US" w:eastAsia="zh"/>
          <w:woUserID w:val="1"/>
        </w:rPr>
      </w:pPr>
    </w:p>
    <w:p w14:paraId="0DE19744">
      <w:pPr>
        <w:jc w:val="center"/>
        <w:rPr>
          <w:rFonts w:hint="eastAsia" w:ascii="方正黑体_GBK" w:hAnsi="方正黑体_GBK" w:eastAsia="方正黑体_GBK" w:cs="方正黑体_GBK"/>
          <w:b/>
          <w:bCs/>
          <w:sz w:val="60"/>
          <w:szCs w:val="60"/>
          <w:lang w:val="en-US" w:eastAsia="zh"/>
          <w:woUserID w:val="1"/>
        </w:rPr>
      </w:pPr>
      <w:r>
        <w:rPr>
          <w:rFonts w:hint="eastAsia" w:ascii="方正黑体_GBK" w:hAnsi="方正黑体_GBK" w:eastAsia="方正黑体_GBK" w:cs="方正黑体_GBK"/>
          <w:b/>
          <w:bCs/>
          <w:sz w:val="60"/>
          <w:szCs w:val="60"/>
          <w:lang w:val="en-US" w:eastAsia="zh"/>
          <w:woUserID w:val="1"/>
        </w:rPr>
        <w:t>UI设计体系</w:t>
      </w:r>
    </w:p>
    <w:p w14:paraId="2D98BDCB">
      <w:pPr>
        <w:jc w:val="center"/>
        <w:rPr>
          <w:rFonts w:hint="eastAsia" w:ascii="仿宋" w:hAnsi="仿宋" w:eastAsia="仿宋" w:cs="仿宋"/>
          <w:b w:val="0"/>
          <w:bCs w:val="0"/>
          <w:sz w:val="48"/>
          <w:szCs w:val="48"/>
          <w:lang w:val="en-US" w:eastAsia="zh-CN"/>
        </w:rPr>
      </w:pPr>
    </w:p>
    <w:p w14:paraId="40FEECFD">
      <w:pPr>
        <w:jc w:val="center"/>
        <w:rPr>
          <w:rFonts w:hint="eastAsia" w:ascii="仿宋" w:hAnsi="仿宋" w:eastAsia="仿宋" w:cs="仿宋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6"/>
          <w:szCs w:val="36"/>
          <w:lang w:val="en-US" w:eastAsia="zh-CN"/>
        </w:rPr>
        <w:t>（WEB端）</w:t>
      </w:r>
    </w:p>
    <w:p w14:paraId="79B9E540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51AB0DD0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69A55CE0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37D6AD91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66A6EC9A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7953AEC1">
      <w:pPr>
        <w:jc w:val="center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"/>
          <w:woUserID w:val="1"/>
        </w:rPr>
      </w:pPr>
    </w:p>
    <w:p w14:paraId="5D71F40A">
      <w:pPr>
        <w:jc w:val="center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06ACD92F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4FA5FE1B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4232817A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31EBC471">
      <w:pPr>
        <w:jc w:val="center"/>
        <w:rPr>
          <w:rFonts w:hint="eastAsia" w:ascii="仿宋" w:hAnsi="仿宋" w:eastAsia="仿宋" w:cs="仿宋"/>
          <w:b/>
          <w:bCs/>
          <w:sz w:val="72"/>
          <w:szCs w:val="72"/>
          <w:lang w:val="en-US" w:eastAsia="zh-CN"/>
        </w:rPr>
      </w:pPr>
    </w:p>
    <w:p w14:paraId="0F7EB7FB">
      <w:pPr>
        <w:jc w:val="center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日期：202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"/>
          <w:woUserID w:val="1"/>
        </w:rPr>
        <w:t>5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年</w:t>
      </w:r>
    </w:p>
    <w:p w14:paraId="2B7818A4">
      <w:pP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br w:type="page"/>
      </w:r>
    </w:p>
    <w:p w14:paraId="33D80181">
      <w:pPr>
        <w:pStyle w:val="2"/>
        <w:numPr>
          <w:ilvl w:val="0"/>
          <w:numId w:val="0"/>
        </w:numPr>
        <w:bidi w:val="0"/>
        <w:jc w:val="center"/>
        <w:rPr>
          <w:rFonts w:hint="eastAsia" w:ascii="仿宋" w:hAnsi="仿宋" w:eastAsia="仿宋" w:cs="仿宋"/>
          <w:lang w:val="en-US" w:eastAsia="zh"/>
          <w:woUserID w:val="1"/>
        </w:rPr>
      </w:pPr>
      <w:r>
        <w:rPr>
          <w:rFonts w:hint="eastAsia" w:ascii="仿宋" w:hAnsi="仿宋" w:eastAsia="仿宋" w:cs="仿宋"/>
          <w:lang w:val="en-US" w:eastAsia="zh"/>
          <w:woUserID w:val="1"/>
        </w:rPr>
        <w:t>版本信息</w:t>
      </w:r>
    </w:p>
    <w:tbl>
      <w:tblPr>
        <w:tblStyle w:val="1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146"/>
        <w:gridCol w:w="1132"/>
        <w:gridCol w:w="5197"/>
      </w:tblGrid>
      <w:tr w14:paraId="46F3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31" w:type="dxa"/>
            <w:vAlign w:val="center"/>
          </w:tcPr>
          <w:p w14:paraId="0B657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br w:type="page"/>
            </w:r>
            <w:r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"/>
                <w:woUserID w:val="1"/>
              </w:rPr>
              <w:t>版本号</w:t>
            </w:r>
          </w:p>
        </w:tc>
        <w:tc>
          <w:tcPr>
            <w:tcW w:w="1146" w:type="dxa"/>
            <w:vAlign w:val="center"/>
          </w:tcPr>
          <w:p w14:paraId="19075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"/>
                <w:woUserID w:val="1"/>
              </w:rPr>
              <w:t>修订人</w:t>
            </w:r>
          </w:p>
        </w:tc>
        <w:tc>
          <w:tcPr>
            <w:tcW w:w="1132" w:type="dxa"/>
            <w:vAlign w:val="center"/>
          </w:tcPr>
          <w:p w14:paraId="36CE0C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"/>
                <w:woUserID w:val="1"/>
              </w:rPr>
              <w:t>修订日期</w:t>
            </w:r>
          </w:p>
        </w:tc>
        <w:tc>
          <w:tcPr>
            <w:tcW w:w="5197" w:type="dxa"/>
            <w:vAlign w:val="center"/>
          </w:tcPr>
          <w:p w14:paraId="6FC55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"/>
                <w:woUserID w:val="1"/>
              </w:rPr>
              <w:t>修订内容</w:t>
            </w:r>
          </w:p>
        </w:tc>
      </w:tr>
      <w:tr w14:paraId="78E0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31" w:type="dxa"/>
            <w:shd w:val="clear" w:color="auto" w:fill="FFFFFF"/>
            <w:vAlign w:val="center"/>
          </w:tcPr>
          <w:p w14:paraId="0FB8C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V1.0.0</w:t>
            </w:r>
          </w:p>
        </w:tc>
        <w:tc>
          <w:tcPr>
            <w:tcW w:w="1146" w:type="dxa"/>
            <w:shd w:val="clear" w:color="auto" w:fill="FFFFFF"/>
            <w:vAlign w:val="center"/>
          </w:tcPr>
          <w:p w14:paraId="5A418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邸宇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7F9E5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2025/6</w:t>
            </w:r>
          </w:p>
        </w:tc>
        <w:tc>
          <w:tcPr>
            <w:tcW w:w="5197" w:type="dxa"/>
            <w:shd w:val="clear" w:color="auto" w:fill="FFFFFF"/>
            <w:vAlign w:val="center"/>
          </w:tcPr>
          <w:p w14:paraId="5B7401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初版编制</w:t>
            </w:r>
          </w:p>
        </w:tc>
      </w:tr>
      <w:tr w14:paraId="461F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831" w:type="dxa"/>
            <w:shd w:val="clear" w:color="auto" w:fill="FFFFFF"/>
            <w:vAlign w:val="center"/>
          </w:tcPr>
          <w:p w14:paraId="26306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V1.2.0</w:t>
            </w:r>
          </w:p>
        </w:tc>
        <w:tc>
          <w:tcPr>
            <w:tcW w:w="1146" w:type="dxa"/>
            <w:shd w:val="clear" w:color="auto" w:fill="FFFFFF"/>
            <w:vAlign w:val="center"/>
          </w:tcPr>
          <w:p w14:paraId="1B045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邸宇、秦伟玲、庞心悦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48FA4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2025/7</w:t>
            </w:r>
          </w:p>
        </w:tc>
        <w:tc>
          <w:tcPr>
            <w:tcW w:w="5197" w:type="dxa"/>
            <w:shd w:val="clear" w:color="auto" w:fill="FFFFFF"/>
            <w:vAlign w:val="center"/>
          </w:tcPr>
          <w:p w14:paraId="7D18CE22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默认设计画布尺寸调整</w:t>
            </w:r>
          </w:p>
          <w:p w14:paraId="02962B1F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默认使用 24列栅格</w:t>
            </w:r>
          </w:p>
          <w:p w14:paraId="18CFE8A7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部分配色改动</w:t>
            </w:r>
          </w:p>
          <w:p w14:paraId="7B2642BA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组件样式优化调整</w:t>
            </w:r>
          </w:p>
        </w:tc>
      </w:tr>
      <w:tr w14:paraId="2052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831" w:type="dxa"/>
            <w:shd w:val="clear" w:color="auto" w:fill="FFFFFF"/>
            <w:vAlign w:val="center"/>
          </w:tcPr>
          <w:p w14:paraId="713C1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kern w:val="2"/>
                <w:sz w:val="20"/>
                <w:szCs w:val="20"/>
                <w:vertAlign w:val="baseline"/>
                <w:lang w:val="en-US" w:eastAsia="zh-CN" w:bidi="ar-SA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V1.3.0</w:t>
            </w:r>
          </w:p>
        </w:tc>
        <w:tc>
          <w:tcPr>
            <w:tcW w:w="1146" w:type="dxa"/>
            <w:shd w:val="clear" w:color="auto" w:fill="FFFFFF"/>
            <w:vAlign w:val="center"/>
          </w:tcPr>
          <w:p w14:paraId="3B3E9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邸宇</w:t>
            </w:r>
          </w:p>
        </w:tc>
        <w:tc>
          <w:tcPr>
            <w:tcW w:w="1132" w:type="dxa"/>
            <w:shd w:val="clear" w:color="auto" w:fill="FFFFFF"/>
            <w:vAlign w:val="center"/>
          </w:tcPr>
          <w:p w14:paraId="6C994C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"/>
                <w:woUserID w:val="1"/>
              </w:rPr>
              <w:t>2025/11</w:t>
            </w:r>
          </w:p>
        </w:tc>
        <w:tc>
          <w:tcPr>
            <w:tcW w:w="5197" w:type="dxa"/>
            <w:shd w:val="clear" w:color="auto" w:fill="FFFFFF"/>
            <w:vAlign w:val="center"/>
          </w:tcPr>
          <w:p w14:paraId="226C5E1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eastAsia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新增版本信息</w:t>
            </w:r>
          </w:p>
          <w:p w14:paraId="135D66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断点系统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  <w:t>（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超大屏≥2560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  <w:t>、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标准屏1440-2559、小屏1024-1439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  <w:t>、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移动端&lt;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024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  <w:t>）</w:t>
            </w:r>
          </w:p>
          <w:p w14:paraId="405758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val="en-US" w:eastAsia="zh-CN"/>
                <w:woUserID w:val="1"/>
              </w:rPr>
              <w:t>侧边栏展开宽度-- 2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val="en-US" w:eastAsia="zh"/>
                <w:woUserID w:val="1"/>
              </w:rPr>
              <w:t>40</w:t>
            </w: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val="en-US" w:eastAsia="zh-CN"/>
                <w:woUserID w:val="1"/>
              </w:rPr>
              <w:t>px</w:t>
            </w:r>
          </w:p>
          <w:p w14:paraId="60E84D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  <w:t>新增栅格化示例图（带 / 无侧边导航）</w:t>
            </w:r>
          </w:p>
          <w:p w14:paraId="633FDAE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eastAsia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颜色梯度公式调整（主色，功能色）</w:t>
            </w:r>
          </w:p>
          <w:p w14:paraId="0F8B689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eastAsia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圆角梯度重新划分，增加前端字段</w:t>
            </w:r>
          </w:p>
          <w:p w14:paraId="52CE1A2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  <w:t>规范分割线参数</w:t>
            </w:r>
          </w:p>
          <w:p w14:paraId="328A2E7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woUserID w:val="1"/>
              </w:rPr>
            </w:pPr>
            <w:r>
              <w:rPr>
                <w:rFonts w:hint="default" w:ascii="仿宋" w:hAnsi="仿宋" w:eastAsia="仿宋" w:cs="仿宋"/>
                <w:color w:val="FFFFFF"/>
                <w:sz w:val="20"/>
                <w:szCs w:val="20"/>
                <w:lang w:val="en-US" w:eastAsia="zh-CN"/>
                <w:woUserID w:val="1"/>
              </w:rPr>
              <w:t>投影的等级划分</w:t>
            </w:r>
            <w:r>
              <w:rPr>
                <w:rFonts w:hint="eastAsia" w:ascii="仿宋" w:hAnsi="仿宋" w:eastAsia="仿宋" w:cs="仿宋"/>
                <w:color w:val="FFFFFF"/>
                <w:sz w:val="20"/>
                <w:szCs w:val="20"/>
                <w:lang w:val="en-US" w:eastAsia="zh"/>
                <w:woUserID w:val="1"/>
              </w:rPr>
              <w:t>调整，</w:t>
            </w:r>
            <w:r>
              <w:rPr>
                <w:rFonts w:hint="eastAsia" w:ascii="仿宋" w:hAnsi="仿宋" w:eastAsia="仿宋" w:cs="仿宋"/>
                <w:color w:val="FFFFFF"/>
                <w:sz w:val="20"/>
                <w:szCs w:val="20"/>
                <w:lang w:eastAsia="zh"/>
                <w:woUserID w:val="1"/>
              </w:rPr>
              <w:t>增加前端字段</w:t>
            </w:r>
          </w:p>
          <w:p w14:paraId="78090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color w:val="FFFFFF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3374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vAlign w:val="center"/>
          </w:tcPr>
          <w:p w14:paraId="39CDF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46" w:type="dxa"/>
            <w:vAlign w:val="center"/>
          </w:tcPr>
          <w:p w14:paraId="0CD5A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2" w:type="dxa"/>
            <w:vAlign w:val="center"/>
          </w:tcPr>
          <w:p w14:paraId="25AAD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5197" w:type="dxa"/>
            <w:vAlign w:val="center"/>
          </w:tcPr>
          <w:p w14:paraId="41F72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5F54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vAlign w:val="center"/>
          </w:tcPr>
          <w:p w14:paraId="3EFDB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46" w:type="dxa"/>
            <w:vAlign w:val="center"/>
          </w:tcPr>
          <w:p w14:paraId="267A3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2" w:type="dxa"/>
            <w:vAlign w:val="center"/>
          </w:tcPr>
          <w:p w14:paraId="3DF5D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5197" w:type="dxa"/>
            <w:vAlign w:val="center"/>
          </w:tcPr>
          <w:p w14:paraId="76414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0A30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vAlign w:val="center"/>
          </w:tcPr>
          <w:p w14:paraId="70F25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46" w:type="dxa"/>
            <w:vAlign w:val="center"/>
          </w:tcPr>
          <w:p w14:paraId="03591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2" w:type="dxa"/>
            <w:vAlign w:val="center"/>
          </w:tcPr>
          <w:p w14:paraId="7AA16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5197" w:type="dxa"/>
            <w:vAlign w:val="center"/>
          </w:tcPr>
          <w:p w14:paraId="64BD2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00D3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vAlign w:val="center"/>
          </w:tcPr>
          <w:p w14:paraId="410704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46" w:type="dxa"/>
            <w:vAlign w:val="center"/>
          </w:tcPr>
          <w:p w14:paraId="7E646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2" w:type="dxa"/>
            <w:vAlign w:val="center"/>
          </w:tcPr>
          <w:p w14:paraId="0E62FB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5197" w:type="dxa"/>
            <w:vAlign w:val="center"/>
          </w:tcPr>
          <w:p w14:paraId="5E24A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45D1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vAlign w:val="center"/>
          </w:tcPr>
          <w:p w14:paraId="3F38E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46" w:type="dxa"/>
            <w:vAlign w:val="center"/>
          </w:tcPr>
          <w:p w14:paraId="2806B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2" w:type="dxa"/>
            <w:vAlign w:val="center"/>
          </w:tcPr>
          <w:p w14:paraId="0DC21B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5197" w:type="dxa"/>
            <w:vAlign w:val="center"/>
          </w:tcPr>
          <w:p w14:paraId="1E44D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2CC3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  <w:vAlign w:val="center"/>
          </w:tcPr>
          <w:p w14:paraId="464B7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46" w:type="dxa"/>
            <w:vAlign w:val="center"/>
          </w:tcPr>
          <w:p w14:paraId="1EB7CA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2" w:type="dxa"/>
            <w:vAlign w:val="center"/>
          </w:tcPr>
          <w:p w14:paraId="4A45B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5197" w:type="dxa"/>
            <w:vAlign w:val="center"/>
          </w:tcPr>
          <w:p w14:paraId="089DA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sz w:val="20"/>
                <w:szCs w:val="20"/>
                <w:vertAlign w:val="baseline"/>
                <w:lang w:val="en-US" w:eastAsia="zh-CN"/>
              </w:rPr>
            </w:pPr>
          </w:p>
        </w:tc>
      </w:tr>
    </w:tbl>
    <w:p w14:paraId="65B3175A">
      <w:pPr>
        <w:rPr>
          <w:rFonts w:hint="eastAsia" w:ascii="仿宋" w:hAnsi="仿宋" w:eastAsia="仿宋" w:cs="仿宋"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sz w:val="44"/>
          <w:szCs w:val="44"/>
          <w:lang w:val="en-US" w:eastAsia="zh-CN"/>
        </w:rPr>
        <w:br w:type="page"/>
      </w:r>
    </w:p>
    <w:sdt>
      <w:sdtPr>
        <w:rPr>
          <w:rFonts w:hint="eastAsia" w:ascii="仿宋" w:hAnsi="仿宋" w:eastAsia="仿宋" w:cs="仿宋"/>
          <w:sz w:val="44"/>
          <w:szCs w:val="44"/>
          <w:lang w:val="en-US" w:eastAsia="zh-CN"/>
        </w:rPr>
        <w:id w:val="147452370"/>
        <w15:color w:val="DBDBDB"/>
        <w:docPartObj>
          <w:docPartGallery w:val="Table of Contents"/>
          <w:docPartUnique/>
        </w:docPartObj>
      </w:sdtPr>
      <w:sdtEndP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</w:sdtEndPr>
      <w:sdtContent>
        <w:p w14:paraId="5AC329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1974492755"/>
          <w:bookmarkEnd w:id="0"/>
          <w:r>
            <w:rPr>
              <w:rFonts w:hint="default" w:ascii="仿宋" w:hAnsi="仿宋" w:eastAsia="仿宋" w:cs="仿宋"/>
              <w:b/>
              <w:bCs/>
              <w:sz w:val="44"/>
              <w:szCs w:val="44"/>
            </w:rPr>
            <w:t>目录</w:t>
          </w:r>
        </w:p>
        <w:p w14:paraId="27B4A640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</w:p>
        <w:p w14:paraId="773657C1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_Toc797056998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t>引言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_Toc797056998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1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3BB769E0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_Toc776493673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t>设计原则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_Toc776493673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2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49BA84DC">
          <w:pPr>
            <w:pStyle w:val="10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_Toc1877607864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t>主要内容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_Toc1877607864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3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624D008A">
          <w:pPr>
            <w:pStyle w:val="11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_Toc1259095813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一、 基础视觉规范配置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_Toc1259095813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3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69ED329E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_Toc1422376230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1、布局规范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_Toc1422376230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3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5407B4F7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_Toc872721731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2、色彩规范制定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_Toc872721731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10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3C80E47E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_Toc1467756113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3、文字规范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_Toc1467756113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16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48D4C25E">
          <w:pPr>
            <w:pStyle w:val="11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_Toc1587872466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二、 图形与样式规范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_Toc1587872466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19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77F7F4F5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_Toc2047773780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1、圆角规范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_Toc2047773780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19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09A30698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_Toc5739532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2、分割线规范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_Toc5739532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20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2C2B4129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_Toc1872681000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3、阴影规范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_Toc1872681000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21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18C9B076">
          <w:pPr>
            <w:pStyle w:val="11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_Toc520030529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</w:rPr>
            <w:t>三、 组件规范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_Toc520030529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23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68809C3D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_Toc946614400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</w:rPr>
            <w:t>1、按钮组件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_Toc946614400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23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1034449D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_Toc2049539237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2、导航组件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_Toc2049539237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29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7F4DD226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_Toc605255714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3、输入组件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_Toc605255714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34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6ABF1638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_Toc1086947752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</w:rPr>
            <w:t>4、反馈组件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_Toc1086947752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48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66C53D47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_Toc3049636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5、容器组件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_Toc3049636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53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7A597FAB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仿宋" w:hAnsi="仿宋" w:eastAsia="仿宋" w:cs="仿宋"/>
              <w:sz w:val="28"/>
              <w:szCs w:val="28"/>
            </w:r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instrText xml:space="preserve"> HYPERLINK \l _Toc1979703789 </w:instrText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default" w:ascii="仿宋" w:hAnsi="仿宋" w:eastAsia="仿宋" w:cs="仿宋"/>
              <w:bCs/>
              <w:sz w:val="28"/>
              <w:szCs w:val="28"/>
              <w:lang w:val="en-US" w:eastAsia="zh-CN"/>
            </w:rPr>
            <w:t>6、展示组件</w:t>
          </w:r>
          <w:r>
            <w:rPr>
              <w:rFonts w:hint="default" w:ascii="仿宋" w:hAnsi="仿宋" w:eastAsia="仿宋" w:cs="仿宋"/>
              <w:sz w:val="28"/>
              <w:szCs w:val="28"/>
            </w:rPr>
            <w:tab/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default" w:ascii="仿宋" w:hAnsi="仿宋" w:eastAsia="仿宋" w:cs="仿宋"/>
              <w:sz w:val="28"/>
              <w:szCs w:val="28"/>
            </w:rPr>
            <w:instrText xml:space="preserve"> PAGEREF _Toc1979703789 \h </w:instrTex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default" w:ascii="仿宋" w:hAnsi="仿宋" w:eastAsia="仿宋" w:cs="仿宋"/>
              <w:sz w:val="28"/>
              <w:szCs w:val="28"/>
            </w:rPr>
            <w:t>55</w:t>
          </w:r>
          <w:r>
            <w:rPr>
              <w:rFonts w:hint="default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  <w:p w14:paraId="4FDDCF4F">
          <w:pPr>
            <w:spacing w:line="360" w:lineRule="auto"/>
            <w:jc w:val="both"/>
            <w:rPr>
              <w:rFonts w:hint="eastAsia" w:ascii="仿宋" w:hAnsi="仿宋" w:eastAsia="仿宋" w:cs="仿宋"/>
              <w:kern w:val="2"/>
              <w:sz w:val="21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default" w:ascii="仿宋" w:hAnsi="仿宋" w:eastAsia="仿宋" w:cs="仿宋"/>
              <w:sz w:val="28"/>
              <w:szCs w:val="28"/>
              <w:lang w:val="en-US" w:eastAsia="zh-CN"/>
            </w:rPr>
            <w:fldChar w:fldCharType="end"/>
          </w:r>
        </w:p>
      </w:sdtContent>
    </w:sdt>
    <w:p w14:paraId="5A90483B">
      <w:pPr>
        <w:pStyle w:val="2"/>
        <w:numPr>
          <w:ilvl w:val="0"/>
          <w:numId w:val="0"/>
        </w:numPr>
        <w:bidi w:val="0"/>
        <w:jc w:val="center"/>
        <w:rPr>
          <w:rFonts w:hint="eastAsia" w:ascii="仿宋" w:hAnsi="仿宋" w:eastAsia="仿宋" w:cs="仿宋"/>
          <w:sz w:val="44"/>
          <w:szCs w:val="44"/>
          <w:lang w:val="en-US" w:eastAsia="zh-CN"/>
        </w:rPr>
      </w:pPr>
      <w:bookmarkStart w:id="1" w:name="_Toc797056998"/>
      <w:r>
        <w:rPr>
          <w:rFonts w:hint="eastAsia" w:ascii="仿宋" w:hAnsi="仿宋" w:eastAsia="仿宋" w:cs="仿宋"/>
          <w:sz w:val="44"/>
          <w:szCs w:val="44"/>
          <w:lang w:val="en-US" w:eastAsia="zh-CN"/>
        </w:rPr>
        <w:t>引言</w:t>
      </w:r>
      <w:bookmarkEnd w:id="1"/>
    </w:p>
    <w:p w14:paraId="4A121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本说明专为 UI 设计快速搭建完整的界面规范而制定。当 UI 团队承接项目时，依据本说明中的配置方案，能够迅速生成一套契合项目需求的设计规范。这不仅能大幅提高设计团队制定规范的效率，增强不同设计师之间的协作默契，还能确保前端界面呈现的一致性，使设计成果与前端展示更加协调美观，为用户带来更优质的体验。</w:t>
      </w:r>
    </w:p>
    <w:p w14:paraId="73561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目标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：保持产品风格统一性、提高设计输出效率、减少无效沟通。</w:t>
      </w:r>
    </w:p>
    <w:p w14:paraId="3BA23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适用范围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：此配置说明主要适用于 web 端的规范配置。</w:t>
      </w:r>
    </w:p>
    <w:p w14:paraId="7D4BC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使用人群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：UI（初版仅在UI团队内部使用，后期逐步拓展到前端研发团队）</w:t>
      </w:r>
    </w:p>
    <w:p w14:paraId="453FE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E9BCF4F">
      <w:pPr>
        <w:pStyle w:val="2"/>
        <w:numPr>
          <w:ilvl w:val="0"/>
          <w:numId w:val="0"/>
        </w:numPr>
        <w:bidi w:val="0"/>
        <w:jc w:val="center"/>
        <w:rPr>
          <w:rFonts w:hint="eastAsia" w:ascii="仿宋" w:hAnsi="仿宋" w:eastAsia="仿宋" w:cs="仿宋"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page"/>
      </w:r>
      <w:bookmarkStart w:id="2" w:name="_Toc776493673"/>
      <w:r>
        <w:rPr>
          <w:rFonts w:hint="eastAsia" w:ascii="仿宋" w:hAnsi="仿宋" w:eastAsia="仿宋" w:cs="仿宋"/>
          <w:sz w:val="44"/>
          <w:szCs w:val="44"/>
          <w:lang w:val="en-US" w:eastAsia="zh-CN"/>
        </w:rPr>
        <w:t>设计原则</w:t>
      </w:r>
      <w:bookmarkEnd w:id="2"/>
    </w:p>
    <w:p w14:paraId="08E1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一致性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：整个 UI 界面在颜色、字体、图标、按钮样式、交互操作等方面保持统一风格，确保用户在使用过程中能形成熟悉感与预期。</w:t>
      </w:r>
    </w:p>
    <w:p w14:paraId="1C327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简洁性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：去除不必要的元素与复杂设计，保持界面简洁明了，信息传达直接有效，提升用户获取信息的效率。</w:t>
      </w:r>
    </w:p>
    <w:p w14:paraId="241A0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可读性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：选用清晰易读的字体，合理设置文字大小、行间距、字间距等，确保文字内容在不同设备与场景下都能被用户轻松阅读。</w:t>
      </w:r>
    </w:p>
    <w:p w14:paraId="4CA2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可访问性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：考虑不同用户群体的需求，如视障等特殊人群，确保界面元素易于操作与理解，颜色对比度符合无障碍设计标准。</w:t>
      </w:r>
    </w:p>
    <w:p w14:paraId="3363699C">
      <w:pPr>
        <w:rPr>
          <w:rFonts w:hint="eastAsia" w:ascii="仿宋" w:hAnsi="仿宋" w:eastAsia="仿宋" w:cs="仿宋"/>
          <w:b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sz w:val="44"/>
          <w:szCs w:val="44"/>
          <w:lang w:val="en-US" w:eastAsia="zh-CN"/>
        </w:rPr>
        <w:br w:type="page"/>
      </w:r>
    </w:p>
    <w:p w14:paraId="66F9F0F3">
      <w:pPr>
        <w:pStyle w:val="2"/>
        <w:numPr>
          <w:ilvl w:val="0"/>
          <w:numId w:val="0"/>
        </w:numPr>
        <w:bidi w:val="0"/>
        <w:jc w:val="center"/>
        <w:rPr>
          <w:rFonts w:hint="eastAsia" w:ascii="仿宋" w:hAnsi="仿宋" w:eastAsia="仿宋" w:cs="仿宋"/>
          <w:b/>
          <w:sz w:val="44"/>
          <w:szCs w:val="44"/>
          <w:lang w:val="en-US" w:eastAsia="zh-CN"/>
        </w:rPr>
      </w:pPr>
      <w:bookmarkStart w:id="3" w:name="_Toc1877607864"/>
      <w:r>
        <w:rPr>
          <w:rFonts w:hint="eastAsia" w:ascii="仿宋" w:hAnsi="仿宋" w:eastAsia="仿宋" w:cs="仿宋"/>
          <w:b/>
          <w:sz w:val="44"/>
          <w:szCs w:val="44"/>
          <w:lang w:val="en-US" w:eastAsia="zh-CN"/>
        </w:rPr>
        <w:t>主要内容</w:t>
      </w:r>
      <w:bookmarkEnd w:id="3"/>
    </w:p>
    <w:p w14:paraId="27A03265">
      <w:pPr>
        <w:numPr>
          <w:ilvl w:val="0"/>
          <w:numId w:val="3"/>
        </w:numPr>
        <w:jc w:val="both"/>
        <w:outlineLvl w:val="1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bookmarkStart w:id="4" w:name="_Toc1259095813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基础视觉规范配置</w:t>
      </w:r>
      <w:bookmarkEnd w:id="4"/>
    </w:p>
    <w:p w14:paraId="560EFF4A">
      <w:pPr>
        <w:numPr>
          <w:ilvl w:val="0"/>
          <w:numId w:val="0"/>
        </w:numPr>
        <w:jc w:val="both"/>
        <w:outlineLvl w:val="2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5" w:name="_Toc1422376230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1、布局规范</w:t>
      </w:r>
      <w:bookmarkEnd w:id="5"/>
    </w:p>
    <w:p w14:paraId="2FCE7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布局规范由</w:t>
      </w: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"/>
        </w:rPr>
        <w:t>栅格</w:t>
      </w: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系统规范、页面布局规范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（布局、间距、对齐）两部分组成，为响应式布局提供基础支撑。</w:t>
      </w:r>
    </w:p>
    <w:p w14:paraId="02B6DF39">
      <w:pPr>
        <w:numPr>
          <w:ilvl w:val="0"/>
          <w:numId w:val="0"/>
        </w:numPr>
        <w:jc w:val="both"/>
        <w:outlineLvl w:val="3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1.1栅格系统规范</w:t>
      </w:r>
    </w:p>
    <w:p w14:paraId="676B4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1.1.1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概述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：</w:t>
      </w:r>
    </w:p>
    <w:p w14:paraId="2A969B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栅格系统是将页面或空间按规则划分为</w:t>
      </w: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边距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行、列和槽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组成的网格，利用其定位元素，实现高效、统一且响应式布局的设计框架 。实际设计中，栅格系统仅需展现</w:t>
      </w: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水平方向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的规律变化，竖直方向栅格可省略。</w:t>
      </w:r>
    </w:p>
    <w:p w14:paraId="1FFCE2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7A8E33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733550"/>
            <wp:effectExtent l="0" t="0" r="0" b="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5706" b="114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2E2E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C574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1.1.2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组成：</w:t>
      </w:r>
    </w:p>
    <w:p w14:paraId="2CCCA0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栅格 = 边距 + 列宽 + 水槽</w:t>
      </w:r>
    </w:p>
    <w:p w14:paraId="265B9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1.1.3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规则：</w:t>
      </w:r>
    </w:p>
    <w:p w14:paraId="25F1C7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8点网格法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：目前主流桌面设备屏幕分辨率横、竖基本能被 8 整除，以 8 为最小原子单位普适性强，可确保布局视觉一致、灵活适配多尺寸设计。其符合 “偶数原则”。</w:t>
      </w:r>
    </w:p>
    <w:p w14:paraId="05023D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1.1.4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方案：</w:t>
      </w:r>
    </w:p>
    <w:p w14:paraId="1C5133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（1）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列数（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 xml:space="preserve">默认采用 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"/>
          <w:woUserID w:val="1"/>
        </w:rPr>
        <w:t>24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 xml:space="preserve"> 栅格系统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）</w:t>
      </w:r>
    </w:p>
    <w:p w14:paraId="7785E7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12 列栅格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：这是网页和 APP 界面设计中最为常用的列数。它具有良好的灵活性和兼容性，能够方便地将页面划分为不同比例的区域。</w:t>
      </w:r>
    </w:p>
    <w:p w14:paraId="44156F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16 列栅格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：相较于 12 列栅格，16 列栅格可以提供更细致的布局划分。它适合对页面布局有更高精度要求的设计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4EE8F9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24 列栅格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：24 列栅格提供了极为精细的布局控制。常用于对布局要求极高的大型项目。在这些场景中，需要精确地对齐和排列各种元素，24列栅格能够满足对布局精度的严格要求。</w:t>
      </w:r>
    </w:p>
    <w:p w14:paraId="6ADB1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（2）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列宽</w:t>
      </w:r>
    </w:p>
    <w:p w14:paraId="3CC09A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通常使用百分比(%)或固定值定义列的宽度。列的宽度不是一个固定值时，如果栅格的宽度发生变化，则列的宽度也会相应地增大或缩小。</w:t>
      </w:r>
    </w:p>
    <w:p w14:paraId="28C8DE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（3）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槽宽（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>通常槽的宽度为固定值，默认16px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）</w:t>
      </w:r>
    </w:p>
    <w:p w14:paraId="4ABEC1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8px 水槽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这种较小的间隙适用于追求紧凑布局、需要在有限空间内展示大量信息的设计场景。</w:t>
      </w:r>
    </w:p>
    <w:p w14:paraId="2CA978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16px 水槽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这是 UI 设计中最为常用的间隙值之一，具有很强的通用性。无论是网页设计、移动应用设计还是桌面软件设计都广泛使用。</w:t>
      </w:r>
    </w:p>
    <w:p w14:paraId="105C64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24px 水槽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这种设计追求简洁大气、强调内容区分与独立时，常用 24px 间隙。如高端品牌官网，用大间隙突出产品图片与品牌信息，营造高端精致氛围。</w:t>
      </w:r>
    </w:p>
    <w:p w14:paraId="71278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（4）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边距（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>边距默认值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"/>
          <w:woUserID w:val="1"/>
        </w:rPr>
        <w:t>20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>px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）</w:t>
      </w:r>
    </w:p>
    <w:p w14:paraId="50677E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16px 边距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这种较小的间隙适用于追求紧凑布局、需要在有限空间内展示大量信息的设计场景。</w:t>
      </w:r>
    </w:p>
    <w:p w14:paraId="2251D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  <w:woUserID w:val="1"/>
        </w:rPr>
        <w:t>2</w:t>
      </w: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"/>
          <w:woUserID w:val="1"/>
        </w:rPr>
        <w:t>0</w:t>
      </w: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  <w:woUserID w:val="1"/>
        </w:rPr>
        <w:t>px 边距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  <w:woUserID w:val="1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20px 边距为 UI 设计中经实践验证的常用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</w:rPr>
        <w:t>数值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，适配多数场景的视觉平衡需求。</w:t>
      </w:r>
    </w:p>
    <w:p w14:paraId="049F1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24px 边距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这种适中的间距适用于注重平衡感与专业性、需清晰划分内容区域又不过于空旷的设计场景。</w:t>
      </w:r>
    </w:p>
    <w:p w14:paraId="57A850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1.1.5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配置：</w:t>
      </w:r>
    </w:p>
    <w:p w14:paraId="5A3D0A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栅格系统配置项包含栅格列数、列宽、水槽宽度和边距等关键要素。实际运用时，按项目产品独特调性在对应项选适宜参数，无特殊要求选默认值即可。</w:t>
      </w:r>
    </w:p>
    <w:p w14:paraId="47776F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1.1.6断点系统（web）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  <w:woUserID w:val="1"/>
        </w:rPr>
        <w:t>：</w:t>
      </w:r>
    </w:p>
    <w:tbl>
      <w:tblPr>
        <w:tblStyle w:val="1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841"/>
        <w:gridCol w:w="2841"/>
      </w:tblGrid>
      <w:tr w14:paraId="2D46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65" w:type="pct"/>
            <w:vAlign w:val="center"/>
          </w:tcPr>
          <w:p w14:paraId="2B016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断点名称</w:t>
            </w:r>
          </w:p>
        </w:tc>
        <w:tc>
          <w:tcPr>
            <w:tcW w:w="1667" w:type="pct"/>
            <w:vAlign w:val="center"/>
          </w:tcPr>
          <w:p w14:paraId="01E6E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侧边</w:t>
            </w: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导航栏</w:t>
            </w:r>
          </w:p>
        </w:tc>
        <w:tc>
          <w:tcPr>
            <w:tcW w:w="1667" w:type="pct"/>
            <w:vAlign w:val="center"/>
          </w:tcPr>
          <w:p w14:paraId="76F58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主内容区 24 列参数</w:t>
            </w:r>
          </w:p>
        </w:tc>
      </w:tr>
      <w:tr w14:paraId="7307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65" w:type="pct"/>
            <w:vAlign w:val="center"/>
          </w:tcPr>
          <w:p w14:paraId="22A8B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超大屏</w:t>
            </w:r>
            <w:r>
              <w:rPr>
                <w:rFonts w:hint="eastAsia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 xml:space="preserve"> </w:t>
            </w: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≥2560px</w:t>
            </w:r>
          </w:p>
        </w:tc>
        <w:tc>
          <w:tcPr>
            <w:tcW w:w="1667" w:type="pct"/>
            <w:vAlign w:val="center"/>
          </w:tcPr>
          <w:p w14:paraId="6D95D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默认展开 240px</w:t>
            </w:r>
          </w:p>
        </w:tc>
        <w:tc>
          <w:tcPr>
            <w:tcW w:w="1667" w:type="pct"/>
            <w:vAlign w:val="center"/>
          </w:tcPr>
          <w:p w14:paraId="4F437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水槽 24px</w:t>
            </w:r>
          </w:p>
        </w:tc>
      </w:tr>
      <w:tr w14:paraId="6FB8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65" w:type="pct"/>
            <w:vAlign w:val="center"/>
          </w:tcPr>
          <w:p w14:paraId="2DD0B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标准屏 1440-2559px</w:t>
            </w:r>
          </w:p>
        </w:tc>
        <w:tc>
          <w:tcPr>
            <w:tcW w:w="1667" w:type="pct"/>
            <w:vAlign w:val="center"/>
          </w:tcPr>
          <w:p w14:paraId="1EA44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 xml:space="preserve">展开 240px/ 收缩 </w:t>
            </w:r>
            <w:r>
              <w:rPr>
                <w:rFonts w:hint="eastAsia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64</w:t>
            </w: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px</w:t>
            </w:r>
          </w:p>
        </w:tc>
        <w:tc>
          <w:tcPr>
            <w:tcW w:w="1667" w:type="pct"/>
            <w:vAlign w:val="center"/>
          </w:tcPr>
          <w:p w14:paraId="2C32F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水槽 16px</w:t>
            </w:r>
          </w:p>
        </w:tc>
      </w:tr>
      <w:tr w14:paraId="2E3A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65" w:type="pct"/>
            <w:vAlign w:val="center"/>
          </w:tcPr>
          <w:p w14:paraId="79AA8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 xml:space="preserve">小屏 </w:t>
            </w:r>
            <w:r>
              <w:rPr>
                <w:rFonts w:hint="eastAsia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 xml:space="preserve">  </w:t>
            </w: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1024-1439px</w:t>
            </w:r>
          </w:p>
        </w:tc>
        <w:tc>
          <w:tcPr>
            <w:tcW w:w="1667" w:type="pct"/>
            <w:vAlign w:val="center"/>
          </w:tcPr>
          <w:p w14:paraId="3D2EC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 xml:space="preserve">默认收缩 </w:t>
            </w:r>
            <w:r>
              <w:rPr>
                <w:rFonts w:hint="eastAsia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64</w:t>
            </w: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px</w:t>
            </w:r>
          </w:p>
        </w:tc>
        <w:tc>
          <w:tcPr>
            <w:tcW w:w="1667" w:type="pct"/>
            <w:vAlign w:val="center"/>
          </w:tcPr>
          <w:p w14:paraId="06D2F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水槽 16px</w:t>
            </w:r>
          </w:p>
        </w:tc>
      </w:tr>
      <w:tr w14:paraId="0CBE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665" w:type="pct"/>
            <w:vAlign w:val="center"/>
          </w:tcPr>
          <w:p w14:paraId="5362C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移动端 &lt; 1024px</w:t>
            </w:r>
          </w:p>
        </w:tc>
        <w:tc>
          <w:tcPr>
            <w:tcW w:w="1667" w:type="pct"/>
            <w:vAlign w:val="center"/>
          </w:tcPr>
          <w:p w14:paraId="00A12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默认折叠 64px</w:t>
            </w:r>
          </w:p>
        </w:tc>
        <w:tc>
          <w:tcPr>
            <w:tcW w:w="1667" w:type="pct"/>
            <w:vAlign w:val="center"/>
          </w:tcPr>
          <w:p w14:paraId="4B42D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Arial" w:hAnsi="Arial" w:eastAsia="仿宋" w:cs="Arial"/>
                <w:b w:val="0"/>
                <w:bCs w:val="0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1F2329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水槽 8px</w:t>
            </w:r>
          </w:p>
        </w:tc>
      </w:tr>
    </w:tbl>
    <w:p w14:paraId="7805B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</w:pPr>
    </w:p>
    <w:p w14:paraId="4F30A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1.1.7 栅格应用场景</w:t>
      </w:r>
    </w:p>
    <w:p w14:paraId="50987F13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侧边导航布局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（24列）：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侧边栏240px，边距20px，水槽16px，列宽53px</w:t>
      </w:r>
    </w:p>
    <w:p w14:paraId="08B2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Arial" w:hAnsi="Arial" w:eastAsia="仿宋" w:cs="Arial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7325" cy="2656840"/>
            <wp:effectExtent l="0" t="0" r="9525" b="1016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6D06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顶部</w:t>
      </w: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  <w:woUserID w:val="1"/>
        </w:rPr>
        <w:t>导航布局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（24列）：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边距20px，水槽16px，列宽63px</w:t>
      </w:r>
    </w:p>
    <w:p w14:paraId="12357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Arial" w:hAnsi="Arial" w:eastAsia="仿宋" w:cs="Arial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default" w:ascii="Arial" w:hAnsi="Arial" w:eastAsia="仿宋" w:cs="Arial"/>
          <w:b w:val="0"/>
          <w:bCs w:val="0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7325" cy="2656840"/>
            <wp:effectExtent l="0" t="0" r="9525" b="1016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E1C">
      <w:pPr>
        <w:numPr>
          <w:ilvl w:val="0"/>
          <w:numId w:val="0"/>
        </w:numPr>
        <w:jc w:val="both"/>
        <w:outlineLvl w:val="3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1.2页面布局规范</w:t>
      </w:r>
    </w:p>
    <w:p w14:paraId="2E353546">
      <w:pPr>
        <w:numPr>
          <w:ilvl w:val="0"/>
          <w:numId w:val="0"/>
        </w:numPr>
        <w:spacing w:line="360" w:lineRule="auto"/>
        <w:jc w:val="both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1.2.1网页尺寸</w:t>
      </w:r>
    </w:p>
    <w:p w14:paraId="5567BE6B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分辨率：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72像素/英寸</w:t>
      </w:r>
    </w:p>
    <w:p w14:paraId="64662916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color w:val="70AD47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推荐分辨率：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>1920px * 1080px</w:t>
      </w:r>
    </w:p>
    <w:p w14:paraId="71E38EC2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/>
          <w:b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808080" w:themeColor="background1" w:themeShade="80"/>
          <w:sz w:val="24"/>
          <w:szCs w:val="24"/>
          <w:lang w:val="en-US" w:eastAsia="zh-CN"/>
        </w:rPr>
        <w:t>内容区的宽度：</w:t>
      </w:r>
      <w:r>
        <w:rPr>
          <w:rFonts w:hint="eastAsia" w:ascii="仿宋" w:hAnsi="仿宋" w:eastAsia="仿宋" w:cs="仿宋"/>
          <w:b w:val="0"/>
          <w:bCs w:val="0"/>
          <w:color w:val="808080" w:themeColor="background1" w:themeShade="80"/>
          <w:sz w:val="24"/>
          <w:szCs w:val="24"/>
          <w:lang w:val="en-US" w:eastAsia="zh"/>
          <w:woUserID w:val="1"/>
        </w:rPr>
        <w:t>官网界面宽度</w:t>
      </w:r>
      <w:r>
        <w:rPr>
          <w:rFonts w:hint="eastAsia" w:ascii="仿宋" w:hAnsi="仿宋" w:eastAsia="仿宋" w:cs="仿宋"/>
          <w:b w:val="0"/>
          <w:bCs w:val="0"/>
          <w:color w:val="808080" w:themeColor="background1" w:themeShade="80"/>
          <w:sz w:val="24"/>
          <w:szCs w:val="24"/>
          <w:lang w:val="en-US" w:eastAsia="zh-CN"/>
        </w:rPr>
        <w:t>建议在1000-1200px以内，1200px较常见</w:t>
      </w:r>
    </w:p>
    <w:p w14:paraId="19B9A7A8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设计画布高度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"/>
          <w:woUserID w:val="1"/>
        </w:rPr>
        <w:t>网页界面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"/>
        </w:rPr>
        <w:t>默认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>高度为9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"/>
          <w:woUserID w:val="1"/>
        </w:rPr>
        <w:t>7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>0px（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"/>
          <w:woUserID w:val="1"/>
        </w:rPr>
        <w:t>屏幕总高 - 浏览器地址栏、菜单栏等顶部区域 - 底部任务栏的高度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  <w:t>）</w:t>
      </w:r>
      <w:r>
        <w:rPr>
          <w:rFonts w:hint="eastAsia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"/>
          <w:woUserID w:val="1"/>
        </w:rPr>
        <w:t>，大屏或其他特殊情况使用1080px。</w:t>
      </w:r>
    </w:p>
    <w:p w14:paraId="085556AB">
      <w:pPr>
        <w:numPr>
          <w:ilvl w:val="0"/>
          <w:numId w:val="0"/>
        </w:numPr>
        <w:spacing w:line="360" w:lineRule="auto"/>
        <w:jc w:val="both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1.2.2页面布局</w:t>
      </w:r>
    </w:p>
    <w:p w14:paraId="70DA8652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概述：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布局作为页面的基本构成、重要模式之一，也作为中后台页面统一的基础，奠定了整个中后台交互和视觉风格。</w:t>
      </w:r>
    </w:p>
    <w:p w14:paraId="24676919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规范：</w:t>
      </w:r>
    </w:p>
    <w:p w14:paraId="5F4F75D1">
      <w:pPr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color w:val="0000FF"/>
          <w:sz w:val="24"/>
          <w:szCs w:val="24"/>
          <w:lang w:val="en-US" w:eastAsia="zh-CN"/>
        </w:rPr>
        <w:t>画板尺寸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--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为了减少布局设定时的沟通与拆分计算成本，基于主流屏幕尺寸，我们将设计团队的标准画板宽度定为1920px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（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  <w:woUserID w:val="1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备选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  <w:woUserID w:val="1"/>
        </w:rPr>
        <w:t xml:space="preserve">1440px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）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36FB4C2E">
      <w:pPr>
        <w:pStyle w:val="13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color w:val="0000FF"/>
          <w:kern w:val="2"/>
          <w:sz w:val="24"/>
          <w:szCs w:val="24"/>
          <w:lang w:val="en-US" w:eastAsia="zh-CN" w:bidi="ar-SA"/>
        </w:rPr>
        <w:t>布局组成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--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布局中可以包含以下 4 种区域。</w:t>
      </w:r>
    </w:p>
    <w:p w14:paraId="23886123">
      <w:pPr>
        <w:pStyle w:val="13"/>
        <w:keepNext w:val="0"/>
        <w:keepLines w:val="0"/>
        <w:widowControl/>
        <w:suppressLineNumbers w:val="0"/>
        <w:spacing w:line="360" w:lineRule="auto"/>
        <w:ind w:left="840" w:leftChars="0" w:firstLine="420" w:firstLineChars="0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内容区域（Content）、顶部区域（Header）、侧边区域（Sider）、底部区域（Footer）</w:t>
      </w:r>
    </w:p>
    <w:p w14:paraId="2F76EE3A">
      <w:pPr>
        <w:pStyle w:val="1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739265"/>
            <wp:effectExtent l="0" t="0" r="2540" b="1333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6829" b="57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C9CF14">
      <w:pPr>
        <w:pStyle w:val="13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color w:val="0000FF"/>
          <w:kern w:val="2"/>
          <w:sz w:val="24"/>
          <w:szCs w:val="24"/>
          <w:lang w:val="en-US" w:eastAsia="zh-CN" w:bidi="ar-SA"/>
        </w:rPr>
        <w:t>导航默认参数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注意：此为默认参数，若有特殊需求，可在遵循 8 倍数原则的前提下，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"/>
          <w:woUserID w:val="1"/>
        </w:rPr>
        <w:t>用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适合产品的参数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）</w:t>
      </w:r>
    </w:p>
    <w:p w14:paraId="10A466A1">
      <w:pPr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-CN" w:bidi="ar"/>
        </w:rPr>
        <w:t>侧边栏展开宽度-- 2</w:t>
      </w:r>
      <w:r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" w:bidi="ar"/>
          <w:woUserID w:val="1"/>
        </w:rPr>
        <w:t>40</w:t>
      </w:r>
      <w:r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-CN" w:bidi="ar"/>
        </w:rPr>
        <w:t>px</w:t>
      </w:r>
    </w:p>
    <w:p w14:paraId="2D66B983">
      <w:pPr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-CN" w:bidi="ar"/>
        </w:rPr>
        <w:t>侧边栏收起宽度-- 64px</w:t>
      </w:r>
    </w:p>
    <w:p w14:paraId="6B6A6CCF">
      <w:pPr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-CN" w:bidi="ar"/>
        </w:rPr>
        <w:t>顶部高度-- 72px</w:t>
      </w:r>
      <w:r>
        <w:rPr>
          <w:rFonts w:hint="eastAsia" w:ascii="仿宋" w:hAnsi="仿宋" w:eastAsia="仿宋" w:cs="仿宋"/>
          <w:b/>
          <w:bCs/>
          <w:color w:val="FFFFFF"/>
          <w:kern w:val="0"/>
          <w:sz w:val="24"/>
          <w:szCs w:val="24"/>
          <w:highlight w:val="darkCyan"/>
          <w:lang w:val="en-US" w:eastAsia="zh" w:bidi="ar"/>
          <w:woUserID w:val="1"/>
        </w:rPr>
        <w:t>（64px）</w:t>
      </w:r>
    </w:p>
    <w:p w14:paraId="012CF3D7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导航布局分类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：</w:t>
      </w:r>
    </w:p>
    <w:p w14:paraId="239963CF">
      <w:pPr>
        <w:pStyle w:val="13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left"/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·</w:t>
      </w: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侧边导航布局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--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主要包含侧边区域、内容区域。该布局下，页面间切换的操作效率较高，但压缩了内容区域的横向空间。</w:t>
      </w:r>
      <w:r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适用于导航层级较深，导航效率要求较高的页面。</w:t>
      </w:r>
    </w:p>
    <w:p w14:paraId="5471F683">
      <w:pPr>
        <w:pStyle w:val="13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567180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t="13354" b="117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F7837C">
      <w:pPr>
        <w:pStyle w:val="13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left"/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·顶部导航布局--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主要包含顶部区域、内容区域。该布局下，横向空间的展示效率很高，但损失了导航空间，降低了页面导航的切换效率。</w:t>
      </w:r>
      <w:r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适用于主要操作区域在内容区域，对页面导航效率要求不高的页面。</w:t>
      </w:r>
    </w:p>
    <w:p w14:paraId="25C3FB7C">
      <w:pPr>
        <w:pStyle w:val="13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664970"/>
            <wp:effectExtent l="0" t="0" r="8890" b="1143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t="9985" b="104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BDC307">
      <w:pPr>
        <w:pStyle w:val="13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left"/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·混合导航布局--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主要包含顶部区域、侧边区域、内容区域。顶部导航和侧边导航的组合使用，提升了导航效率。</w:t>
      </w:r>
      <w:r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多用于信息架构复杂、对导航效率有一定要求的应用型网站。</w:t>
      </w:r>
    </w:p>
    <w:p w14:paraId="561E20D2">
      <w:pPr>
        <w:pStyle w:val="13"/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664335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t="9651" b="108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D70462">
      <w:pPr>
        <w:numPr>
          <w:ilvl w:val="0"/>
          <w:numId w:val="0"/>
        </w:numPr>
        <w:spacing w:line="360" w:lineRule="auto"/>
        <w:jc w:val="both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1.2.3间距</w:t>
      </w:r>
    </w:p>
    <w:p w14:paraId="1DBC2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间距遵循网格系统，采用如 8、16、24、32 这类与 8 有规律关联的数字，公</w:t>
      </w:r>
      <w:r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式：Sn = 8px * n，n为正整数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。增加了 4、12 两档小间距，以灵活满足不同的应用场景。</w:t>
      </w:r>
    </w:p>
    <w:p w14:paraId="00042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688975"/>
            <wp:effectExtent l="0" t="0" r="0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t="29803" b="372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6CB4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适用说明：</w:t>
      </w:r>
    </w:p>
    <w:p w14:paraId="38AD535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 w:line="360" w:lineRule="auto"/>
        <w:ind w:left="420" w:leftChars="0" w:firstLine="420" w:firstLineChars="0"/>
        <w:jc w:val="both"/>
        <w:textAlignment w:val="auto"/>
        <w:rPr>
          <w:rFonts w:hint="default" w:ascii="仿宋" w:hAnsi="仿宋" w:eastAsia="仿宋" w:cs="仿宋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·</w:t>
      </w:r>
      <w:r>
        <w:rPr>
          <w:rFonts w:hint="default" w:ascii="仿宋" w:hAnsi="仿宋" w:eastAsia="仿宋" w:cs="仿宋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元素间间距</w:t>
      </w:r>
    </w:p>
    <w:p w14:paraId="1396106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145" w:leftChars="0" w:hanging="363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color w:val="000000"/>
          <w:kern w:val="0"/>
          <w:sz w:val="24"/>
          <w:szCs w:val="24"/>
          <w:highlight w:val="none"/>
          <w:lang w:val="en-US" w:eastAsia="zh-CN" w:bidi="ar"/>
        </w:rPr>
        <w:t>文本段落：普通段落 8px 或 12px，标题与段落 16px 或 24px。</w:t>
      </w:r>
    </w:p>
    <w:p w14:paraId="238C8EE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80" w:beforeAutospacing="0" w:after="0" w:afterAutospacing="0" w:line="360" w:lineRule="auto"/>
        <w:ind w:left="1140" w:leftChars="0" w:hanging="360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仿宋" w:hAnsi="仿宋" w:eastAsia="仿宋" w:cs="仿宋"/>
          <w:b w:val="0"/>
          <w:bCs w:val="0"/>
          <w:color w:val="FFFFFF"/>
          <w:kern w:val="0"/>
          <w:sz w:val="24"/>
          <w:szCs w:val="24"/>
          <w:highlight w:val="darkCyan"/>
          <w:lang w:val="en-US" w:eastAsia="zh-CN" w:bidi="ar"/>
        </w:rPr>
        <w:t>图标与文字：小图标 4px 或 8px，大图标 12px 或 16px。</w:t>
      </w:r>
    </w:p>
    <w:p w14:paraId="2F6B06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 w:line="360" w:lineRule="auto"/>
        <w:ind w:left="420" w:leftChars="0" w:firstLine="420" w:firstLineChars="0"/>
        <w:jc w:val="both"/>
        <w:textAlignment w:val="auto"/>
        <w:rPr>
          <w:rFonts w:hint="default" w:ascii="仿宋" w:hAnsi="仿宋" w:eastAsia="仿宋" w:cs="仿宋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·</w:t>
      </w:r>
      <w:r>
        <w:rPr>
          <w:rFonts w:hint="default" w:ascii="仿宋" w:hAnsi="仿宋" w:eastAsia="仿宋" w:cs="仿宋"/>
          <w:b/>
          <w:bCs/>
          <w:color w:val="000000"/>
          <w:kern w:val="0"/>
          <w:sz w:val="24"/>
          <w:szCs w:val="24"/>
          <w:highlight w:val="none"/>
          <w:lang w:val="en-US" w:eastAsia="zh-CN" w:bidi="ar"/>
        </w:rPr>
        <w:t>容器间间距</w:t>
      </w:r>
    </w:p>
    <w:p w14:paraId="6DF391C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145" w:leftChars="0" w:hanging="363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FFFFFF"/>
          <w:kern w:val="0"/>
          <w:sz w:val="24"/>
          <w:szCs w:val="24"/>
          <w:highlight w:val="darkCyan"/>
          <w:lang w:val="en-US" w:eastAsia="zh" w:bidi="ar"/>
          <w:woUserID w:val="1"/>
        </w:rPr>
        <w:t>页面卡片间距</w:t>
      </w:r>
      <w:r>
        <w:rPr>
          <w:rFonts w:hint="default" w:ascii="仿宋" w:hAnsi="仿宋" w:eastAsia="仿宋" w:cs="仿宋"/>
          <w:b w:val="0"/>
          <w:bCs w:val="0"/>
          <w:color w:val="FFFFFF"/>
          <w:kern w:val="0"/>
          <w:sz w:val="24"/>
          <w:szCs w:val="24"/>
          <w:highlight w:val="darkCyan"/>
          <w:lang w:val="en-US" w:eastAsia="zh-CN" w:bidi="ar"/>
        </w:rPr>
        <w:t>：</w:t>
      </w:r>
      <w:r>
        <w:rPr>
          <w:rFonts w:hint="eastAsia" w:ascii="仿宋" w:hAnsi="仿宋" w:eastAsia="仿宋" w:cs="仿宋"/>
          <w:b w:val="0"/>
          <w:bCs w:val="0"/>
          <w:color w:val="FFFFFF"/>
          <w:kern w:val="0"/>
          <w:sz w:val="24"/>
          <w:szCs w:val="24"/>
          <w:highlight w:val="darkCyan"/>
          <w:lang w:val="en-US" w:eastAsia="zh" w:bidi="ar"/>
          <w:woUserID w:val="1"/>
        </w:rPr>
        <w:t>卡片与卡片之间的间距16px。</w:t>
      </w:r>
    </w:p>
    <w:p w14:paraId="077F83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注意：此间距说明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"/>
          <w:woUserID w:val="1"/>
        </w:rPr>
        <w:t>为推荐参数，实际应用中根据项目需求确定间距，同一项目参数一但确定，同一情况间距设置必须一致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51D1186C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br w:type="page"/>
      </w:r>
    </w:p>
    <w:p w14:paraId="0839E85D">
      <w:pPr>
        <w:numPr>
          <w:ilvl w:val="0"/>
          <w:numId w:val="0"/>
        </w:numPr>
        <w:spacing w:line="360" w:lineRule="auto"/>
        <w:jc w:val="both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1.2.4对齐方式</w:t>
      </w:r>
    </w:p>
    <w:p w14:paraId="6EE2AD64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815205" cy="753745"/>
            <wp:effectExtent l="0" t="0" r="10795" b="825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04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水平对齐：</w:t>
      </w:r>
    </w:p>
    <w:p w14:paraId="3A709F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左对齐：元素靠左排列，适用于文本段落、列表项。</w:t>
      </w:r>
    </w:p>
    <w:p w14:paraId="68A6D0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居中对齐：元素置于水平中心，用于标题、导航栏 logo。</w:t>
      </w:r>
    </w:p>
    <w:p w14:paraId="53B386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右对齐：元素靠右排列，用于强调数值、日期。</w:t>
      </w:r>
    </w:p>
    <w:p w14:paraId="52A243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垂直对齐：</w:t>
      </w:r>
    </w:p>
    <w:p w14:paraId="422E5B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顶部对齐：元素顶部对齐，用于表格单元格、图文混排。</w:t>
      </w:r>
    </w:p>
    <w:p w14:paraId="4DCBFC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居中对齐：元素垂直居中，适用于按钮、弹窗内容。</w:t>
      </w:r>
    </w:p>
    <w:p w14:paraId="1BE1BB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底部对齐：元素底部对齐，用于突出底部信息。</w:t>
      </w:r>
    </w:p>
    <w:p w14:paraId="14B150F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特殊对齐：</w:t>
      </w:r>
    </w:p>
    <w:p w14:paraId="55063E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两端对齐：文本两端对齐，单行或短文本慎用。</w:t>
      </w:r>
    </w:p>
    <w:p w14:paraId="3E9A50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基线对齐：确保不同字体在同一水平线，用于混排文本。</w:t>
      </w:r>
    </w:p>
    <w:p w14:paraId="5AA55B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82" w:leftChars="0"/>
        <w:textAlignment w:val="auto"/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-CN" w:bidi="ar"/>
        </w:rPr>
        <w:t>自定义对齐：复杂布局或特殊需求时自定义，保持风格一致。</w:t>
      </w:r>
    </w:p>
    <w:p w14:paraId="6B01774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0BB8820">
      <w:pPr>
        <w:numPr>
          <w:ilvl w:val="0"/>
          <w:numId w:val="5"/>
        </w:numPr>
        <w:jc w:val="both"/>
        <w:outlineLvl w:val="2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6" w:name="_Toc872721731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色彩规范</w:t>
      </w:r>
      <w:bookmarkEnd w:id="6"/>
    </w:p>
    <w:p w14:paraId="21581593"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/>
        <w:ind w:left="0" w:right="0" w:firstLine="0"/>
        <w:jc w:val="left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highlight w:val="none"/>
          <w:woUserID w:val="1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highlight w:val="none"/>
          <w:lang w:val="en-US" w:eastAsia="zh" w:bidi="ar"/>
          <w:woUserID w:val="1"/>
        </w:rPr>
        <w:t>注意：参考【</w:t>
      </w:r>
      <w:r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highlight w:val="none"/>
          <w:lang w:val="en-US" w:eastAsia="zh-CN" w:bidi="ar"/>
          <w:woUserID w:val="1"/>
        </w:rPr>
        <w:t>HSB Color Tool配色规则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highlight w:val="none"/>
          <w:lang w:val="en-US" w:eastAsia="zh" w:bidi="ar"/>
          <w:woUserID w:val="1"/>
        </w:rPr>
        <w:t>】文档</w:t>
      </w:r>
    </w:p>
    <w:p w14:paraId="3C76D73B">
      <w:pPr>
        <w:numPr>
          <w:ilvl w:val="0"/>
          <w:numId w:val="0"/>
        </w:numPr>
        <w:jc w:val="left"/>
        <w:outlineLvl w:val="2"/>
        <w:rPr>
          <w:rFonts w:hint="eastAsia" w:ascii="仿宋" w:hAnsi="仿宋" w:eastAsia="仿宋" w:cs="仿宋"/>
          <w:b w:val="0"/>
          <w:bCs w:val="0"/>
          <w:sz w:val="30"/>
          <w:szCs w:val="30"/>
          <w:highlight w:val="none"/>
          <w:lang w:val="en-US" w:eastAsia="zh-CN"/>
        </w:rPr>
      </w:pPr>
    </w:p>
    <w:p w14:paraId="35017E74">
      <w:pPr>
        <w:numPr>
          <w:ilvl w:val="0"/>
          <w:numId w:val="6"/>
        </w:numPr>
        <w:jc w:val="both"/>
        <w:outlineLvl w:val="2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7" w:name="_Toc1467756113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文字规范</w:t>
      </w:r>
      <w:bookmarkEnd w:id="7"/>
    </w:p>
    <w:p w14:paraId="3A902C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字体决定了每个系统中文字的呈现样式。在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规范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中，为构建统一且协调的文字系统，需从字体、字阶、行高、字重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、字色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这几个维度制定规范：</w:t>
      </w:r>
    </w:p>
    <w:p w14:paraId="1B6B9DBF">
      <w:pPr>
        <w:numPr>
          <w:ilvl w:val="0"/>
          <w:numId w:val="0"/>
        </w:numPr>
        <w:spacing w:line="360" w:lineRule="auto"/>
        <w:jc w:val="both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3.1字体</w:t>
      </w:r>
    </w:p>
    <w:p w14:paraId="790CE0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默认中文字体采用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</w:rPr>
        <w:t>思源黑体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，英文字体采用 </w:t>
      </w:r>
      <w:r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Roboto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，这两款字体均</w:t>
      </w:r>
      <w:r>
        <w:rPr>
          <w:rFonts w:hint="eastAsia" w:ascii="仿宋" w:hAnsi="仿宋" w:eastAsia="仿宋" w:cs="仿宋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无商业版权限制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，可放心使用。若因特殊设计需求或出现字体缺失的情况，允许按实际需求引入其他字体，相关引入细节在此规范中暂不做详细规定。</w:t>
      </w:r>
    </w:p>
    <w:p w14:paraId="14B0C8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7325" cy="749300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rcRect t="11390" b="214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B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color w:val="A6A6A6" w:themeColor="background1" w:themeShade="A6"/>
          <w:lang w:val="en-US" w:eastAsia="zh-CN"/>
        </w:rPr>
      </w:pPr>
      <w:r>
        <w:rPr>
          <w:rFonts w:hint="eastAsia"/>
          <w:color w:val="A6A6A6" w:themeColor="background1" w:themeShade="A6"/>
          <w:lang w:val="en-US" w:eastAsia="zh-CN"/>
        </w:rPr>
        <w:t>缺少字体家族：</w:t>
      </w:r>
    </w:p>
    <w:p w14:paraId="1313D4C9">
      <w:pPr>
        <w:numPr>
          <w:ilvl w:val="0"/>
          <w:numId w:val="0"/>
        </w:numPr>
        <w:spacing w:line="360" w:lineRule="auto"/>
        <w:jc w:val="both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3.2字阶、行高</w:t>
      </w:r>
    </w:p>
    <w:p w14:paraId="56CA6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360" w:lineRule="auto"/>
        <w:ind w:left="0" w:leftChars="0"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行高常规的有两种规范：</w:t>
      </w:r>
    </w:p>
    <w:p w14:paraId="40952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360" w:lineRule="auto"/>
        <w:ind w:left="0" w:leftChars="0"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bookmarkStart w:id="19" w:name="_GoBack"/>
      <w:bookmarkEnd w:id="19"/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· </w:t>
      </w:r>
      <w:r>
        <w:rPr>
          <w:rFonts w:hint="eastAsia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"/>
          <w:woUserID w:val="1"/>
        </w:rPr>
        <w:t xml:space="preserve">行高 = 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</w:rPr>
        <w:t>字号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大小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</w:rPr>
        <w:t>+8px</w:t>
      </w:r>
      <w:r>
        <w:rPr>
          <w:rFonts w:hint="eastAsia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</w:rPr>
        <w:t>；</w:t>
      </w:r>
      <w:r>
        <w:rPr>
          <w:rFonts w:hint="eastAsia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  <w:woUserID w:val="1"/>
        </w:rPr>
        <w:t>（适用 12~34 档）</w:t>
      </w:r>
    </w:p>
    <w:p w14:paraId="27062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360" w:lineRule="auto"/>
        <w:ind w:left="0" w:leftChars="0"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·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 xml:space="preserve">行高 =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1.5倍 / 2倍 * 字号。</w:t>
      </w:r>
    </w:p>
    <w:p w14:paraId="42543D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360" w:lineRule="auto"/>
        <w:ind w:left="0" w:leftChars="0"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默认所有行高根据字号大小按照基本单位（8x或4px）的增量来设置，匹配网格系统的设计思路，使文本与基线网格完美对齐。</w:t>
      </w:r>
    </w:p>
    <w:tbl>
      <w:tblPr>
        <w:tblStyle w:val="15"/>
        <w:tblW w:w="0" w:type="auto"/>
        <w:jc w:val="center"/>
        <w:tblBorders>
          <w:top w:val="single" w:color="CFCECE" w:themeColor="background2" w:themeShade="E5" w:sz="4" w:space="0"/>
          <w:left w:val="single" w:color="CFCECE" w:themeColor="background2" w:themeShade="E5" w:sz="4" w:space="0"/>
          <w:bottom w:val="single" w:color="CFCECE" w:themeColor="background2" w:themeShade="E5" w:sz="4" w:space="0"/>
          <w:right w:val="single" w:color="CFCECE" w:themeColor="background2" w:themeShade="E5" w:sz="4" w:space="0"/>
          <w:insideH w:val="single" w:color="CFCECE" w:themeColor="background2" w:themeShade="E5" w:sz="4" w:space="0"/>
          <w:insideV w:val="single" w:color="CFCECE" w:themeColor="background2" w:themeShade="E5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040"/>
        <w:gridCol w:w="1040"/>
        <w:gridCol w:w="1040"/>
        <w:gridCol w:w="1040"/>
        <w:gridCol w:w="1040"/>
        <w:gridCol w:w="1040"/>
        <w:gridCol w:w="1040"/>
      </w:tblGrid>
      <w:tr w14:paraId="77045CE3">
        <w:tblPrEx>
          <w:tblBorders>
            <w:top w:val="single" w:color="CFCECE" w:themeColor="background2" w:themeShade="E5" w:sz="4" w:space="0"/>
            <w:left w:val="single" w:color="CFCECE" w:themeColor="background2" w:themeShade="E5" w:sz="4" w:space="0"/>
            <w:bottom w:val="single" w:color="CFCECE" w:themeColor="background2" w:themeShade="E5" w:sz="4" w:space="0"/>
            <w:right w:val="single" w:color="CFCECE" w:themeColor="background2" w:themeShade="E5" w:sz="4" w:space="0"/>
            <w:insideH w:val="single" w:color="CFCECE" w:themeColor="background2" w:themeShade="E5" w:sz="4" w:space="0"/>
            <w:insideV w:val="single" w:color="CFCECE" w:themeColor="background2" w:themeShade="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top"/>
          </w:tcPr>
          <w:p w14:paraId="69E76DE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字阶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54CC8F9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12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616F49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auto"/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460F46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auto"/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  <w:t>16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1E93E6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auto"/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134858B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24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4C22C4E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28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796B06A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34</w:t>
            </w:r>
          </w:p>
        </w:tc>
      </w:tr>
      <w:tr w14:paraId="0F4E8490">
        <w:tblPrEx>
          <w:tblBorders>
            <w:top w:val="single" w:color="CFCECE" w:themeColor="background2" w:themeShade="E5" w:sz="4" w:space="0"/>
            <w:left w:val="single" w:color="CFCECE" w:themeColor="background2" w:themeShade="E5" w:sz="4" w:space="0"/>
            <w:bottom w:val="single" w:color="CFCECE" w:themeColor="background2" w:themeShade="E5" w:sz="4" w:space="0"/>
            <w:right w:val="single" w:color="CFCECE" w:themeColor="background2" w:themeShade="E5" w:sz="4" w:space="0"/>
            <w:insideH w:val="single" w:color="CFCECE" w:themeColor="background2" w:themeShade="E5" w:sz="4" w:space="0"/>
            <w:insideV w:val="single" w:color="CFCECE" w:themeColor="background2" w:themeShade="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04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top"/>
          </w:tcPr>
          <w:p w14:paraId="00AF608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行高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3CEF61E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20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2EC2CE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auto"/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  <w:t>22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62E18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auto"/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  <w:t>24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091AA3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textAlignment w:val="auto"/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仿宋" w:cs="Arial"/>
                <w:b w:val="0"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  <w:t>28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2A126E2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32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386638B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36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top"/>
          </w:tcPr>
          <w:p w14:paraId="0DC93DD9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42</w:t>
            </w:r>
          </w:p>
        </w:tc>
      </w:tr>
    </w:tbl>
    <w:tbl>
      <w:tblPr>
        <w:tblStyle w:val="15"/>
        <w:tblpPr w:leftFromText="180" w:rightFromText="180" w:vertAnchor="page" w:horzAnchor="page" w:tblpXSpec="center" w:tblpY="11640"/>
        <w:tblOverlap w:val="never"/>
        <w:tblW w:w="80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1001"/>
        <w:gridCol w:w="3000"/>
        <w:gridCol w:w="1001"/>
      </w:tblGrid>
      <w:tr w14:paraId="19E3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2F2F2"/>
            <w:vAlign w:val="center"/>
          </w:tcPr>
          <w:p w14:paraId="62C9D3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字号阶梯名称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2F2F2"/>
            <w:vAlign w:val="center"/>
          </w:tcPr>
          <w:p w14:paraId="532734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字号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2F2F2"/>
            <w:vAlign w:val="center"/>
          </w:tcPr>
          <w:p w14:paraId="5CD402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行间距阶梯名称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2F2F2"/>
            <w:vAlign w:val="center"/>
          </w:tcPr>
          <w:p w14:paraId="08A6F4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行距</w:t>
            </w:r>
          </w:p>
        </w:tc>
      </w:tr>
      <w:tr w14:paraId="4FC2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447FFB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默认字号</w:t>
            </w:r>
            <w:r>
              <w:rPr>
                <w:rStyle w:val="24"/>
                <w:sz w:val="16"/>
                <w:szCs w:val="16"/>
                <w:lang w:val="en-US" w:eastAsia="zh-CN" w:bidi="ar"/>
                <w:woUserID w:val="1"/>
              </w:rPr>
              <w:t>fontSize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466F67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14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6120EE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lineHeight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64958A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6"/>
                <w:szCs w:val="16"/>
                <w:lang w:val="en-US" w:eastAsia="zh-CN" w:bidi="ar-SA"/>
                <w:woUserID w:val="1"/>
              </w:rPr>
              <w:t>22</w:t>
            </w:r>
          </w:p>
        </w:tc>
      </w:tr>
      <w:tr w14:paraId="4046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681B5A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fontSizeSM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6D8029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12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71529F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lineHeightSM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27092D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  <w:woUserID w:val="1"/>
              </w:rPr>
              <w:t>20</w:t>
            </w:r>
          </w:p>
        </w:tc>
      </w:tr>
      <w:tr w14:paraId="0F050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702AED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fontSizeLG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441945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16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2E8AEB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lineHeightLG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75E1A1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6"/>
                <w:szCs w:val="16"/>
                <w:lang w:val="en-US" w:eastAsia="zh-CN" w:bidi="ar-SA"/>
                <w:woUserID w:val="1"/>
              </w:rPr>
              <w:t>24</w:t>
            </w:r>
          </w:p>
        </w:tc>
      </w:tr>
      <w:tr w14:paraId="4B97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555BC4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一级标题字号</w:t>
            </w:r>
            <w:r>
              <w:rPr>
                <w:rStyle w:val="24"/>
                <w:sz w:val="16"/>
                <w:szCs w:val="16"/>
                <w:lang w:val="en-US" w:eastAsia="zh-CN" w:bidi="ar"/>
                <w:woUserID w:val="1"/>
              </w:rPr>
              <w:t>fontSizeHeading1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59D99A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4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7B4C1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一级标题行高lineHeightHeading1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291372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42</w:t>
            </w:r>
          </w:p>
        </w:tc>
      </w:tr>
      <w:tr w14:paraId="54B1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46C9C1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二级标题字号</w:t>
            </w:r>
            <w:r>
              <w:rPr>
                <w:rStyle w:val="24"/>
                <w:sz w:val="16"/>
                <w:szCs w:val="16"/>
                <w:lang w:val="en-US" w:eastAsia="zh-CN" w:bidi="ar"/>
                <w:woUserID w:val="1"/>
              </w:rPr>
              <w:t>fontSizeHeading2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1917BD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" w:bidi="ar"/>
                <w:woUserID w:val="1"/>
              </w:rPr>
              <w:t>28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F440B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二级标题行高lineHeightHeading2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5D05D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36</w:t>
            </w:r>
          </w:p>
        </w:tc>
      </w:tr>
      <w:tr w14:paraId="4BAA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44B1CB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三级标题字号</w:t>
            </w:r>
            <w:r>
              <w:rPr>
                <w:rStyle w:val="24"/>
                <w:sz w:val="16"/>
                <w:szCs w:val="16"/>
                <w:lang w:val="en-US" w:eastAsia="zh-CN" w:bidi="ar"/>
                <w:woUserID w:val="1"/>
              </w:rPr>
              <w:t>fontSizeHeading3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401756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24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077E59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三级标题行高lineHeightHeading3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741442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32</w:t>
            </w:r>
          </w:p>
        </w:tc>
      </w:tr>
      <w:tr w14:paraId="3119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DE632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四级标题字号</w:t>
            </w:r>
            <w:r>
              <w:rPr>
                <w:rStyle w:val="24"/>
                <w:sz w:val="16"/>
                <w:szCs w:val="16"/>
                <w:lang w:val="en-US" w:eastAsia="zh-CN" w:bidi="ar"/>
                <w:woUserID w:val="1"/>
              </w:rPr>
              <w:t>fontSizeHeading4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49720B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F7750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四级标题行高lineHeightHeading4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FDACD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28</w:t>
            </w:r>
          </w:p>
        </w:tc>
      </w:tr>
      <w:tr w14:paraId="0555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1F0A08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五级标题字号</w:t>
            </w:r>
            <w:r>
              <w:rPr>
                <w:rStyle w:val="24"/>
                <w:sz w:val="16"/>
                <w:szCs w:val="16"/>
                <w:lang w:val="en-US" w:eastAsia="zh-CN" w:bidi="ar"/>
                <w:woUserID w:val="1"/>
              </w:rPr>
              <w:t>fontSizeHeading5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9AC45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16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1E4BD9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五级标题行高lineHeightHeading5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BC3C1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24</w:t>
            </w:r>
          </w:p>
        </w:tc>
      </w:tr>
      <w:tr w14:paraId="6BBD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003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706EAC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级标题字号</w:t>
            </w:r>
            <w:r>
              <w:rPr>
                <w:rStyle w:val="24"/>
                <w:sz w:val="16"/>
                <w:szCs w:val="16"/>
                <w:lang w:val="en-US" w:eastAsia="zh-CN" w:bidi="ar"/>
                <w:woUserID w:val="1"/>
              </w:rPr>
              <w:t>fontSizeHeading1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21AC64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16"/>
                <w:szCs w:val="16"/>
                <w:lang w:val="en-US" w:eastAsia="zh" w:bidi="ar"/>
                <w:woUserID w:val="1"/>
              </w:rPr>
              <w:t>14</w:t>
            </w:r>
          </w:p>
        </w:tc>
        <w:tc>
          <w:tcPr>
            <w:tcW w:w="3000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72A715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级标题行高lineHeightHeading1</w:t>
            </w:r>
          </w:p>
        </w:tc>
        <w:tc>
          <w:tcPr>
            <w:tcW w:w="1001" w:type="dxa"/>
            <w:tcBorders>
              <w:top w:val="single" w:color="BEB6C5" w:sz="8" w:space="0"/>
              <w:left w:val="single" w:color="BEB6C5" w:sz="8" w:space="0"/>
              <w:bottom w:val="single" w:color="BEB6C5" w:sz="8" w:space="0"/>
              <w:right w:val="single" w:color="BEB6C5" w:sz="8" w:space="0"/>
            </w:tcBorders>
            <w:shd w:val="clear" w:color="FFFFFF" w:fill="FFFFFF"/>
            <w:vAlign w:val="center"/>
          </w:tcPr>
          <w:p w14:paraId="3AFAFD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22</w:t>
            </w:r>
          </w:p>
        </w:tc>
      </w:tr>
    </w:tbl>
    <w:p w14:paraId="42764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</w:rPr>
        <w:t>默认正文字号设为14px，合理选取3至5种其他字阶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，以此强化内容层次，避免因字阶过多导致页面混乱。</w:t>
      </w:r>
    </w:p>
    <w:p w14:paraId="3345AEB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outlineLvl w:val="3"/>
        <w:rPr>
          <w:rFonts w:hint="default" w:ascii="仿宋" w:hAnsi="仿宋" w:eastAsia="仿宋" w:cs="仿宋"/>
          <w:b/>
          <w:bCs/>
          <w:kern w:val="2"/>
          <w:sz w:val="28"/>
          <w:szCs w:val="28"/>
          <w:woUserID w:val="1"/>
        </w:rPr>
      </w:pPr>
      <w:r>
        <w:rPr>
          <w:rFonts w:hint="default" w:ascii="仿宋" w:hAnsi="仿宋" w:eastAsia="仿宋" w:cs="仿宋"/>
          <w:b/>
          <w:bCs/>
          <w:kern w:val="2"/>
          <w:sz w:val="28"/>
          <w:szCs w:val="28"/>
          <w:lang w:val="en-US" w:eastAsia="zh-CN" w:bidi="ar"/>
          <w:woUserID w:val="1"/>
        </w:rPr>
        <w:t>3.3字重</w:t>
      </w:r>
    </w:p>
    <w:p w14:paraId="7902FD94">
      <w:pPr>
        <w:keepNext w:val="0"/>
        <w:keepLines w:val="0"/>
        <w:widowControl w:val="0"/>
        <w:suppressLineNumbers w:val="0"/>
        <w:autoSpaceDE w:val="0"/>
        <w:autoSpaceDN/>
        <w:spacing w:before="126" w:beforeLines="40" w:beforeAutospacing="0" w:after="126" w:afterLines="40" w:afterAutospacing="0" w:line="360" w:lineRule="auto"/>
        <w:ind w:left="0" w:right="0" w:firstLine="480" w:firstLineChars="200"/>
        <w:jc w:val="both"/>
        <w:rPr>
          <w:rFonts w:hint="default" w:ascii="仿宋" w:hAnsi="仿宋" w:eastAsia="仿宋" w:cs="仿宋"/>
          <w:b w:val="0"/>
          <w:bCs w:val="0"/>
          <w:kern w:val="2"/>
          <w:sz w:val="24"/>
          <w:szCs w:val="24"/>
          <w:woUserID w:val="1"/>
        </w:rPr>
      </w:pPr>
      <w:r>
        <w:rPr>
          <w:rFonts w:hint="default" w:ascii="仿宋" w:hAnsi="仿宋" w:eastAsia="仿宋" w:cs="仿宋"/>
          <w:b w:val="0"/>
          <w:bCs w:val="0"/>
          <w:kern w:val="2"/>
          <w:sz w:val="24"/>
          <w:szCs w:val="24"/>
          <w:lang w:val="en-US" w:eastAsia="zh-CN" w:bidi="ar"/>
          <w:woUserID w:val="1"/>
        </w:rPr>
        <w:t>字重有很多，但是在真正的产品使用中，字重尽量不要太多种，2~3 种即可。此规范在字重的选用上，聚焦于最为经典且广泛应用的常规体（regular）、中等粗细（medium）、加粗体（bold）这三种类型，让信息层级井然有序。</w:t>
      </w:r>
    </w:p>
    <w:p w14:paraId="56727558">
      <w:pPr>
        <w:numPr>
          <w:ilvl w:val="0"/>
          <w:numId w:val="0"/>
        </w:numPr>
        <w:spacing w:line="360" w:lineRule="auto"/>
        <w:jc w:val="both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1307465"/>
            <wp:effectExtent l="0" t="0" r="0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rcRect t="10460" b="106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DC5E">
      <w:pPr>
        <w:numPr>
          <w:ilvl w:val="0"/>
          <w:numId w:val="0"/>
        </w:numPr>
        <w:spacing w:line="360" w:lineRule="auto"/>
        <w:jc w:val="both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3.4 字色</w:t>
      </w:r>
    </w:p>
    <w:p w14:paraId="031865B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 xml:space="preserve">字体颜色数量建议在 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" w:bidi="ar-SA"/>
          <w:woUserID w:val="1"/>
        </w:rPr>
        <w:t>3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个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" w:bidi="ar-SA"/>
          <w:woUserID w:val="1"/>
        </w:rPr>
        <w:t>以内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，不宜过多，但是每个层级之间区分要大一些。</w:t>
      </w:r>
    </w:p>
    <w:p w14:paraId="2AED1DD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文本应该保持至少 4.5:1 （基于亮度值计算）的对比度以保持文本清晰；最佳对比度为 7:1。测试对比度的网站：https://contrast-ratio.com</w:t>
      </w:r>
    </w:p>
    <w:p w14:paraId="45811FD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WCAG 2.0 中将颜色对比等级分为 3 种，A级，AA级，AAA级，等级越高意味着颜色的对比度越高，呈现出来的视觉压力越大。</w:t>
      </w:r>
    </w:p>
    <w:p w14:paraId="06C0248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· A级：对比度 3:1，是普通观察者可接受的最低对比；</w:t>
      </w:r>
    </w:p>
    <w:p w14:paraId="4A2B4AB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· AA级：对比度 4.5:1，是普通视力损失的人可接受的最低对比度；</w:t>
      </w:r>
    </w:p>
    <w:p w14:paraId="27AFF64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· AAA级：对比度 7:1，是严重视力损失的人可接受的最低对比度。</w:t>
      </w:r>
    </w:p>
    <w:p w14:paraId="4D844C2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1C2DE5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page"/>
      </w:r>
    </w:p>
    <w:p w14:paraId="4DE1FDFE">
      <w:pPr>
        <w:numPr>
          <w:ilvl w:val="0"/>
          <w:numId w:val="3"/>
        </w:numPr>
        <w:jc w:val="both"/>
        <w:outlineLvl w:val="1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bookmarkStart w:id="8" w:name="_Toc1587872466"/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图形与样式规范</w:t>
      </w:r>
      <w:bookmarkEnd w:id="8"/>
    </w:p>
    <w:p w14:paraId="02C60DC8">
      <w:pPr>
        <w:numPr>
          <w:ilvl w:val="0"/>
          <w:numId w:val="0"/>
        </w:numPr>
        <w:jc w:val="both"/>
        <w:outlineLvl w:val="2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9" w:name="_Toc2047773780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1、圆角规范</w:t>
      </w:r>
      <w:bookmarkEnd w:id="9"/>
    </w:p>
    <w:p w14:paraId="336F9031">
      <w:pPr>
        <w:numPr>
          <w:ilvl w:val="0"/>
          <w:numId w:val="0"/>
        </w:numPr>
        <w:spacing w:line="360" w:lineRule="auto"/>
        <w:jc w:val="both"/>
        <w:outlineLvl w:val="3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1.1圆角分类</w:t>
      </w:r>
    </w:p>
    <w:p w14:paraId="07000F0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依据业务使用场景，圆角可按半径尺寸区分，同时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>支持对左上、右上、左下、右下四个角独立配置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，各个角可按需设置圆角类型。共定义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5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 xml:space="preserve"> 种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圆角规格：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无圆角（radius_none）、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>小圆角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（radius_sm）4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>px、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中等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>圆角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（</w:t>
      </w:r>
      <w:r>
        <w:rPr>
          <w:rFonts w:hint="default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>radius_md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）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>8px、大圆角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（radius_lg）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 xml:space="preserve"> 1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" w:bidi="ar-SA"/>
          <w:woUserID w:val="1"/>
        </w:rPr>
        <w:t>6</w:t>
      </w:r>
      <w:r>
        <w:rPr>
          <w:rFonts w:hint="eastAsia" w:ascii="仿宋" w:hAnsi="仿宋" w:eastAsia="仿宋" w:cs="仿宋"/>
          <w:b w:val="0"/>
          <w:bCs w:val="0"/>
          <w:color w:val="FFFFFF"/>
          <w:kern w:val="2"/>
          <w:sz w:val="24"/>
          <w:szCs w:val="24"/>
          <w:highlight w:val="darkCyan"/>
          <w:lang w:val="en-US" w:eastAsia="zh-CN" w:bidi="ar-SA"/>
          <w:woUserID w:val="1"/>
        </w:rPr>
        <w:t>px、胶囊型圆角。</w:t>
      </w: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各圆角规格及对应使用场景详见下图。</w:t>
      </w:r>
    </w:p>
    <w:tbl>
      <w:tblPr>
        <w:tblStyle w:val="1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8"/>
        <w:gridCol w:w="2841"/>
        <w:gridCol w:w="2841"/>
      </w:tblGrid>
      <w:tr w14:paraId="0DBB7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5" w:type="pct"/>
            <w:shd w:val="clear" w:color="auto" w:fill="EDEDED"/>
            <w:vAlign w:val="top"/>
          </w:tcPr>
          <w:p w14:paraId="0DDF1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Token</w:t>
            </w:r>
          </w:p>
        </w:tc>
        <w:tc>
          <w:tcPr>
            <w:tcW w:w="1667" w:type="pct"/>
            <w:shd w:val="clear" w:color="auto" w:fill="EDEDED"/>
            <w:vAlign w:val="top"/>
          </w:tcPr>
          <w:p w14:paraId="4000A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值</w:t>
            </w:r>
          </w:p>
        </w:tc>
        <w:tc>
          <w:tcPr>
            <w:tcW w:w="1667" w:type="pct"/>
            <w:shd w:val="clear" w:color="auto" w:fill="EDEDED"/>
            <w:vAlign w:val="top"/>
          </w:tcPr>
          <w:p w14:paraId="1011E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用途</w:t>
            </w:r>
          </w:p>
        </w:tc>
      </w:tr>
      <w:tr w14:paraId="1A04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5" w:type="pct"/>
            <w:vAlign w:val="top"/>
          </w:tcPr>
          <w:p w14:paraId="2B137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radius_none</w:t>
            </w:r>
          </w:p>
        </w:tc>
        <w:tc>
          <w:tcPr>
            <w:tcW w:w="1667" w:type="pct"/>
            <w:vAlign w:val="top"/>
          </w:tcPr>
          <w:p w14:paraId="0A9C6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0</w:t>
            </w:r>
          </w:p>
        </w:tc>
        <w:tc>
          <w:tcPr>
            <w:tcW w:w="1667" w:type="pct"/>
            <w:vAlign w:val="top"/>
          </w:tcPr>
          <w:p w14:paraId="099AC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图片、工具栏、极端场景</w:t>
            </w:r>
          </w:p>
        </w:tc>
      </w:tr>
      <w:tr w14:paraId="73AC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5" w:type="pct"/>
            <w:vAlign w:val="top"/>
          </w:tcPr>
          <w:p w14:paraId="4AB53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radius_sm</w:t>
            </w:r>
          </w:p>
        </w:tc>
        <w:tc>
          <w:tcPr>
            <w:tcW w:w="1667" w:type="pct"/>
            <w:vAlign w:val="top"/>
          </w:tcPr>
          <w:p w14:paraId="38411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4px</w:t>
            </w:r>
          </w:p>
        </w:tc>
        <w:tc>
          <w:tcPr>
            <w:tcW w:w="1667" w:type="pct"/>
            <w:vAlign w:val="top"/>
          </w:tcPr>
          <w:p w14:paraId="4E2C4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按钮、输入框、标签（默认件）</w:t>
            </w:r>
          </w:p>
        </w:tc>
      </w:tr>
      <w:tr w14:paraId="4D5F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5" w:type="pct"/>
            <w:vAlign w:val="top"/>
          </w:tcPr>
          <w:p w14:paraId="0B4B5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radius_md</w:t>
            </w:r>
          </w:p>
        </w:tc>
        <w:tc>
          <w:tcPr>
            <w:tcW w:w="1667" w:type="pct"/>
            <w:vAlign w:val="top"/>
          </w:tcPr>
          <w:p w14:paraId="12181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8px</w:t>
            </w:r>
          </w:p>
        </w:tc>
        <w:tc>
          <w:tcPr>
            <w:tcW w:w="1667" w:type="pct"/>
            <w:vAlign w:val="top"/>
          </w:tcPr>
          <w:p w14:paraId="5897B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卡片、弹窗、下拉</w:t>
            </w:r>
          </w:p>
        </w:tc>
      </w:tr>
      <w:tr w14:paraId="36AC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5" w:type="pct"/>
            <w:vAlign w:val="top"/>
          </w:tcPr>
          <w:p w14:paraId="60182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radius_lg</w:t>
            </w:r>
          </w:p>
        </w:tc>
        <w:tc>
          <w:tcPr>
            <w:tcW w:w="1667" w:type="pct"/>
            <w:vAlign w:val="top"/>
          </w:tcPr>
          <w:p w14:paraId="1133E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16px</w:t>
            </w:r>
          </w:p>
        </w:tc>
        <w:tc>
          <w:tcPr>
            <w:tcW w:w="1667" w:type="pct"/>
            <w:vAlign w:val="top"/>
          </w:tcPr>
          <w:p w14:paraId="17183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大卡片、抽屉、通知</w:t>
            </w:r>
          </w:p>
        </w:tc>
      </w:tr>
      <w:tr w14:paraId="4F0B1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5" w:type="pct"/>
            <w:vAlign w:val="top"/>
          </w:tcPr>
          <w:p w14:paraId="01762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radius_full</w:t>
            </w:r>
          </w:p>
        </w:tc>
        <w:tc>
          <w:tcPr>
            <w:tcW w:w="1667" w:type="pct"/>
            <w:vAlign w:val="top"/>
          </w:tcPr>
          <w:p w14:paraId="3AC35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999px</w:t>
            </w:r>
          </w:p>
        </w:tc>
        <w:tc>
          <w:tcPr>
            <w:tcW w:w="1667" w:type="pct"/>
            <w:vAlign w:val="top"/>
          </w:tcPr>
          <w:p w14:paraId="59F6A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胶囊按钮、标签、头像</w:t>
            </w:r>
          </w:p>
        </w:tc>
      </w:tr>
    </w:tbl>
    <w:p w14:paraId="4E48F3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highlight w:val="none"/>
          <w:lang w:val="en-US" w:eastAsia="zh"/>
          <w:woUserID w:val="1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highlight w:val="none"/>
          <w:lang w:val="en-US" w:eastAsia="zh"/>
          <w:woUserID w:val="1"/>
        </w:rPr>
        <w:t>注意：上表中的“使用场景”为默认使用场景，项目设计中可根据实际情况适配圆角类型。</w:t>
      </w:r>
    </w:p>
    <w:p w14:paraId="6308ACBE">
      <w:pPr>
        <w:pStyle w:val="5"/>
        <w:keepNext w:val="0"/>
        <w:keepLines w:val="0"/>
        <w:widowControl/>
        <w:suppressLineNumbers w:val="0"/>
        <w:outlineLvl w:val="3"/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1.2</w:t>
      </w:r>
      <w:r>
        <w:rPr>
          <w:rStyle w:val="17"/>
          <w:b/>
        </w:rPr>
        <w:t>圆角的使用规则</w:t>
      </w:r>
    </w:p>
    <w:p w14:paraId="30E47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一致性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：同一类型的组件应使用相同的圆角大小，确保视觉统一。</w:t>
      </w:r>
    </w:p>
    <w:p w14:paraId="4574DF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层次感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：通过不同的圆角大小来区分组件的层次感。例如，卡片可以使用中圆角，而按钮可以使用小圆角。</w:t>
      </w:r>
    </w:p>
    <w:p w14:paraId="4F334D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可读性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：确保圆角不会影响内容的可读性，特别是在文本较多的组件中。</w:t>
      </w:r>
    </w:p>
    <w:p w14:paraId="51FC7A17">
      <w:pPr>
        <w:numPr>
          <w:ilvl w:val="0"/>
          <w:numId w:val="7"/>
        </w:numPr>
        <w:jc w:val="both"/>
        <w:outlineLvl w:val="2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10" w:name="_Toc5739532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分割线规范</w:t>
      </w:r>
      <w:bookmarkEnd w:id="10"/>
    </w:p>
    <w:p w14:paraId="19BCCF96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1770" cy="1033145"/>
            <wp:effectExtent l="0" t="0" r="11430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6D43">
      <w:pPr>
        <w:numPr>
          <w:ilvl w:val="0"/>
          <w:numId w:val="0"/>
        </w:numPr>
        <w:spacing w:line="360" w:lineRule="auto"/>
        <w:jc w:val="both"/>
        <w:outlineLvl w:val="3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2.1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 xml:space="preserve"> 分割线类型</w:t>
      </w:r>
    </w:p>
    <w:p w14:paraId="575DC0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实线：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用于常规内容分隔。</w:t>
      </w:r>
    </w:p>
    <w:p w14:paraId="689A63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虚线：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用于临时或次要内容分隔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（默认虚线样式：</w:t>
      </w:r>
      <w:r>
        <w:rPr>
          <w:rFonts w:hint="eastAsia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"/>
          <w:woUserID w:val="1"/>
        </w:rPr>
        <w:t>虚线6px、间隔6px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）</w:t>
      </w:r>
    </w:p>
    <w:p w14:paraId="5D29E346">
      <w:pPr>
        <w:numPr>
          <w:ilvl w:val="0"/>
          <w:numId w:val="0"/>
        </w:numPr>
        <w:spacing w:line="360" w:lineRule="auto"/>
        <w:jc w:val="both"/>
        <w:outlineLvl w:val="3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 xml:space="preserve"> 分割线样式</w:t>
      </w:r>
    </w:p>
    <w:p w14:paraId="588D72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颜色：</w:t>
      </w:r>
    </w:p>
    <w:p w14:paraId="75F7B18E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 w:firstLine="420" w:firstLineChars="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默认颜色：使用中性色</w:t>
      </w:r>
      <w:r>
        <w:rPr>
          <w:rFonts w:hint="default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</w:rPr>
        <w:t>（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16"/>
          <w:szCs w:val="16"/>
          <w:highlight w:val="darkCyan"/>
          <w:lang w:val="en-US" w:eastAsia="zh-CN" w:bidi="ar"/>
          <w:woUserID w:val="1"/>
        </w:rPr>
        <w:t>#CCCCCC</w:t>
      </w:r>
      <w:r>
        <w:rPr>
          <w:rFonts w:hint="default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</w:rPr>
        <w:t>）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5E1045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left="420" w:leftChars="0" w:firstLine="420" w:firstLineChars="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强调颜色：使用辅助色或主色。</w:t>
      </w:r>
    </w:p>
    <w:p w14:paraId="44F9C8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粗细：</w:t>
      </w:r>
    </w:p>
    <w:p w14:paraId="00F41A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897" w:firstLineChars="374"/>
        <w:jc w:val="both"/>
        <w:textAlignment w:val="auto"/>
        <w:rPr>
          <w:rFonts w:hint="default" w:ascii="仿宋" w:hAnsi="仿宋" w:eastAsia="仿宋" w:cs="仿宋"/>
          <w:b/>
          <w:bCs/>
          <w:color w:val="FFFFFF"/>
          <w:sz w:val="24"/>
          <w:szCs w:val="24"/>
          <w:highlight w:val="darkCyan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</w:rPr>
        <w:t>常规分割线：1px。</w:t>
      </w:r>
    </w:p>
    <w:p w14:paraId="717AC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897" w:firstLineChars="374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</w:rPr>
        <w:t>强调分割线：2px。</w:t>
      </w:r>
    </w:p>
    <w:p w14:paraId="0276AD23">
      <w:pPr>
        <w:numPr>
          <w:ilvl w:val="0"/>
          <w:numId w:val="0"/>
        </w:numPr>
        <w:spacing w:line="360" w:lineRule="auto"/>
        <w:jc w:val="both"/>
        <w:outlineLvl w:val="3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 xml:space="preserve"> 分割线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使用</w:t>
      </w:r>
    </w:p>
    <w:p w14:paraId="279AFE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根据场景选择类型：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根据内容的重要性和场景选择合适的类型（如实线、虚线）。</w:t>
      </w:r>
    </w:p>
    <w:p w14:paraId="48BE7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保持一致性：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确保同一场景下的分割线样式一致。</w:t>
      </w:r>
    </w:p>
    <w:p w14:paraId="22E705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  <w:t>测试视觉效果：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在实际界面中测试分割线的视觉效果，确保清晰但不突兀。</w:t>
      </w:r>
    </w:p>
    <w:p w14:paraId="0C291284">
      <w:pPr>
        <w:numPr>
          <w:ilvl w:val="0"/>
          <w:numId w:val="0"/>
        </w:numPr>
        <w:jc w:val="both"/>
        <w:outlineLvl w:val="2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11" w:name="_Toc1872681000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3、阴影规范</w:t>
      </w:r>
      <w:bookmarkEnd w:id="11"/>
    </w:p>
    <w:p w14:paraId="43402186">
      <w:pPr>
        <w:numPr>
          <w:ilvl w:val="0"/>
          <w:numId w:val="0"/>
        </w:numPr>
        <w:spacing w:line="360" w:lineRule="auto"/>
        <w:jc w:val="both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3.1核心原则</w:t>
      </w:r>
    </w:p>
    <w:p w14:paraId="7549B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图层高低：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组件的层级越高，投影越强。</w:t>
      </w:r>
    </w:p>
    <w:p w14:paraId="4BE436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规律性：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投影的参数与图层的层级成正比，层级越高，投影的偏移量、模糊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3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半径和透明度越大。</w:t>
      </w:r>
    </w:p>
    <w:p w14:paraId="4F66F8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美感：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投影柔和自然，避免过于生硬或突兀。</w:t>
      </w:r>
    </w:p>
    <w:p w14:paraId="11075C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体验：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通过投影的动态变化，增强用户的交互感知。</w:t>
      </w:r>
    </w:p>
    <w:p w14:paraId="39B1FDBC">
      <w:pPr>
        <w:numPr>
          <w:ilvl w:val="0"/>
          <w:numId w:val="0"/>
        </w:numPr>
        <w:spacing w:line="360" w:lineRule="auto"/>
        <w:jc w:val="both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3.2投影的等级划分</w:t>
      </w:r>
    </w:p>
    <w:p w14:paraId="59B40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根据图层的层级，将投影分为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highlight w:val="darkCyan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color w:val="F2F2F2"/>
          <w:sz w:val="24"/>
          <w:szCs w:val="24"/>
          <w:highlight w:val="darkCyan"/>
          <w:lang w:val="en-US" w:eastAsia="zh"/>
          <w:woUserID w:val="1"/>
        </w:rPr>
        <w:t>4</w:t>
      </w:r>
      <w:r>
        <w:rPr>
          <w:rFonts w:hint="default" w:ascii="仿宋" w:hAnsi="仿宋" w:eastAsia="仿宋" w:cs="仿宋"/>
          <w:b w:val="0"/>
          <w:bCs w:val="0"/>
          <w:color w:val="FFFFFF"/>
          <w:sz w:val="24"/>
          <w:szCs w:val="24"/>
          <w:highlight w:val="darkCyan"/>
          <w:lang w:val="en-US" w:eastAsia="zh-CN"/>
        </w:rPr>
        <w:t xml:space="preserve"> 个等级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，每个等级对应不同的参数和使用场景。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（特殊情况可根据自己设计需求自定义投影参数）</w:t>
      </w:r>
    </w:p>
    <w:tbl>
      <w:tblPr>
        <w:tblStyle w:val="1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87"/>
        <w:gridCol w:w="5061"/>
        <w:gridCol w:w="1671"/>
      </w:tblGrid>
      <w:tr w14:paraId="40B1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7" w:type="dxa"/>
            <w:shd w:val="clear" w:color="auto" w:fill="EDEDED"/>
            <w:vAlign w:val="top"/>
          </w:tcPr>
          <w:p w14:paraId="05D3B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Token</w:t>
            </w:r>
          </w:p>
        </w:tc>
        <w:tc>
          <w:tcPr>
            <w:tcW w:w="5061" w:type="dxa"/>
            <w:shd w:val="clear" w:color="auto" w:fill="EDEDED"/>
            <w:vAlign w:val="top"/>
          </w:tcPr>
          <w:p w14:paraId="0AF40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值</w:t>
            </w:r>
          </w:p>
        </w:tc>
        <w:tc>
          <w:tcPr>
            <w:tcW w:w="1671" w:type="dxa"/>
            <w:shd w:val="clear" w:color="auto" w:fill="EDEDED"/>
            <w:vAlign w:val="top"/>
          </w:tcPr>
          <w:p w14:paraId="086E6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用途</w:t>
            </w:r>
          </w:p>
        </w:tc>
      </w:tr>
      <w:tr w14:paraId="511D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7" w:type="dxa"/>
            <w:vAlign w:val="top"/>
          </w:tcPr>
          <w:p w14:paraId="140AD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shadow_none</w:t>
            </w:r>
          </w:p>
        </w:tc>
        <w:tc>
          <w:tcPr>
            <w:tcW w:w="5061" w:type="dxa"/>
            <w:shd w:val="clear"/>
            <w:vAlign w:val="top"/>
          </w:tcPr>
          <w:p w14:paraId="7A69F4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none</w:t>
            </w:r>
          </w:p>
        </w:tc>
        <w:tc>
          <w:tcPr>
            <w:tcW w:w="1671" w:type="dxa"/>
            <w:vAlign w:val="top"/>
          </w:tcPr>
          <w:p w14:paraId="266D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无（默认）</w:t>
            </w:r>
          </w:p>
        </w:tc>
      </w:tr>
      <w:tr w14:paraId="0DC1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7" w:type="dxa"/>
            <w:vAlign w:val="top"/>
          </w:tcPr>
          <w:p w14:paraId="54E11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shadow_sm</w:t>
            </w:r>
          </w:p>
        </w:tc>
        <w:tc>
          <w:tcPr>
            <w:tcW w:w="5061" w:type="dxa"/>
            <w:shd w:val="clear"/>
            <w:vAlign w:val="top"/>
          </w:tcPr>
          <w:p w14:paraId="27CBB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0 1px 2px rgba(15,23,42,.05)</w:t>
            </w:r>
          </w:p>
        </w:tc>
        <w:tc>
          <w:tcPr>
            <w:tcW w:w="1671" w:type="dxa"/>
            <w:vAlign w:val="top"/>
          </w:tcPr>
          <w:p w14:paraId="24891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hover/悬浮</w:t>
            </w:r>
          </w:p>
        </w:tc>
      </w:tr>
      <w:tr w14:paraId="672E0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7" w:type="dxa"/>
            <w:vAlign w:val="top"/>
          </w:tcPr>
          <w:p w14:paraId="0163D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shadow_md</w:t>
            </w:r>
          </w:p>
        </w:tc>
        <w:tc>
          <w:tcPr>
            <w:tcW w:w="5061" w:type="dxa"/>
            <w:shd w:val="clear"/>
            <w:vAlign w:val="top"/>
          </w:tcPr>
          <w:p w14:paraId="2C628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0 2px 4px rgba(15,23,42,.05), 0 8px 16px -4px rgba(15,23,42,.08)</w:t>
            </w:r>
          </w:p>
        </w:tc>
        <w:tc>
          <w:tcPr>
            <w:tcW w:w="1671" w:type="dxa"/>
            <w:vAlign w:val="top"/>
          </w:tcPr>
          <w:p w14:paraId="3FE10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卡片浮起、下拉</w:t>
            </w:r>
          </w:p>
        </w:tc>
      </w:tr>
      <w:tr w14:paraId="6530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7" w:type="dxa"/>
            <w:vAlign w:val="top"/>
          </w:tcPr>
          <w:p w14:paraId="65C71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" w:bidi="ar"/>
                <w:woUserID w:val="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  <w:woUserID w:val="1"/>
              </w:rPr>
              <w:t>shadow_lg</w:t>
            </w:r>
          </w:p>
        </w:tc>
        <w:tc>
          <w:tcPr>
            <w:tcW w:w="5061" w:type="dxa"/>
            <w:shd w:val="clear"/>
            <w:vAlign w:val="top"/>
          </w:tcPr>
          <w:p w14:paraId="53BD0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0 4px 8px rgba(15,23,42,.06), 0 16px 32px -8px rgba(15,23,42,.14)</w:t>
            </w:r>
          </w:p>
        </w:tc>
        <w:tc>
          <w:tcPr>
            <w:tcW w:w="1671" w:type="dxa"/>
            <w:vAlign w:val="top"/>
          </w:tcPr>
          <w:p w14:paraId="2A8B0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弹窗、抽屉、通知</w:t>
            </w:r>
          </w:p>
        </w:tc>
      </w:tr>
    </w:tbl>
    <w:p w14:paraId="1137E2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</w:pPr>
    </w:p>
    <w:p w14:paraId="0A7D712B">
      <w:pPr>
        <w:numPr>
          <w:ilvl w:val="0"/>
          <w:numId w:val="0"/>
        </w:numPr>
        <w:spacing w:line="360" w:lineRule="auto"/>
        <w:jc w:val="both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3.3投影的动态效果（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在交互场景中，投影可以动态变化，增强用户体验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）</w:t>
      </w:r>
    </w:p>
    <w:p w14:paraId="60772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悬浮效果：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组件悬浮时，投影等级提升一级（如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无投影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→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  <w:woUserID w:val="1"/>
        </w:rPr>
        <w:t>三级投影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）。</w:t>
      </w:r>
    </w:p>
    <w:p w14:paraId="0B6157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点击效果：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组件点击时，投影等级降低一级（如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  <w:woUserID w:val="1"/>
        </w:rPr>
        <w:t>三级投影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→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一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  <w:woUserID w:val="1"/>
        </w:rPr>
        <w:t>级投影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）。</w:t>
      </w:r>
    </w:p>
    <w:p w14:paraId="4CBC64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过渡动画：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投影变化时，添加 0.2s 的过渡动画，使效果更平滑。</w:t>
      </w:r>
    </w:p>
    <w:p w14:paraId="7C451B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56EDA3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933F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6" w:afterLines="40" w:line="360" w:lineRule="auto"/>
        <w:jc w:val="both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br w:type="page"/>
      </w:r>
    </w:p>
    <w:p w14:paraId="6C784540">
      <w:pPr>
        <w:numPr>
          <w:ilvl w:val="0"/>
          <w:numId w:val="3"/>
        </w:numPr>
        <w:outlineLvl w:val="1"/>
        <w:rPr>
          <w:rFonts w:ascii="仿宋" w:hAnsi="仿宋" w:eastAsia="仿宋" w:cs="仿宋"/>
          <w:b/>
          <w:bCs/>
          <w:sz w:val="32"/>
          <w:szCs w:val="32"/>
        </w:rPr>
      </w:pPr>
      <w:bookmarkStart w:id="12" w:name="_Toc520030529"/>
      <w:r>
        <w:rPr>
          <w:rFonts w:hint="eastAsia" w:ascii="仿宋" w:hAnsi="仿宋" w:eastAsia="仿宋" w:cs="仿宋"/>
          <w:b/>
          <w:bCs/>
          <w:sz w:val="32"/>
          <w:szCs w:val="32"/>
        </w:rPr>
        <w:t>组件规范</w:t>
      </w:r>
      <w:bookmarkEnd w:id="12"/>
    </w:p>
    <w:p w14:paraId="4D148CBC">
      <w:pPr>
        <w:numPr>
          <w:ilvl w:val="0"/>
          <w:numId w:val="8"/>
        </w:numPr>
        <w:outlineLvl w:val="2"/>
        <w:rPr>
          <w:rFonts w:ascii="仿宋" w:hAnsi="仿宋" w:eastAsia="仿宋" w:cs="仿宋"/>
          <w:b/>
          <w:bCs/>
          <w:sz w:val="30"/>
          <w:szCs w:val="30"/>
        </w:rPr>
      </w:pPr>
      <w:bookmarkStart w:id="13" w:name="_Toc946614400"/>
      <w:r>
        <w:rPr>
          <w:rFonts w:hint="eastAsia" w:ascii="仿宋" w:hAnsi="仿宋" w:eastAsia="仿宋" w:cs="仿宋"/>
          <w:b/>
          <w:bCs/>
          <w:sz w:val="30"/>
          <w:szCs w:val="30"/>
        </w:rPr>
        <w:t>按钮组件</w:t>
      </w:r>
      <w:bookmarkEnd w:id="13"/>
    </w:p>
    <w:p w14:paraId="1199EF01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ascii="仿宋" w:hAnsi="仿宋" w:eastAsia="仿宋" w:cs="仿宋"/>
          <w:sz w:val="24"/>
        </w:rPr>
        <w:t>按钮可以理解为</w:t>
      </w:r>
      <w:r>
        <w:rPr>
          <w:rFonts w:ascii="仿宋" w:hAnsi="仿宋" w:eastAsia="仿宋" w:cs="仿宋"/>
          <w:color w:val="0000FF"/>
          <w:sz w:val="24"/>
        </w:rPr>
        <w:t>用于承载即时操作和命令</w:t>
      </w:r>
      <w:r>
        <w:rPr>
          <w:rFonts w:ascii="仿宋" w:hAnsi="仿宋" w:eastAsia="仿宋" w:cs="仿宋"/>
          <w:sz w:val="24"/>
        </w:rPr>
        <w:t>的组件</w:t>
      </w:r>
      <w:r>
        <w:rPr>
          <w:rFonts w:hint="eastAsia" w:ascii="仿宋" w:hAnsi="仿宋" w:eastAsia="仿宋" w:cs="仿宋"/>
          <w:sz w:val="24"/>
        </w:rPr>
        <w:t>，本模块围绕</w:t>
      </w:r>
      <w:r>
        <w:rPr>
          <w:rFonts w:hint="eastAsia" w:ascii="仿宋" w:hAnsi="仿宋" w:eastAsia="仿宋" w:cs="仿宋"/>
          <w:color w:val="0000FF"/>
          <w:sz w:val="24"/>
        </w:rPr>
        <w:t>按钮分类、按钮大小、按钮交互、按钮应用</w:t>
      </w:r>
      <w:r>
        <w:rPr>
          <w:rFonts w:hint="eastAsia" w:ascii="仿宋" w:hAnsi="仿宋" w:eastAsia="仿宋" w:cs="仿宋"/>
          <w:sz w:val="24"/>
        </w:rPr>
        <w:t>4个模块展开说明。</w:t>
      </w:r>
    </w:p>
    <w:p w14:paraId="27876D97">
      <w:pPr>
        <w:spacing w:line="360" w:lineRule="auto"/>
        <w:outlineLvl w:val="3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1.1按钮分类</w:t>
      </w:r>
    </w:p>
    <w:p w14:paraId="3CEFEB3B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ascii="仿宋" w:hAnsi="仿宋" w:eastAsia="仿宋" w:cs="仿宋"/>
          <w:sz w:val="24"/>
        </w:rPr>
        <w:t>从按钮的强调程度和使用场景2个纬度将按钮进行划分，基本涵盖了常见的按钮类型：</w:t>
      </w:r>
    </w:p>
    <w:p w14:paraId="1505B7DC">
      <w:pPr>
        <w:spacing w:before="124" w:beforeLines="40" w:after="124" w:afterLines="40" w:line="360" w:lineRule="auto"/>
        <w:rPr>
          <w:rFonts w:ascii="仿宋" w:hAnsi="仿宋" w:eastAsia="仿宋" w:cs="仿宋"/>
          <w:sz w:val="24"/>
        </w:rPr>
      </w:pPr>
      <w:r>
        <w:rPr>
          <w:rFonts w:ascii="仿宋" w:hAnsi="仿宋" w:eastAsia="仿宋" w:cs="仿宋"/>
          <w:sz w:val="24"/>
        </w:rPr>
        <w:drawing>
          <wp:inline distT="0" distB="0" distL="114300" distR="114300">
            <wp:extent cx="5266690" cy="1936115"/>
            <wp:effectExtent l="0" t="0" r="3810" b="6985"/>
            <wp:docPr id="14" name="图片 14" descr="图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层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BEB6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1.1.1 依据强调程度划分</w:t>
      </w:r>
    </w:p>
    <w:p w14:paraId="3859A3ED">
      <w:pPr>
        <w:spacing w:before="124" w:beforeLines="40" w:after="124" w:afterLines="40" w:line="360" w:lineRule="auto"/>
      </w:pPr>
      <w:r>
        <w:drawing>
          <wp:inline distT="0" distB="0" distL="114300" distR="114300">
            <wp:extent cx="5269230" cy="2144395"/>
            <wp:effectExtent l="0" t="0" r="1270" b="190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C3AB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高度强调：</w:t>
      </w:r>
      <w:r>
        <w:rPr>
          <w:rFonts w:hint="eastAsia" w:ascii="仿宋" w:hAnsi="仿宋" w:eastAsia="仿宋" w:cs="仿宋"/>
          <w:sz w:val="24"/>
        </w:rPr>
        <w:t>承载页面关键行动点，需保证视觉层级最高，常以大面积主色填充或用投影凸显空间层级来突出，如主按钮、悬浮按钮。</w:t>
      </w:r>
    </w:p>
    <w:p w14:paraId="2F06FA56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中度强调：</w:t>
      </w:r>
      <w:r>
        <w:rPr>
          <w:rFonts w:hint="eastAsia" w:ascii="仿宋" w:hAnsi="仿宋" w:eastAsia="仿宋" w:cs="仿宋"/>
          <w:sz w:val="24"/>
        </w:rPr>
        <w:t>承载仅次于最重要行动点的常规操作。为了避免太过吸引用户注意，通常采用中性色进行描边或填充，也被称之为次按钮。</w:t>
      </w:r>
    </w:p>
    <w:p w14:paraId="3AD954C8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轻度强调：</w:t>
      </w:r>
      <w:r>
        <w:rPr>
          <w:rFonts w:hint="eastAsia" w:ascii="仿宋" w:hAnsi="仿宋" w:eastAsia="仿宋" w:cs="仿宋"/>
          <w:sz w:val="24"/>
        </w:rPr>
        <w:t>页面补充或可选操作按钮，为不凸显视觉，常无背景色，像文字按钮、图标按钮。轻度强调分弱强调（主色填充内容）与不强调（中性色填充内容），因文字按钮用中性色易与文本混淆，中性色填充一般仅用于图标。</w:t>
      </w:r>
    </w:p>
    <w:p w14:paraId="2990B0FD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按钮</w:t>
      </w:r>
      <w:r>
        <w:rPr>
          <w:rFonts w:ascii="仿宋" w:hAnsi="仿宋" w:eastAsia="仿宋" w:cs="仿宋"/>
          <w:sz w:val="24"/>
        </w:rPr>
        <w:t>强调程度划分：</w:t>
      </w:r>
      <w:r>
        <w:rPr>
          <w:rFonts w:ascii="仿宋" w:hAnsi="仿宋" w:eastAsia="仿宋" w:cs="仿宋"/>
          <w:color w:val="0000FF"/>
          <w:sz w:val="24"/>
        </w:rPr>
        <w:t>主按钮 &gt; 次按钮 &gt; 文字按钮 &gt; 图标按钮</w:t>
      </w:r>
      <w:r>
        <w:rPr>
          <w:rFonts w:ascii="仿宋" w:hAnsi="仿宋" w:eastAsia="仿宋" w:cs="仿宋"/>
          <w:sz w:val="24"/>
        </w:rPr>
        <w:t>。</w:t>
      </w:r>
    </w:p>
    <w:p w14:paraId="53F0B0D1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 xml:space="preserve">1.1.1.1 主按钮 </w:t>
      </w:r>
    </w:p>
    <w:p w14:paraId="7CAD4B30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ascii="仿宋" w:hAnsi="仿宋" w:eastAsia="仿宋" w:cs="仿宋"/>
          <w:sz w:val="24"/>
        </w:rPr>
        <w:t>主按钮是页面核心操作项，视觉权重最高，常用于提交、完成、确定等操作。为吸引用户，常用品牌色填充背景，引导视觉焦点。其使用需遵循两个原则：</w:t>
      </w:r>
    </w:p>
    <w:p w14:paraId="3EEB3833">
      <w:pPr>
        <w:spacing w:before="124" w:beforeLines="40" w:after="124" w:afterLines="40" w:line="360" w:lineRule="auto"/>
        <w:ind w:firstLine="420" w:firstLineChars="200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·</w:t>
      </w:r>
      <w:r>
        <w:rPr>
          <w:rFonts w:ascii="仿宋" w:hAnsi="仿宋" w:eastAsia="仿宋" w:cs="仿宋"/>
          <w:szCs w:val="21"/>
        </w:rPr>
        <w:t>在一个焦点任务中最多只使用一个主按钮。</w:t>
      </w:r>
    </w:p>
    <w:p w14:paraId="1D676335">
      <w:pPr>
        <w:pStyle w:val="13"/>
        <w:widowControl/>
      </w:pPr>
      <w:r>
        <w:drawing>
          <wp:inline distT="0" distB="0" distL="114300" distR="114300">
            <wp:extent cx="5269865" cy="1555750"/>
            <wp:effectExtent l="0" t="0" r="635" b="635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90CE">
      <w:pPr>
        <w:spacing w:before="124" w:beforeLines="40" w:after="124" w:afterLines="40" w:line="360" w:lineRule="auto"/>
        <w:ind w:firstLine="420" w:firstLineChars="200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·主按钮并非必须使用。如果没有必须突出的操作项，强行添加主按钮反而会打破按钮间的层级关系。</w:t>
      </w:r>
    </w:p>
    <w:p w14:paraId="6775AE20">
      <w:pPr>
        <w:pStyle w:val="13"/>
        <w:widowControl/>
      </w:pPr>
      <w:r>
        <w:drawing>
          <wp:inline distT="0" distB="0" distL="114300" distR="114300">
            <wp:extent cx="5270500" cy="1567815"/>
            <wp:effectExtent l="0" t="0" r="0" b="698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2675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1.1.1.2 次按钮</w:t>
      </w:r>
    </w:p>
    <w:p w14:paraId="1D6B1447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 xml:space="preserve"> </w:t>
      </w:r>
      <w:r>
        <w:rPr>
          <w:rFonts w:ascii="仿宋" w:hAnsi="仿宋" w:eastAsia="仿宋" w:cs="仿宋"/>
          <w:sz w:val="24"/>
        </w:rPr>
        <w:t>次按钮使用频繁，不确定选何种按钮时，选它较稳妥。其常用中性色，样式有</w:t>
      </w:r>
      <w:r>
        <w:rPr>
          <w:rFonts w:ascii="仿宋" w:hAnsi="仿宋" w:eastAsia="仿宋" w:cs="仿宋"/>
          <w:color w:val="0000FF"/>
          <w:sz w:val="24"/>
        </w:rPr>
        <w:t>描边型与填充型</w:t>
      </w:r>
      <w:r>
        <w:rPr>
          <w:rFonts w:ascii="仿宋" w:hAnsi="仿宋" w:eastAsia="仿宋" w:cs="仿宋"/>
          <w:sz w:val="24"/>
        </w:rPr>
        <w:t>。</w:t>
      </w:r>
    </w:p>
    <w:p w14:paraId="0DADD7BD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1.1.1.3 文字按钮</w:t>
      </w:r>
    </w:p>
    <w:p w14:paraId="1A6E5C26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 xml:space="preserve"> </w:t>
      </w:r>
      <w:r>
        <w:rPr>
          <w:rFonts w:ascii="仿宋" w:hAnsi="仿宋" w:eastAsia="仿宋" w:cs="仿宋"/>
          <w:sz w:val="24"/>
        </w:rPr>
        <w:t>文字按钮适用于取消、还原等无需强调的操作，常见于表格操作栏、表单页。为与普通文本区分并提示可交互，会用链接色（</w:t>
      </w:r>
      <w:r>
        <w:rPr>
          <w:rFonts w:hint="eastAsia" w:ascii="仿宋" w:hAnsi="仿宋" w:eastAsia="仿宋" w:cs="仿宋"/>
          <w:sz w:val="24"/>
        </w:rPr>
        <w:t>一般为主题色</w:t>
      </w:r>
      <w:r>
        <w:rPr>
          <w:rFonts w:ascii="仿宋" w:hAnsi="仿宋" w:eastAsia="仿宋" w:cs="仿宋"/>
          <w:sz w:val="24"/>
        </w:rPr>
        <w:t>）提醒用户。</w:t>
      </w:r>
    </w:p>
    <w:p w14:paraId="1D1220C3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ascii="仿宋" w:hAnsi="仿宋" w:eastAsia="仿宋" w:cs="仿宋"/>
          <w:b/>
          <w:bCs/>
          <w:sz w:val="24"/>
        </w:rPr>
        <w:t>文字按钮和链接的区别</w:t>
      </w:r>
      <w:r>
        <w:rPr>
          <w:rFonts w:hint="eastAsia" w:ascii="仿宋" w:hAnsi="仿宋" w:eastAsia="仿宋" w:cs="仿宋"/>
          <w:b/>
          <w:bCs/>
          <w:sz w:val="24"/>
        </w:rPr>
        <w:t>：</w:t>
      </w:r>
    </w:p>
    <w:p w14:paraId="0D7A6D15">
      <w:pPr>
        <w:spacing w:before="124" w:beforeLines="40" w:after="124" w:afterLines="40" w:line="360" w:lineRule="auto"/>
        <w:ind w:firstLine="420" w:firstLineChars="200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b/>
          <w:bCs/>
          <w:szCs w:val="21"/>
        </w:rPr>
        <w:t>·文字按钮</w:t>
      </w:r>
      <w:r>
        <w:rPr>
          <w:rFonts w:hint="eastAsia" w:ascii="仿宋" w:hAnsi="仿宋" w:eastAsia="仿宋" w:cs="仿宋"/>
          <w:szCs w:val="21"/>
        </w:rPr>
        <w:t>：指针悬停时容器添加背景色。</w:t>
      </w:r>
    </w:p>
    <w:p w14:paraId="48733EB8">
      <w:pPr>
        <w:spacing w:before="124" w:beforeLines="40" w:after="124" w:afterLines="40" w:line="360" w:lineRule="auto"/>
        <w:ind w:firstLine="420" w:firstLineChars="200"/>
        <w:rPr>
          <w:rFonts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b/>
          <w:bCs/>
          <w:szCs w:val="21"/>
        </w:rPr>
        <w:t>·链接</w:t>
      </w:r>
      <w:r>
        <w:rPr>
          <w:rFonts w:hint="eastAsia" w:ascii="仿宋" w:hAnsi="仿宋" w:eastAsia="仿宋" w:cs="仿宋"/>
          <w:szCs w:val="21"/>
        </w:rPr>
        <w:t>：指针悬停时文本添加下划线。</w:t>
      </w:r>
    </w:p>
    <w:p w14:paraId="2330A1E2">
      <w:pPr>
        <w:spacing w:before="124" w:beforeLines="40" w:after="124" w:afterLines="40" w:line="360" w:lineRule="auto"/>
      </w:pPr>
      <w:r>
        <w:drawing>
          <wp:inline distT="0" distB="0" distL="114300" distR="114300">
            <wp:extent cx="5270500" cy="1547495"/>
            <wp:effectExtent l="0" t="0" r="0" b="190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82B6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 xml:space="preserve">1.1.1.4 </w:t>
      </w:r>
      <w:r>
        <w:rPr>
          <w:rFonts w:ascii="仿宋" w:hAnsi="仿宋" w:eastAsia="仿宋" w:cs="仿宋"/>
          <w:b/>
          <w:bCs/>
          <w:sz w:val="24"/>
        </w:rPr>
        <w:t>图标按钮 Icon</w:t>
      </w:r>
    </w:p>
    <w:p w14:paraId="7F1FD379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图标按钮视觉层级低，因占空间小，常用于多操作项同时展示场景。因其无文字，易致用户理解偏差，建议指针悬停时设文字提示，特定操作可添快捷键指引 。</w:t>
      </w:r>
    </w:p>
    <w:p w14:paraId="185AB420">
      <w:pPr>
        <w:spacing w:before="124" w:beforeLines="40" w:after="124" w:afterLines="40" w:line="360" w:lineRule="auto"/>
      </w:pPr>
      <w:r>
        <w:drawing>
          <wp:inline distT="0" distB="0" distL="114300" distR="114300">
            <wp:extent cx="5270500" cy="1773555"/>
            <wp:effectExtent l="0" t="0" r="0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58BB">
      <w:pPr>
        <w:spacing w:before="124" w:beforeLines="40" w:after="124" w:afterLines="40" w:line="360" w:lineRule="auto"/>
      </w:pPr>
    </w:p>
    <w:p w14:paraId="18EFFCA8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1.1.2 依据使用场景划分</w:t>
      </w:r>
    </w:p>
    <w:p w14:paraId="175B8EED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依据强调程度划分的基础上，还有部分按钮只应用于在特定的业务场景中，以下几种最为常用按使用场景划分的按钮：</w:t>
      </w:r>
    </w:p>
    <w:p w14:paraId="05C6E9D9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1.1.2.1功能按钮</w:t>
      </w:r>
    </w:p>
    <w:p w14:paraId="6604B04B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功能按钮顺应用户认知习惯，用绿色、橙黄色、红色分别对应成功、警告、危险功能，用户单凭颜色就能知晓操作后果。因其视觉权重高于主按钮，在页面中要谨慎使用，以防干扰其他信息 。(颜色根据上文功能色的选取原则获取)</w:t>
      </w:r>
    </w:p>
    <w:p w14:paraId="7A307566">
      <w:pPr>
        <w:spacing w:before="124" w:beforeLines="40" w:after="124" w:afterLines="40" w:line="360" w:lineRule="auto"/>
        <w:ind w:firstLine="420" w:firstLineChars="200"/>
        <w:jc w:val="center"/>
      </w:pPr>
      <w:r>
        <w:drawing>
          <wp:inline distT="0" distB="0" distL="114300" distR="114300">
            <wp:extent cx="2774950" cy="2170430"/>
            <wp:effectExtent l="0" t="0" r="6350" b="127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E681">
      <w:pPr>
        <w:spacing w:before="124" w:beforeLines="40" w:after="124" w:afterLines="40" w:line="360" w:lineRule="auto"/>
        <w:ind w:firstLine="420" w:firstLineChars="200"/>
        <w:jc w:val="center"/>
      </w:pPr>
    </w:p>
    <w:p w14:paraId="23D8340E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1.1.2.2虚线按钮</w:t>
      </w:r>
    </w:p>
    <w:p w14:paraId="227C2A4A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相较于普通的描边型按钮，虚线按钮只承载传输文件或新增配置项等操作，为方便用户感知，将其描边设计为虚线样式。</w:t>
      </w:r>
    </w:p>
    <w:p w14:paraId="736E47DC">
      <w:pPr>
        <w:spacing w:before="124" w:beforeLines="40" w:after="124" w:afterLines="40" w:line="360" w:lineRule="auto"/>
      </w:pPr>
      <w:r>
        <w:drawing>
          <wp:inline distT="0" distB="0" distL="114300" distR="114300">
            <wp:extent cx="5268595" cy="1585595"/>
            <wp:effectExtent l="0" t="0" r="1905" b="1905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E593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1.1.2.3悬浮按钮</w:t>
      </w:r>
    </w:p>
    <w:p w14:paraId="2E1F16AC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ascii="宋体" w:hAnsi="宋体" w:eastAsia="宋体" w:cs="宋体"/>
          <w:sz w:val="24"/>
        </w:rPr>
        <w:t>悬浮按钮其特点是会始终</w:t>
      </w:r>
      <w:r>
        <w:rPr>
          <w:rFonts w:ascii="仿宋" w:hAnsi="仿宋" w:eastAsia="仿宋" w:cs="仿宋"/>
          <w:color w:val="0000FF"/>
          <w:sz w:val="24"/>
        </w:rPr>
        <w:t>悬浮在页面的固定位置</w:t>
      </w:r>
      <w:r>
        <w:rPr>
          <w:rFonts w:ascii="宋体" w:hAnsi="宋体" w:eastAsia="宋体" w:cs="宋体"/>
          <w:sz w:val="24"/>
        </w:rPr>
        <w:t>，不会随着页面滚动而消失。</w:t>
      </w:r>
    </w:p>
    <w:p w14:paraId="183B644A">
      <w:pPr>
        <w:spacing w:before="124" w:beforeLines="40" w:after="124" w:afterLines="40" w:line="360" w:lineRule="auto"/>
        <w:jc w:val="center"/>
      </w:pPr>
      <w:r>
        <w:drawing>
          <wp:inline distT="0" distB="0" distL="114300" distR="114300">
            <wp:extent cx="2586355" cy="2181860"/>
            <wp:effectExtent l="0" t="0" r="4445" b="254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5DDF">
      <w:pPr>
        <w:spacing w:line="360" w:lineRule="auto"/>
        <w:outlineLvl w:val="3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1.2按钮大小</w:t>
      </w:r>
    </w:p>
    <w:p w14:paraId="48224947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按钮的尺寸优先体现在其</w:t>
      </w:r>
      <w:r>
        <w:rPr>
          <w:rFonts w:ascii="仿宋" w:hAnsi="仿宋" w:eastAsia="仿宋" w:cs="仿宋"/>
          <w:sz w:val="24"/>
        </w:rPr>
        <w:t>高度上</w:t>
      </w:r>
      <w:r>
        <w:rPr>
          <w:rFonts w:hint="eastAsia" w:ascii="仿宋" w:hAnsi="仿宋" w:eastAsia="仿宋" w:cs="仿宋"/>
          <w:sz w:val="24"/>
        </w:rPr>
        <w:t>，而宽度一般根据内容区大小自动适配。通常会将按钮分为</w:t>
      </w:r>
      <w:r>
        <w:rPr>
          <w:rFonts w:ascii="仿宋" w:hAnsi="仿宋" w:eastAsia="仿宋" w:cs="仿宋"/>
          <w:color w:val="0000FF"/>
          <w:sz w:val="24"/>
        </w:rPr>
        <w:t>大、中、小</w:t>
      </w:r>
      <w:r>
        <w:rPr>
          <w:rFonts w:hint="eastAsia" w:ascii="仿宋" w:hAnsi="仿宋" w:eastAsia="仿宋" w:cs="仿宋"/>
          <w:sz w:val="24"/>
        </w:rPr>
        <w:t>三个规格，以满足不同场景下的使用需求。</w:t>
      </w:r>
    </w:p>
    <w:tbl>
      <w:tblPr>
        <w:tblStyle w:val="15"/>
        <w:tblpPr w:leftFromText="180" w:rightFromText="180" w:vertAnchor="text" w:horzAnchor="page" w:tblpX="1778" w:tblpY="154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3"/>
        <w:gridCol w:w="1703"/>
        <w:gridCol w:w="1707"/>
      </w:tblGrid>
      <w:tr w14:paraId="1A2F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9" w:type="pct"/>
            <w:shd w:val="clear" w:color="auto" w:fill="auto"/>
            <w:vAlign w:val="center"/>
          </w:tcPr>
          <w:p w14:paraId="62BFD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15"/>
                <w:szCs w:val="16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按钮类型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2EEA5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15"/>
                <w:szCs w:val="16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按钮高度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209D7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15"/>
                <w:szCs w:val="16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文字大小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15D15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15"/>
                <w:szCs w:val="16"/>
              </w:rPr>
            </w:pPr>
            <w:r>
              <w:rPr>
                <w:rStyle w:val="17"/>
                <w:rFonts w:hint="eastAsia" w:ascii="宋体" w:hAnsi="宋体" w:eastAsia="宋体" w:cs="宋体"/>
                <w:kern w:val="0"/>
                <w:sz w:val="16"/>
                <w:szCs w:val="16"/>
                <w:lang w:bidi="ar"/>
              </w:rPr>
              <w:t>按钮左右内边距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E980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b/>
                <w:bCs/>
                <w:sz w:val="15"/>
                <w:szCs w:val="16"/>
                <w:lang w:eastAsia="zh"/>
                <w:woUserID w:val="1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圆角</w:t>
            </w:r>
            <w:r>
              <w:rPr>
                <w:rStyle w:val="17"/>
                <w:rFonts w:hint="eastAsia" w:ascii="宋体" w:hAnsi="宋体" w:eastAsia="宋体" w:cs="宋体"/>
                <w:kern w:val="0"/>
                <w:sz w:val="16"/>
                <w:szCs w:val="16"/>
                <w:lang w:eastAsia="zh" w:bidi="ar"/>
                <w:woUserID w:val="1"/>
              </w:rPr>
              <w:t>（小圆角）</w:t>
            </w:r>
          </w:p>
        </w:tc>
      </w:tr>
      <w:tr w14:paraId="27DF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9" w:type="pct"/>
            <w:shd w:val="clear" w:color="auto" w:fill="auto"/>
            <w:vAlign w:val="center"/>
          </w:tcPr>
          <w:p w14:paraId="539DB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小型按钮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78FA1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bidi="ar"/>
              </w:rPr>
              <w:t>24px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4E79F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bidi="ar"/>
              </w:rPr>
              <w:t>12px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0AF0E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bidi="ar"/>
              </w:rPr>
              <w:t>8px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15CB7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eastAsia="zh" w:bidi="ar"/>
                <w:woUserID w:val="1"/>
              </w:rPr>
              <w:t>4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px</w:t>
            </w:r>
          </w:p>
        </w:tc>
      </w:tr>
      <w:tr w14:paraId="4264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9" w:type="pct"/>
            <w:shd w:val="clear" w:color="auto" w:fill="auto"/>
            <w:vAlign w:val="center"/>
          </w:tcPr>
          <w:p w14:paraId="1B5A2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标准按钮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127A7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32px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2502E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14px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06613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bidi="ar"/>
              </w:rPr>
              <w:t>16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px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1E9DA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4px</w:t>
            </w:r>
          </w:p>
        </w:tc>
      </w:tr>
      <w:tr w14:paraId="7253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9" w:type="pct"/>
            <w:shd w:val="clear" w:color="auto" w:fill="auto"/>
            <w:vAlign w:val="center"/>
          </w:tcPr>
          <w:p w14:paraId="4F123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大型按钮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30107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40px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4ED28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16px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1B410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bidi="ar"/>
              </w:rPr>
              <w:t>24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px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77C79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15"/>
                <w:szCs w:val="16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eastAsia="zh" w:bidi="ar"/>
                <w:woUserID w:val="1"/>
              </w:rPr>
              <w:t>4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bidi="ar"/>
              </w:rPr>
              <w:t>px</w:t>
            </w:r>
          </w:p>
        </w:tc>
      </w:tr>
    </w:tbl>
    <w:p w14:paraId="407B763C">
      <w:pPr>
        <w:spacing w:before="124" w:beforeLines="40" w:after="124" w:afterLines="40" w:line="360" w:lineRule="auto"/>
        <w:ind w:firstLine="480" w:firstLineChars="200"/>
        <w:rPr>
          <w:rFonts w:ascii="宋体" w:hAnsi="宋体" w:eastAsia="宋体" w:cs="宋体"/>
          <w:sz w:val="24"/>
        </w:rPr>
      </w:pPr>
    </w:p>
    <w:p w14:paraId="2A0F956E">
      <w:pPr>
        <w:spacing w:line="360" w:lineRule="auto"/>
        <w:outlineLvl w:val="3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1.3按钮交互</w:t>
      </w:r>
    </w:p>
    <w:p w14:paraId="7D14F056">
      <w:pPr>
        <w:spacing w:before="124" w:beforeLines="40" w:after="124" w:afterLines="40" w:line="360" w:lineRule="auto"/>
        <w:jc w:val="left"/>
      </w:pPr>
      <w:r>
        <w:drawing>
          <wp:inline distT="0" distB="0" distL="114300" distR="114300">
            <wp:extent cx="5270500" cy="2148205"/>
            <wp:effectExtent l="0" t="0" r="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AD63">
      <w:pPr>
        <w:spacing w:before="124" w:beforeLines="40" w:after="124" w:afterLines="40" w:line="360" w:lineRule="auto"/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按钮交互状态如图所示有</w:t>
      </w:r>
      <w:r>
        <w:rPr>
          <w:rFonts w:hint="eastAsia" w:ascii="仿宋" w:hAnsi="仿宋" w:eastAsia="仿宋" w:cs="仿宋"/>
          <w:color w:val="0000FF"/>
          <w:sz w:val="24"/>
        </w:rPr>
        <w:t>正常、悬停、激活、聚焦、禁用、加载6</w:t>
      </w:r>
      <w:r>
        <w:rPr>
          <w:rFonts w:hint="eastAsia" w:ascii="仿宋" w:hAnsi="仿宋" w:eastAsia="仿宋" w:cs="仿宋"/>
          <w:sz w:val="24"/>
        </w:rPr>
        <w:t>种状态；常用的按钮状态有</w:t>
      </w:r>
      <w:r>
        <w:rPr>
          <w:rFonts w:hint="eastAsia" w:ascii="仿宋" w:hAnsi="仿宋" w:eastAsia="仿宋" w:cs="仿宋"/>
          <w:color w:val="0000FF"/>
          <w:sz w:val="24"/>
        </w:rPr>
        <w:t>正常态、悬停态、点击态（激活）和禁用态</w:t>
      </w:r>
      <w:r>
        <w:rPr>
          <w:rFonts w:hint="eastAsia" w:ascii="仿宋" w:hAnsi="仿宋" w:eastAsia="仿宋" w:cs="仿宋"/>
          <w:sz w:val="24"/>
        </w:rPr>
        <w:t>。</w:t>
      </w:r>
    </w:p>
    <w:p w14:paraId="0C840A1A">
      <w:pPr>
        <w:spacing w:before="124" w:beforeLines="40" w:after="124" w:afterLines="40" w:line="360" w:lineRule="auto"/>
        <w:rPr>
          <w:rFonts w:ascii="仿宋" w:hAnsi="仿宋" w:eastAsia="仿宋" w:cs="仿宋"/>
          <w:sz w:val="24"/>
        </w:rPr>
      </w:pPr>
      <w:r>
        <w:drawing>
          <wp:inline distT="0" distB="0" distL="114300" distR="114300">
            <wp:extent cx="5273675" cy="2205355"/>
            <wp:effectExtent l="0" t="0" r="9525" b="44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6AD5">
      <w:pPr>
        <w:spacing w:before="124" w:beforeLines="40" w:after="124" w:afterLines="40" w:line="360" w:lineRule="auto"/>
        <w:ind w:firstLine="420"/>
        <w:rPr>
          <w:rFonts w:hint="eastAsia" w:ascii="仿宋" w:hAnsi="仿宋" w:eastAsia="仿宋" w:cs="仿宋"/>
          <w:color w:val="000000"/>
          <w:sz w:val="24"/>
          <w:lang w:eastAsia="zh"/>
          <w:woUserID w:val="1"/>
        </w:rPr>
      </w:pPr>
      <w:r>
        <w:rPr>
          <w:rFonts w:hint="eastAsia" w:ascii="仿宋" w:hAnsi="仿宋" w:eastAsia="仿宋" w:cs="仿宋"/>
          <w:color w:val="000000"/>
          <w:sz w:val="24"/>
          <w:lang w:eastAsia="zh"/>
          <w:woUserID w:val="1"/>
        </w:rPr>
        <w:t>按钮不同状态颜色默认从主色梯度中选取：</w:t>
      </w:r>
    </w:p>
    <w:p w14:paraId="2E3AA75F">
      <w:pPr>
        <w:spacing w:before="124" w:beforeLines="40" w:after="124" w:afterLines="40" w:line="360" w:lineRule="auto"/>
        <w:ind w:left="420" w:leftChars="0" w:firstLine="420"/>
        <w:rPr>
          <w:rFonts w:hint="eastAsia" w:ascii="仿宋" w:hAnsi="仿宋" w:eastAsia="仿宋" w:cs="仿宋"/>
          <w:color w:val="FFFFFF"/>
          <w:sz w:val="24"/>
          <w:highlight w:val="darkCyan"/>
          <w:lang w:eastAsia="zh"/>
          <w:woUserID w:val="1"/>
        </w:rPr>
      </w:pPr>
      <w:r>
        <w:rPr>
          <w:rFonts w:hint="eastAsia" w:ascii="仿宋" w:hAnsi="仿宋" w:eastAsia="仿宋" w:cs="仿宋"/>
          <w:color w:val="FFFFFF"/>
          <w:sz w:val="24"/>
          <w:highlight w:val="darkCyan"/>
          <w:lang w:eastAsia="zh"/>
          <w:woUserID w:val="1"/>
        </w:rPr>
        <w:t>正常（梯度5）、悬停（梯度4）、点击（梯度6）、禁用（梯度1、2）</w:t>
      </w:r>
    </w:p>
    <w:p w14:paraId="7A964457">
      <w:pP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br w:type="page"/>
      </w:r>
    </w:p>
    <w:p w14:paraId="65EA6135">
      <w:pPr>
        <w:numPr>
          <w:ilvl w:val="0"/>
          <w:numId w:val="0"/>
        </w:numPr>
        <w:jc w:val="both"/>
        <w:outlineLvl w:val="2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14" w:name="_Toc2049539237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2、导航组件</w:t>
      </w:r>
      <w:bookmarkEnd w:id="14"/>
    </w:p>
    <w:p w14:paraId="0F4F0894">
      <w:pPr>
        <w:numPr>
          <w:ilvl w:val="0"/>
          <w:numId w:val="0"/>
        </w:numPr>
        <w:spacing w:line="360" w:lineRule="auto"/>
        <w:jc w:val="both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2.1导航分类</w:t>
      </w:r>
    </w:p>
    <w:tbl>
      <w:tblPr>
        <w:tblStyle w:val="15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206"/>
        <w:gridCol w:w="3094"/>
        <w:gridCol w:w="3165"/>
      </w:tblGrid>
      <w:tr w14:paraId="0962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shd w:val="clear" w:color="auto" w:fill="auto"/>
            <w:vAlign w:val="center"/>
          </w:tcPr>
          <w:p w14:paraId="43744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分类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4FB78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组件名称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18FD0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用途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053FB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适用场景</w:t>
            </w:r>
          </w:p>
        </w:tc>
      </w:tr>
      <w:tr w14:paraId="3A13A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vMerge w:val="restart"/>
            <w:shd w:val="clear" w:color="auto" w:fill="auto"/>
            <w:vAlign w:val="center"/>
          </w:tcPr>
          <w:p w14:paraId="4ADBB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全局导航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1D0C41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顶部导航栏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56A08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提供跨页面核心功能入口，承载品牌标识、主菜单、用户操作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2BB39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所有平台类/中台类系统（如数据看板、设备管理）</w:t>
            </w:r>
          </w:p>
        </w:tc>
      </w:tr>
      <w:tr w14:paraId="5838D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vMerge w:val="continue"/>
            <w:shd w:val="clear" w:color="auto" w:fill="auto"/>
            <w:vAlign w:val="center"/>
          </w:tcPr>
          <w:p w14:paraId="201B7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</w:p>
        </w:tc>
        <w:tc>
          <w:tcPr>
            <w:tcW w:w="1206" w:type="dxa"/>
            <w:shd w:val="clear" w:color="auto" w:fill="auto"/>
            <w:vAlign w:val="center"/>
          </w:tcPr>
          <w:p w14:paraId="07333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侧边导航栏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0B017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展示次级功能菜单，支持多级嵌套，用于快速定位页面内容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550E6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多层级后台系统（如配置中心、报表管理）</w:t>
            </w:r>
          </w:p>
        </w:tc>
      </w:tr>
      <w:tr w14:paraId="6E6F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shd w:val="clear" w:color="auto" w:fill="auto"/>
            <w:vAlign w:val="center"/>
          </w:tcPr>
          <w:p w14:paraId="6DB83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路径导航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5A9BD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面包屑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03FA8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显示用户当前位置，支持快速返回上级路径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3E949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复杂目录结构（如文件管理、设备分类）</w:t>
            </w:r>
          </w:p>
        </w:tc>
      </w:tr>
      <w:tr w14:paraId="383D8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shd w:val="clear" w:color="auto" w:fill="auto"/>
            <w:vAlign w:val="center"/>
          </w:tcPr>
          <w:p w14:paraId="0FDC5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分页导航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355DB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页码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438B6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分页浏览长列表数据，支持跳转指定页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092EB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表格、日志列表等数据密集型页面</w:t>
            </w:r>
          </w:p>
        </w:tc>
      </w:tr>
      <w:tr w14:paraId="4A4E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shd w:val="clear" w:color="auto" w:fill="auto"/>
            <w:vAlign w:val="center"/>
          </w:tcPr>
          <w:p w14:paraId="3C3AA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流程导航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4AC3B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步骤条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5CCBC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引导用户完成多步骤操作，明确流程进度</w:t>
            </w:r>
          </w:p>
        </w:tc>
        <w:tc>
          <w:tcPr>
            <w:tcW w:w="3165" w:type="dxa"/>
            <w:shd w:val="clear" w:color="auto" w:fill="auto"/>
            <w:vAlign w:val="center"/>
          </w:tcPr>
          <w:p w14:paraId="78147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工单提交、设备配置等流程化任务</w:t>
            </w:r>
          </w:p>
        </w:tc>
      </w:tr>
    </w:tbl>
    <w:p w14:paraId="4383827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5B510E2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2.2导航组件规范</w:t>
      </w:r>
    </w:p>
    <w:p w14:paraId="599685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2.2.1 顶部导航栏（一级导航）</w:t>
      </w:r>
    </w:p>
    <w:p w14:paraId="3FC62A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设计逻辑</w:t>
      </w:r>
    </w:p>
    <w:p w14:paraId="747D811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420" w:firstLineChars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核心定位：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最高优先级入口，确保用户随时访问关键功能。</w:t>
      </w:r>
    </w:p>
    <w:p w14:paraId="5BE085F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420" w:firstLineChars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层级控制：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一级菜单不超过7项，超量时折叠为“更多”下拉菜单。</w:t>
      </w:r>
    </w:p>
    <w:p w14:paraId="465BC237">
      <w:pPr>
        <w:numPr>
          <w:ilvl w:val="0"/>
          <w:numId w:val="0"/>
        </w:numPr>
        <w:spacing w:line="360" w:lineRule="auto"/>
        <w:jc w:val="both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默认设计参数</w:t>
      </w:r>
    </w:p>
    <w:tbl>
      <w:tblPr>
        <w:tblStyle w:val="15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3413"/>
        <w:gridCol w:w="3889"/>
      </w:tblGrid>
      <w:tr w14:paraId="100A4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EB0A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属性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72E3F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参数值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6C5EF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673A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3B6F6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高度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5E4F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72px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07864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适配主流屏幕，预留操作空间</w:t>
            </w:r>
          </w:p>
        </w:tc>
      </w:tr>
      <w:tr w14:paraId="5541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4BB86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背景色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19DE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品牌</w:t>
            </w: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色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67310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品牌主色，增强视觉识别</w:t>
            </w:r>
          </w:p>
        </w:tc>
      </w:tr>
      <w:tr w14:paraId="3D2F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781AD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文字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72721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字号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16px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，字重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500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#FFFFFF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7F5D9E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反白文字确保对比度（≥4.5:1）</w:t>
            </w:r>
          </w:p>
        </w:tc>
      </w:tr>
      <w:tr w14:paraId="3492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63F2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图标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019D8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尺寸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24×24px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#FFFFFF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4F3EF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与文字对齐，间距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8px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（图标在左，文字在右）</w:t>
            </w:r>
          </w:p>
        </w:tc>
      </w:tr>
      <w:tr w14:paraId="7056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482D4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内边距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7ECF8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左右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，上下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16px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40F75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基于8px基准网格，确保元素呼吸感</w:t>
            </w:r>
          </w:p>
        </w:tc>
      </w:tr>
      <w:tr w14:paraId="12F5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62F81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悬停状态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FE66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背景色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rgba(255,255,255,0.1)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62D8B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轻微高亮反馈，避免视觉干扰</w:t>
            </w:r>
          </w:p>
        </w:tc>
      </w:tr>
      <w:tr w14:paraId="02DA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65034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激活状态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DDEA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下划线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2px solid #FFFFFF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5F4C0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当前选中菜单明确标识</w:t>
            </w:r>
          </w:p>
        </w:tc>
      </w:tr>
      <w:tr w14:paraId="7AAD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465C5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响应式规则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7823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≤768px时隐藏文字，仅保留图标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594F8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移动端优化空间利用率</w:t>
            </w:r>
          </w:p>
        </w:tc>
      </w:tr>
    </w:tbl>
    <w:p w14:paraId="5505B8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default" w:ascii="仿宋" w:hAnsi="仿宋" w:eastAsia="仿宋" w:cs="仿宋"/>
          <w:sz w:val="24"/>
          <w:szCs w:val="24"/>
          <w:lang w:eastAsia="zh-CN"/>
        </w:rPr>
      </w:pPr>
      <w:r>
        <w:rPr>
          <w:rStyle w:val="17"/>
          <w:rFonts w:hint="default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5266055" cy="2954020"/>
            <wp:effectExtent l="0" t="0" r="10795" b="1778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B4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·适用性</w:t>
      </w:r>
    </w:p>
    <w:p w14:paraId="735CA3B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360" w:lineRule="auto"/>
        <w:ind w:left="0" w:leftChars="0" w:firstLine="420" w:firstLineChars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所有需要全局导航的系统主页、功能入口页。</w:t>
      </w:r>
    </w:p>
    <w:p w14:paraId="345879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2.2.2 侧边导航栏（一级/二级导航）</w:t>
      </w:r>
    </w:p>
    <w:p w14:paraId="023A5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设计逻辑</w:t>
      </w:r>
    </w:p>
    <w:p w14:paraId="027133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层级划分：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一级菜单为功能模块，二级菜单为具体功能点。</w:t>
      </w:r>
    </w:p>
    <w:p w14:paraId="4282DE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交互效率：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支持展开/折叠，减少页面跳转。</w:t>
      </w:r>
    </w:p>
    <w:p w14:paraId="2C040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默认设计参数</w:t>
      </w:r>
    </w:p>
    <w:tbl>
      <w:tblPr>
        <w:tblStyle w:val="15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3413"/>
        <w:gridCol w:w="3889"/>
      </w:tblGrid>
      <w:tr w14:paraId="6A3A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145A3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属性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35395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参数值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3806B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4166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132B7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宽度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EF94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展开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16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，折叠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64px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04AF3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展开宽度适配文字+图标，折叠仅显示图标</w:t>
            </w:r>
          </w:p>
        </w:tc>
      </w:tr>
      <w:tr w14:paraId="6AEF9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44965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背景色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24398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#FFFFFF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（可根据需要调整）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3A89A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纯白背景减少干扰，与工作区区分</w:t>
            </w:r>
          </w:p>
        </w:tc>
      </w:tr>
      <w:tr w14:paraId="4B118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A690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一级菜单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2F414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文字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，字重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500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#333333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77386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顶部对齐，高度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48px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，内边距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16px</w:t>
            </w:r>
          </w:p>
        </w:tc>
      </w:tr>
      <w:tr w14:paraId="7B25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11192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二级菜单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52E32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文字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，字重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400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#666666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67410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左侧缩进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，高度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40px</w:t>
            </w:r>
          </w:p>
        </w:tc>
      </w:tr>
      <w:tr w14:paraId="7B38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381D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图标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CF26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尺寸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20×20px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#333333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（一级）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0F123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一级菜单图标左对齐，与文字间距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8px</w:t>
            </w:r>
          </w:p>
        </w:tc>
      </w:tr>
      <w:tr w14:paraId="0E5F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61691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激活状态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02AAD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背景色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#F0F5FF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，文字色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295FCC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3E4ED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当前选中菜单高亮，左侧标记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 品牌色条</w:t>
            </w:r>
          </w:p>
        </w:tc>
      </w:tr>
      <w:tr w14:paraId="5CDF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7B33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悬停状态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00533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背景色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#FAFAFA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40639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鼠标悬停时轻量反馈</w:t>
            </w:r>
          </w:p>
        </w:tc>
      </w:tr>
      <w:tr w14:paraId="02BBE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58363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分隔线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F1B6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1px solid #E8E8E8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21399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一级菜单间添加分隔线，二级菜单无</w:t>
            </w:r>
          </w:p>
        </w:tc>
      </w:tr>
      <w:tr w14:paraId="0AAC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13C88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响应式规则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C747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≤1024px时默认折叠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22987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平板端优化空间，点击图标展开</w:t>
            </w:r>
          </w:p>
        </w:tc>
      </w:tr>
    </w:tbl>
    <w:p w14:paraId="2F7A03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default" w:ascii="仿宋" w:hAnsi="仿宋" w:eastAsia="仿宋" w:cs="仿宋"/>
          <w:sz w:val="24"/>
          <w:szCs w:val="24"/>
          <w:lang w:eastAsia="zh-CN"/>
        </w:rPr>
      </w:pPr>
    </w:p>
    <w:p w14:paraId="1A5A51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default" w:ascii="仿宋" w:hAnsi="仿宋" w:eastAsia="仿宋" w:cs="仿宋"/>
          <w:sz w:val="24"/>
          <w:szCs w:val="24"/>
          <w:lang w:eastAsia="zh-CN"/>
        </w:rPr>
      </w:pPr>
      <w:r>
        <w:rPr>
          <w:rStyle w:val="17"/>
          <w:rFonts w:hint="default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5271135" cy="2948940"/>
            <wp:effectExtent l="0" t="0" r="5715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16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·适用性</w:t>
      </w:r>
    </w:p>
    <w:p w14:paraId="41FAE879">
      <w:pPr>
        <w:numPr>
          <w:ilvl w:val="0"/>
          <w:numId w:val="0"/>
        </w:numPr>
        <w:spacing w:line="360" w:lineRule="auto"/>
        <w:ind w:firstLine="420" w:firstLineChars="0"/>
        <w:jc w:val="both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多层级后台系统（如权限管理、数据配置）。</w:t>
      </w:r>
    </w:p>
    <w:p w14:paraId="182D9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3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2.2.3 路径导航组件规范--面包屑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3"/>
        </w:rPr>
        <w:t>∑</w:t>
      </w:r>
    </w:p>
    <w:p w14:paraId="4C8850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设计逻辑</w:t>
      </w:r>
    </w:p>
    <w:p w14:paraId="5AB92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路径回溯：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展示</w:t>
      </w: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“一级 &gt; 二级 &gt; 三级”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层级结构，支持点击跳转。</w:t>
      </w:r>
    </w:p>
    <w:p w14:paraId="5F5925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信息简化：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超长路径（四级及以上）自动折叠为</w:t>
      </w: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“...”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，保留首尾层级。</w:t>
      </w:r>
    </w:p>
    <w:p w14:paraId="43F8A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默认设计参数</w:t>
      </w:r>
    </w:p>
    <w:tbl>
      <w:tblPr>
        <w:tblStyle w:val="15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3413"/>
        <w:gridCol w:w="3889"/>
      </w:tblGrid>
      <w:tr w14:paraId="434B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5B1E9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属性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0B48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参数值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1328A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466F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080BA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高度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E446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32px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72A30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紧凑布局，避免占用内容空间</w:t>
            </w:r>
          </w:p>
        </w:tc>
      </w:tr>
      <w:tr w14:paraId="1305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5394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文字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E3A5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可点击项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#295FCC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49950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不可点击项颜色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#999999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，字号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14px</w:t>
            </w:r>
          </w:p>
        </w:tc>
      </w:tr>
      <w:tr w14:paraId="2449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57A26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分隔符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00BE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&gt;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 符号，颜色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#999999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，间距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8px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5AA2C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统一使用右箭头，符合用户认知</w:t>
            </w:r>
          </w:p>
        </w:tc>
      </w:tr>
      <w:tr w14:paraId="1E9D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6905F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内边距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AB9F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左右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16px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，上下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8px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1111B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与页面内容对齐</w:t>
            </w:r>
          </w:p>
        </w:tc>
      </w:tr>
    </w:tbl>
    <w:p w14:paraId="2536BA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7"/>
          <w:rFonts w:hint="default" w:ascii="仿宋" w:hAnsi="仿宋" w:eastAsia="仿宋" w:cs="仿宋"/>
          <w:b/>
          <w:sz w:val="24"/>
          <w:szCs w:val="24"/>
          <w:lang w:eastAsia="zh-CN"/>
        </w:rPr>
      </w:pPr>
    </w:p>
    <w:p w14:paraId="77656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7"/>
          <w:rFonts w:hint="default" w:ascii="仿宋" w:hAnsi="仿宋" w:eastAsia="仿宋" w:cs="仿宋"/>
          <w:b/>
          <w:sz w:val="24"/>
          <w:szCs w:val="24"/>
          <w:lang w:eastAsia="zh-CN"/>
        </w:rPr>
      </w:pPr>
      <w:r>
        <w:rPr>
          <w:rStyle w:val="17"/>
          <w:rFonts w:hint="default" w:ascii="仿宋" w:hAnsi="仿宋" w:eastAsia="仿宋" w:cs="仿宋"/>
          <w:b/>
          <w:sz w:val="24"/>
          <w:szCs w:val="24"/>
          <w:lang w:eastAsia="zh-CN"/>
        </w:rPr>
        <w:drawing>
          <wp:inline distT="0" distB="0" distL="114300" distR="114300">
            <wp:extent cx="5267325" cy="989330"/>
            <wp:effectExtent l="0" t="0" r="9525" b="127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32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7"/>
          <w:rFonts w:hint="default" w:ascii="仿宋" w:hAnsi="仿宋" w:eastAsia="仿宋" w:cs="仿宋"/>
          <w:b/>
          <w:sz w:val="24"/>
          <w:szCs w:val="24"/>
          <w:lang w:eastAsia="zh-CN"/>
        </w:rPr>
      </w:pPr>
    </w:p>
    <w:p w14:paraId="51219D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适用性</w:t>
      </w:r>
    </w:p>
    <w:p w14:paraId="76A3E7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FF"/>
          <w:sz w:val="24"/>
          <w:szCs w:val="24"/>
          <w:lang w:val="en-US" w:eastAsia="zh-CN"/>
        </w:rPr>
        <w:t>二级及以上</w:t>
      </w:r>
      <w:r>
        <w:rPr>
          <w:rFonts w:hint="eastAsia" w:ascii="仿宋" w:hAnsi="仿宋" w:eastAsia="仿宋" w:cs="仿宋"/>
          <w:sz w:val="24"/>
          <w:szCs w:val="24"/>
        </w:rPr>
        <w:t>层级的目录结构。</w:t>
      </w:r>
    </w:p>
    <w:p w14:paraId="7A9FD9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2.2.4 分页导航组件规范--页码</w:t>
      </w:r>
    </w:p>
    <w:p w14:paraId="7943EF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设计逻辑</w:t>
      </w:r>
    </w:p>
    <w:p w14:paraId="6B9CF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</w:rPr>
        <w:t>分页效率</w:t>
      </w:r>
      <w:r>
        <w:rPr>
          <w:rFonts w:hint="eastAsia" w:ascii="仿宋" w:hAnsi="仿宋" w:eastAsia="仿宋" w:cs="仿宋"/>
          <w:sz w:val="24"/>
          <w:szCs w:val="24"/>
        </w:rPr>
        <w:t>：显示当前页、前后页、首尾页，支持快速跳转。</w:t>
      </w:r>
    </w:p>
    <w:p w14:paraId="434F51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默认设计参数</w:t>
      </w:r>
    </w:p>
    <w:tbl>
      <w:tblPr>
        <w:tblStyle w:val="15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3413"/>
        <w:gridCol w:w="3889"/>
      </w:tblGrid>
      <w:tr w14:paraId="2E35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CF80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属性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112DF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参数值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27CFB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62E70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CFD3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高度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DBE0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24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648BA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按钮尺寸统一，便于操作</w:t>
            </w:r>
          </w:p>
        </w:tc>
      </w:tr>
      <w:tr w14:paraId="522A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2585F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页码按钮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7CC61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尺寸 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24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×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24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，圆角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725BD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背景透明，激活页背景色 </w:t>
            </w: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#295FCC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，文字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#FFFFFF</w:t>
            </w:r>
          </w:p>
        </w:tc>
      </w:tr>
      <w:tr w14:paraId="1ED9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6A0E9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文字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30A80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字号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#333333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（默认）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197E0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页码间隔显示省略号（如1...5 6 7...20）</w:t>
            </w:r>
          </w:p>
        </w:tc>
      </w:tr>
      <w:tr w14:paraId="3565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03AD2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箭头图标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4D45F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尺寸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16×16px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333333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47A3D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禁用态颜色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ECECEC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，悬停颜色 </w:t>
            </w: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#295FCC</w:t>
            </w:r>
          </w:p>
        </w:tc>
      </w:tr>
      <w:tr w14:paraId="0138F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0BBAE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输入框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38DBA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宽度 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48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，高度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32px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5E398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支持输入页码跳转，边框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1px solid #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D9D9D9</w:t>
            </w:r>
          </w:p>
        </w:tc>
      </w:tr>
    </w:tbl>
    <w:p w14:paraId="7F64AA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7"/>
          <w:rFonts w:hint="default" w:ascii="仿宋" w:hAnsi="仿宋" w:eastAsia="仿宋" w:cs="仿宋"/>
          <w:b/>
          <w:sz w:val="24"/>
          <w:szCs w:val="24"/>
          <w:lang w:eastAsia="zh-CN"/>
        </w:rPr>
      </w:pPr>
      <w:r>
        <w:rPr>
          <w:rStyle w:val="17"/>
          <w:rFonts w:hint="default" w:ascii="仿宋" w:hAnsi="仿宋" w:eastAsia="仿宋" w:cs="仿宋"/>
          <w:b/>
          <w:sz w:val="24"/>
          <w:szCs w:val="24"/>
          <w:lang w:eastAsia="zh-CN"/>
        </w:rPr>
        <w:drawing>
          <wp:inline distT="0" distB="0" distL="114300" distR="114300">
            <wp:extent cx="5262880" cy="2084705"/>
            <wp:effectExtent l="0" t="0" r="13970" b="1079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EF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适用性</w:t>
      </w:r>
    </w:p>
    <w:p w14:paraId="703270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表格、日志列表等分页数据展示。</w:t>
      </w:r>
    </w:p>
    <w:p w14:paraId="61F063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  <w:woUserID w:val="1"/>
        </w:rPr>
        <w:t>·</w:t>
      </w: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"/>
          <w:woUserID w:val="1"/>
        </w:rPr>
        <w:t>表格中使用情况</w:t>
      </w:r>
    </w:p>
    <w:p w14:paraId="513AE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 xml:space="preserve">※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若页面整体或大部分为大表格，分页器置于表格右上方</w:t>
      </w:r>
    </w:p>
    <w:p w14:paraId="6E1B1C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outlineLvl w:val="9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 xml:space="preserve">※ 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若表格为小模块，分页器置于表格下方（居中或居右）</w:t>
      </w:r>
    </w:p>
    <w:p w14:paraId="11EEA2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  <w:woUserID w:val="1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"/>
          <w:woUserID w:val="1"/>
        </w:rPr>
        <w:t>※ 如果表格无数据或数据小于单页容量时，不显示分页器</w:t>
      </w:r>
    </w:p>
    <w:p w14:paraId="4B467C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3B522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4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2.2.5 流程导航组件规范-步骤条</w:t>
      </w:r>
    </w:p>
    <w:p w14:paraId="7BFA9E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设计逻辑</w:t>
      </w:r>
    </w:p>
    <w:p w14:paraId="465C89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流程引导：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明确总步骤数、当前进度、已完成状态。</w:t>
      </w:r>
    </w:p>
    <w:p w14:paraId="55723A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默认设计参数</w:t>
      </w:r>
    </w:p>
    <w:tbl>
      <w:tblPr>
        <w:tblStyle w:val="15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3413"/>
        <w:gridCol w:w="3889"/>
      </w:tblGrid>
      <w:tr w14:paraId="7334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3C5B0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属性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7074F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参数值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49DC9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0E4F7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7DEF3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布局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75C1B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横向（PC端）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212E7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适配屏幕空间</w:t>
            </w:r>
          </w:p>
        </w:tc>
      </w:tr>
      <w:tr w14:paraId="6CCF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3A5C5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步骤节点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5E2D9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圆形直径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，已完成用√图标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248C4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默认边框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2px solid #E8E8E8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，激活态填充 </w:t>
            </w: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#295FCC</w:t>
            </w:r>
          </w:p>
        </w:tc>
      </w:tr>
      <w:tr w14:paraId="1601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51755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连接线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0CE5B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宽度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#E8E8E8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（未完成）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5C26A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已完成部分颜色 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#295FCC</w:t>
            </w:r>
          </w:p>
        </w:tc>
      </w:tr>
      <w:tr w14:paraId="4F30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5AB22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文字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58A7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标题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14px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#333333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（激活）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079E4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描述文本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，颜色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#</w:t>
            </w:r>
            <w:r>
              <w:rPr>
                <w:rStyle w:val="19"/>
                <w:rFonts w:hint="eastAsia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999999</w:t>
            </w:r>
          </w:p>
        </w:tc>
      </w:tr>
      <w:tr w14:paraId="06D8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  <w:vAlign w:val="center"/>
          </w:tcPr>
          <w:p w14:paraId="56CE5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Style w:val="17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间距</w:t>
            </w:r>
          </w:p>
        </w:tc>
        <w:tc>
          <w:tcPr>
            <w:tcW w:w="3413" w:type="dxa"/>
            <w:shd w:val="clear" w:color="auto" w:fill="auto"/>
            <w:vAlign w:val="center"/>
          </w:tcPr>
          <w:p w14:paraId="6CD24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 xml:space="preserve">节点间距 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80px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（横向），</w:t>
            </w:r>
            <w:r>
              <w:rPr>
                <w:rStyle w:val="19"/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40px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（纵向）</w:t>
            </w:r>
          </w:p>
        </w:tc>
        <w:tc>
          <w:tcPr>
            <w:tcW w:w="3889" w:type="dxa"/>
            <w:shd w:val="clear" w:color="auto" w:fill="auto"/>
            <w:vAlign w:val="center"/>
          </w:tcPr>
          <w:p w14:paraId="618B5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基于8px基准网格，确保视觉连贯性</w:t>
            </w:r>
          </w:p>
        </w:tc>
      </w:tr>
    </w:tbl>
    <w:p w14:paraId="4CD6F8F9">
      <w:pPr>
        <w:rPr>
          <w:rFonts w:hint="default" w:ascii="仿宋" w:hAnsi="仿宋" w:eastAsia="仿宋" w:cs="仿宋"/>
          <w:b/>
          <w:bCs/>
          <w:sz w:val="30"/>
          <w:szCs w:val="30"/>
          <w:lang w:eastAsia="zh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eastAsia="zh"/>
          <w:woUserID w:val="2"/>
        </w:rPr>
        <w:t xml:space="preserve">       </w:t>
      </w:r>
      <w:r>
        <w:rPr>
          <w:rFonts w:hint="default" w:ascii="仿宋" w:hAnsi="仿宋" w:eastAsia="仿宋" w:cs="仿宋"/>
          <w:b/>
          <w:bCs/>
          <w:sz w:val="30"/>
          <w:szCs w:val="30"/>
          <w:lang w:eastAsia="zh"/>
        </w:rPr>
        <w:drawing>
          <wp:inline distT="0" distB="0" distL="114300" distR="114300">
            <wp:extent cx="3932555" cy="1711960"/>
            <wp:effectExtent l="0" t="0" r="10795" b="254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DECC">
      <w:pP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br w:type="page"/>
      </w:r>
    </w:p>
    <w:p w14:paraId="52A6E354">
      <w:pPr>
        <w:numPr>
          <w:ilvl w:val="0"/>
          <w:numId w:val="0"/>
        </w:numPr>
        <w:jc w:val="both"/>
        <w:outlineLvl w:val="2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15" w:name="_Toc605255714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3、输入组件</w:t>
      </w:r>
      <w:bookmarkEnd w:id="15"/>
    </w:p>
    <w:p w14:paraId="2594ED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3.1输入组件分类及用途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1333"/>
        <w:gridCol w:w="3155"/>
        <w:gridCol w:w="2812"/>
      </w:tblGrid>
      <w:tr w14:paraId="39CB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center"/>
          </w:tcPr>
          <w:p w14:paraId="62B48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分类</w:t>
            </w:r>
          </w:p>
        </w:tc>
        <w:tc>
          <w:tcPr>
            <w:tcW w:w="1333" w:type="dxa"/>
            <w:vAlign w:val="center"/>
          </w:tcPr>
          <w:p w14:paraId="475DE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组件名称</w:t>
            </w:r>
          </w:p>
        </w:tc>
        <w:tc>
          <w:tcPr>
            <w:tcW w:w="3155" w:type="dxa"/>
            <w:vAlign w:val="center"/>
          </w:tcPr>
          <w:p w14:paraId="2B39F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用途</w:t>
            </w:r>
          </w:p>
        </w:tc>
        <w:tc>
          <w:tcPr>
            <w:tcW w:w="2812" w:type="dxa"/>
            <w:vAlign w:val="center"/>
          </w:tcPr>
          <w:p w14:paraId="1F1BF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核心交互逻辑</w:t>
            </w:r>
          </w:p>
        </w:tc>
      </w:tr>
      <w:tr w14:paraId="7BD7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restart"/>
            <w:vAlign w:val="center"/>
          </w:tcPr>
          <w:p w14:paraId="5456A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基础输入</w:t>
            </w:r>
          </w:p>
        </w:tc>
        <w:tc>
          <w:tcPr>
            <w:tcW w:w="1333" w:type="dxa"/>
            <w:vAlign w:val="center"/>
          </w:tcPr>
          <w:p w14:paraId="0885F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文本输入框</w:t>
            </w:r>
          </w:p>
        </w:tc>
        <w:tc>
          <w:tcPr>
            <w:tcW w:w="3155" w:type="dxa"/>
            <w:vAlign w:val="center"/>
          </w:tcPr>
          <w:p w14:paraId="5AEB8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单行文本输入（如用户名、搜索关键词）</w:t>
            </w:r>
          </w:p>
        </w:tc>
        <w:tc>
          <w:tcPr>
            <w:tcW w:w="2812" w:type="dxa"/>
            <w:vAlign w:val="center"/>
          </w:tcPr>
          <w:p w14:paraId="16E16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支持输入验证、实时反馈</w:t>
            </w:r>
          </w:p>
        </w:tc>
      </w:tr>
      <w:tr w14:paraId="1FDA3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continue"/>
            <w:vAlign w:val="center"/>
          </w:tcPr>
          <w:p w14:paraId="4DD4AC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33" w:type="dxa"/>
            <w:vAlign w:val="center"/>
          </w:tcPr>
          <w:p w14:paraId="7B574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密码输入框</w:t>
            </w:r>
          </w:p>
        </w:tc>
        <w:tc>
          <w:tcPr>
            <w:tcW w:w="3155" w:type="dxa"/>
            <w:vAlign w:val="center"/>
          </w:tcPr>
          <w:p w14:paraId="6D6E4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密码输入，内容掩码显示</w:t>
            </w:r>
          </w:p>
        </w:tc>
        <w:tc>
          <w:tcPr>
            <w:tcW w:w="2812" w:type="dxa"/>
            <w:vAlign w:val="center"/>
          </w:tcPr>
          <w:p w14:paraId="008AE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提供明文切换按钮</w:t>
            </w:r>
          </w:p>
        </w:tc>
      </w:tr>
      <w:tr w14:paraId="62E1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continue"/>
            <w:vAlign w:val="center"/>
          </w:tcPr>
          <w:p w14:paraId="260C0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33" w:type="dxa"/>
            <w:vAlign w:val="center"/>
          </w:tcPr>
          <w:p w14:paraId="26233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多行文本框</w:t>
            </w:r>
          </w:p>
        </w:tc>
        <w:tc>
          <w:tcPr>
            <w:tcW w:w="3155" w:type="dxa"/>
            <w:vAlign w:val="center"/>
          </w:tcPr>
          <w:p w14:paraId="5D468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长文本输入（如描述、备注）</w:t>
            </w:r>
          </w:p>
        </w:tc>
        <w:tc>
          <w:tcPr>
            <w:tcW w:w="2812" w:type="dxa"/>
            <w:vAlign w:val="center"/>
          </w:tcPr>
          <w:p w14:paraId="294FA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自适应高度或固定行数</w:t>
            </w:r>
          </w:p>
        </w:tc>
      </w:tr>
      <w:tr w14:paraId="78E44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restart"/>
            <w:vAlign w:val="center"/>
          </w:tcPr>
          <w:p w14:paraId="7CE06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选择输入</w:t>
            </w:r>
          </w:p>
        </w:tc>
        <w:tc>
          <w:tcPr>
            <w:tcW w:w="1333" w:type="dxa"/>
            <w:vAlign w:val="center"/>
          </w:tcPr>
          <w:p w14:paraId="77DFC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下拉选择框</w:t>
            </w:r>
          </w:p>
        </w:tc>
        <w:tc>
          <w:tcPr>
            <w:tcW w:w="3155" w:type="dxa"/>
            <w:vAlign w:val="center"/>
          </w:tcPr>
          <w:p w14:paraId="2327D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从预置选项中选择单个值</w:t>
            </w:r>
          </w:p>
        </w:tc>
        <w:tc>
          <w:tcPr>
            <w:tcW w:w="2812" w:type="dxa"/>
            <w:vAlign w:val="center"/>
          </w:tcPr>
          <w:p w14:paraId="3D56C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支持搜索、分页加载</w:t>
            </w:r>
          </w:p>
        </w:tc>
      </w:tr>
      <w:tr w14:paraId="48FF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continue"/>
            <w:vAlign w:val="center"/>
          </w:tcPr>
          <w:p w14:paraId="39BCCF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33" w:type="dxa"/>
            <w:vAlign w:val="center"/>
          </w:tcPr>
          <w:p w14:paraId="66C4C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单选框</w:t>
            </w:r>
          </w:p>
        </w:tc>
        <w:tc>
          <w:tcPr>
            <w:tcW w:w="3155" w:type="dxa"/>
            <w:vAlign w:val="center"/>
          </w:tcPr>
          <w:p w14:paraId="009D3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单选一组互斥选项</w:t>
            </w:r>
          </w:p>
        </w:tc>
        <w:tc>
          <w:tcPr>
            <w:tcW w:w="2812" w:type="dxa"/>
            <w:vAlign w:val="center"/>
          </w:tcPr>
          <w:p w14:paraId="20003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组内联动，仅允许选中一项</w:t>
            </w:r>
          </w:p>
        </w:tc>
      </w:tr>
      <w:tr w14:paraId="7FC70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continue"/>
            <w:vAlign w:val="center"/>
          </w:tcPr>
          <w:p w14:paraId="346BC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33" w:type="dxa"/>
            <w:vAlign w:val="center"/>
          </w:tcPr>
          <w:p w14:paraId="5DD9A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复选框</w:t>
            </w:r>
          </w:p>
        </w:tc>
        <w:tc>
          <w:tcPr>
            <w:tcW w:w="3155" w:type="dxa"/>
            <w:vAlign w:val="center"/>
          </w:tcPr>
          <w:p w14:paraId="11DAE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多选独立选项</w:t>
            </w:r>
          </w:p>
        </w:tc>
        <w:tc>
          <w:tcPr>
            <w:tcW w:w="2812" w:type="dxa"/>
            <w:vAlign w:val="center"/>
          </w:tcPr>
          <w:p w14:paraId="2CCFF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支持全选/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选状态</w:t>
            </w:r>
          </w:p>
        </w:tc>
      </w:tr>
      <w:tr w14:paraId="06614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restart"/>
            <w:vAlign w:val="center"/>
          </w:tcPr>
          <w:p w14:paraId="67104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范围输入</w:t>
            </w:r>
          </w:p>
        </w:tc>
        <w:tc>
          <w:tcPr>
            <w:tcW w:w="1333" w:type="dxa"/>
            <w:vAlign w:val="center"/>
          </w:tcPr>
          <w:p w14:paraId="65EE0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滑块</w:t>
            </w:r>
          </w:p>
        </w:tc>
        <w:tc>
          <w:tcPr>
            <w:tcW w:w="3155" w:type="dxa"/>
            <w:vAlign w:val="center"/>
          </w:tcPr>
          <w:p w14:paraId="32DF5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通过拖动选择数值范围</w:t>
            </w:r>
          </w:p>
        </w:tc>
        <w:tc>
          <w:tcPr>
            <w:tcW w:w="2812" w:type="dxa"/>
            <w:vAlign w:val="center"/>
          </w:tcPr>
          <w:p w14:paraId="20D98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显示刻度、支持双滑块</w:t>
            </w:r>
          </w:p>
        </w:tc>
      </w:tr>
      <w:tr w14:paraId="1D428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Merge w:val="continue"/>
            <w:vAlign w:val="center"/>
          </w:tcPr>
          <w:p w14:paraId="09F590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33" w:type="dxa"/>
            <w:vAlign w:val="center"/>
          </w:tcPr>
          <w:p w14:paraId="2C72E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数字输入框</w:t>
            </w:r>
          </w:p>
        </w:tc>
        <w:tc>
          <w:tcPr>
            <w:tcW w:w="3155" w:type="dxa"/>
            <w:vAlign w:val="center"/>
          </w:tcPr>
          <w:p w14:paraId="7B593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精确数值输入（如数量、阈值）</w:t>
            </w:r>
          </w:p>
        </w:tc>
        <w:tc>
          <w:tcPr>
            <w:tcW w:w="2812" w:type="dxa"/>
            <w:vAlign w:val="center"/>
          </w:tcPr>
          <w:p w14:paraId="5023D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支持步进器增减</w:t>
            </w:r>
          </w:p>
        </w:tc>
      </w:tr>
      <w:tr w14:paraId="7B788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center"/>
          </w:tcPr>
          <w:p w14:paraId="4A741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日期输入</w:t>
            </w:r>
          </w:p>
        </w:tc>
        <w:tc>
          <w:tcPr>
            <w:tcW w:w="1333" w:type="dxa"/>
            <w:vAlign w:val="center"/>
          </w:tcPr>
          <w:p w14:paraId="2D478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日期选择器</w:t>
            </w:r>
          </w:p>
        </w:tc>
        <w:tc>
          <w:tcPr>
            <w:tcW w:w="3155" w:type="dxa"/>
            <w:vAlign w:val="center"/>
          </w:tcPr>
          <w:p w14:paraId="34939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选择日期或日期范围</w:t>
            </w:r>
          </w:p>
        </w:tc>
        <w:tc>
          <w:tcPr>
            <w:tcW w:w="2812" w:type="dxa"/>
            <w:vAlign w:val="center"/>
          </w:tcPr>
          <w:p w14:paraId="72CE4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支持快捷选项（如“今天”“本周”）</w:t>
            </w:r>
          </w:p>
        </w:tc>
      </w:tr>
      <w:tr w14:paraId="0AA1F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center"/>
          </w:tcPr>
          <w:p w14:paraId="5A0A6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文件输入</w:t>
            </w:r>
          </w:p>
        </w:tc>
        <w:tc>
          <w:tcPr>
            <w:tcW w:w="1333" w:type="dxa"/>
            <w:vAlign w:val="center"/>
          </w:tcPr>
          <w:p w14:paraId="1EB2B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上传组件</w:t>
            </w:r>
          </w:p>
        </w:tc>
        <w:tc>
          <w:tcPr>
            <w:tcW w:w="3155" w:type="dxa"/>
            <w:vAlign w:val="center"/>
          </w:tcPr>
          <w:p w14:paraId="3CEEE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文件上传，支持拖拽与点击</w:t>
            </w:r>
          </w:p>
        </w:tc>
        <w:tc>
          <w:tcPr>
            <w:tcW w:w="2812" w:type="dxa"/>
            <w:vAlign w:val="center"/>
          </w:tcPr>
          <w:p w14:paraId="07E2D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显示上传进度、格式限制提示</w:t>
            </w:r>
          </w:p>
        </w:tc>
      </w:tr>
      <w:tr w14:paraId="7CEBA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  <w:vAlign w:val="center"/>
          </w:tcPr>
          <w:p w14:paraId="6F4C7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复合输入</w:t>
            </w:r>
          </w:p>
        </w:tc>
        <w:tc>
          <w:tcPr>
            <w:tcW w:w="1333" w:type="dxa"/>
            <w:vAlign w:val="center"/>
          </w:tcPr>
          <w:p w14:paraId="158D8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穿梭框</w:t>
            </w:r>
          </w:p>
        </w:tc>
        <w:tc>
          <w:tcPr>
            <w:tcW w:w="3155" w:type="dxa"/>
            <w:vAlign w:val="center"/>
          </w:tcPr>
          <w:p w14:paraId="4009F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在两个列表间转移数据项</w:t>
            </w:r>
          </w:p>
        </w:tc>
        <w:tc>
          <w:tcPr>
            <w:tcW w:w="2812" w:type="dxa"/>
            <w:vAlign w:val="center"/>
          </w:tcPr>
          <w:p w14:paraId="69A92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支持批量操作、搜索过滤</w:t>
            </w:r>
          </w:p>
        </w:tc>
      </w:tr>
    </w:tbl>
    <w:p w14:paraId="231C2C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beforeAutospacing="0" w:afterAutospacing="0" w:line="360" w:lineRule="auto"/>
        <w:jc w:val="both"/>
        <w:textAlignment w:val="auto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3.2输入组件规范</w:t>
      </w:r>
    </w:p>
    <w:p w14:paraId="5A64CA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3.2.1 文本输入框（基础输入）</w:t>
      </w:r>
    </w:p>
    <w:p w14:paraId="12241A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Fonts w:hint="eastAsia" w:ascii="仿宋" w:hAnsi="仿宋" w:eastAsia="仿宋" w:cs="仿宋"/>
          <w:sz w:val="24"/>
          <w:szCs w:val="24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</w:rPr>
        <w:t>设计逻辑</w:t>
      </w:r>
    </w:p>
    <w:p w14:paraId="432C1F3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层级聚焦：</w:t>
      </w:r>
      <w:r>
        <w:rPr>
          <w:rStyle w:val="17"/>
          <w:rFonts w:hint="eastAsia" w:ascii="仿宋" w:hAnsi="仿宋" w:eastAsia="仿宋" w:cs="仿宋"/>
          <w:b w:val="0"/>
          <w:bCs/>
        </w:rPr>
        <w:t>通过边框与背景色变化明确输入状态。</w:t>
      </w:r>
    </w:p>
    <w:p w14:paraId="350712E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即时验证：</w:t>
      </w:r>
      <w:r>
        <w:rPr>
          <w:rStyle w:val="17"/>
          <w:rFonts w:hint="eastAsia" w:ascii="仿宋" w:hAnsi="仿宋" w:eastAsia="仿宋" w:cs="仿宋"/>
          <w:b w:val="0"/>
          <w:bCs/>
        </w:rPr>
        <w:t>输入错误时实时提示，避免表单提交后反馈。</w:t>
      </w:r>
    </w:p>
    <w:p w14:paraId="2E0F49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</w:rPr>
        <w:t>默认设计参数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3000"/>
        <w:gridCol w:w="4484"/>
      </w:tblGrid>
      <w:tr w14:paraId="401C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6E2BD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000" w:type="dxa"/>
            <w:vAlign w:val="center"/>
          </w:tcPr>
          <w:p w14:paraId="5F2F3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484" w:type="dxa"/>
            <w:vAlign w:val="center"/>
          </w:tcPr>
          <w:p w14:paraId="6D1C2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17CC8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0F464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</w:t>
            </w:r>
          </w:p>
        </w:tc>
        <w:tc>
          <w:tcPr>
            <w:tcW w:w="3000" w:type="dxa"/>
            <w:vAlign w:val="center"/>
          </w:tcPr>
          <w:p w14:paraId="0F922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高度 32px（单行），宽度 240px</w:t>
            </w:r>
          </w:p>
        </w:tc>
        <w:tc>
          <w:tcPr>
            <w:tcW w:w="4484" w:type="dxa"/>
            <w:vAlign w:val="center"/>
          </w:tcPr>
          <w:p w14:paraId="79E12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默认宽度适配常规内容，支持自适应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、手动更改宽度</w:t>
            </w:r>
          </w:p>
        </w:tc>
      </w:tr>
      <w:tr w14:paraId="34A7F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77C0B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边框</w:t>
            </w:r>
          </w:p>
        </w:tc>
        <w:tc>
          <w:tcPr>
            <w:tcW w:w="3000" w:type="dxa"/>
            <w:vAlign w:val="center"/>
          </w:tcPr>
          <w:p w14:paraId="31773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1px solid #D9D9D9（默认）</w:t>
            </w:r>
          </w:p>
        </w:tc>
        <w:tc>
          <w:tcPr>
            <w:tcW w:w="4484" w:type="dxa"/>
            <w:vAlign w:val="center"/>
          </w:tcPr>
          <w:p w14:paraId="3F4A3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悬停状态 1px  品牌色p3 #7C9FE6;</w:t>
            </w:r>
          </w:p>
          <w:p w14:paraId="66DD1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聚焦状态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px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 品牌色p5 #1948A6；</w:t>
            </w:r>
          </w:p>
          <w:p w14:paraId="6E0A1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错误状态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  功能色E5 #FF6255;</w:t>
            </w:r>
          </w:p>
          <w:p w14:paraId="3F43F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禁用状态 1px  中性色梯度10 #D9D9D9，填充梯度13#F5F5F5</w:t>
            </w:r>
          </w:p>
          <w:p w14:paraId="524D0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输入完成 1px  中性色梯度10 #D9D9D9,文字梯度2 #1A1A1A</w:t>
            </w:r>
          </w:p>
        </w:tc>
      </w:tr>
      <w:tr w14:paraId="10B6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38D36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背景色</w:t>
            </w:r>
          </w:p>
        </w:tc>
        <w:tc>
          <w:tcPr>
            <w:tcW w:w="3000" w:type="dxa"/>
            <w:vAlign w:val="center"/>
          </w:tcPr>
          <w:p w14:paraId="4C19F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中性色梯度15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#FFFFFF（默认）</w:t>
            </w:r>
          </w:p>
          <w:p w14:paraId="073B5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禁用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：中性色梯度13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#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F5F5F5</w:t>
            </w:r>
          </w:p>
        </w:tc>
        <w:tc>
          <w:tcPr>
            <w:tcW w:w="4484" w:type="dxa"/>
            <w:vAlign w:val="center"/>
          </w:tcPr>
          <w:p w14:paraId="79CE1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聚焦态背景不变</w:t>
            </w:r>
          </w:p>
        </w:tc>
      </w:tr>
      <w:tr w14:paraId="2B6D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03557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</w:t>
            </w:r>
          </w:p>
        </w:tc>
        <w:tc>
          <w:tcPr>
            <w:tcW w:w="3000" w:type="dxa"/>
            <w:vAlign w:val="center"/>
          </w:tcPr>
          <w:p w14:paraId="5CD4F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输入文字 14px，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中性色梯度2 #1A1A1A</w:t>
            </w:r>
          </w:p>
        </w:tc>
        <w:tc>
          <w:tcPr>
            <w:tcW w:w="4484" w:type="dxa"/>
            <w:vAlign w:val="center"/>
          </w:tcPr>
          <w:p w14:paraId="18BEC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占位符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梯度8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#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B2B2B2；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错误提示 12px，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功能色E5 ##1948A6</w:t>
            </w:r>
          </w:p>
        </w:tc>
      </w:tr>
      <w:tr w14:paraId="5CF7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185CE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内边距</w:t>
            </w:r>
          </w:p>
        </w:tc>
        <w:tc>
          <w:tcPr>
            <w:tcW w:w="3000" w:type="dxa"/>
            <w:vAlign w:val="center"/>
          </w:tcPr>
          <w:p w14:paraId="656C4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左右 12px，上下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5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</w:t>
            </w:r>
          </w:p>
        </w:tc>
        <w:tc>
          <w:tcPr>
            <w:tcW w:w="4484" w:type="dxa"/>
            <w:vAlign w:val="center"/>
          </w:tcPr>
          <w:p w14:paraId="272BD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sz w:val="16"/>
                <w:szCs w:val="16"/>
                <w:vertAlign w:val="baseline"/>
                <w:lang w:eastAsia="zh"/>
                <w:woUserID w:val="2"/>
              </w:rPr>
              <w:t>字高22</w:t>
            </w:r>
          </w:p>
        </w:tc>
      </w:tr>
      <w:tr w14:paraId="23E7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vAlign w:val="center"/>
          </w:tcPr>
          <w:p w14:paraId="32943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图标</w:t>
            </w:r>
          </w:p>
        </w:tc>
        <w:tc>
          <w:tcPr>
            <w:tcW w:w="3000" w:type="dxa"/>
            <w:vAlign w:val="center"/>
          </w:tcPr>
          <w:p w14:paraId="7D949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清除图标 16×16px，右侧间距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12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</w:t>
            </w:r>
          </w:p>
        </w:tc>
        <w:tc>
          <w:tcPr>
            <w:tcW w:w="4484" w:type="dxa"/>
            <w:vAlign w:val="center"/>
          </w:tcPr>
          <w:p w14:paraId="5AD13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16"/>
                <w:szCs w:val="16"/>
                <w:vertAlign w:val="baseline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颜色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中性色梯度8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#B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2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B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2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B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2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，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不跟随状态变化变换颜色</w:t>
            </w:r>
          </w:p>
        </w:tc>
      </w:tr>
    </w:tbl>
    <w:p w14:paraId="1D9DAD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"/>
        </w:rPr>
        <w:drawing>
          <wp:inline distT="0" distB="0" distL="114300" distR="114300">
            <wp:extent cx="5265420" cy="1803400"/>
            <wp:effectExtent l="0" t="0" r="11430" b="635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EB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outlineLvl w:val="9"/>
        <w:rPr>
          <w:rFonts w:hint="eastAsia" w:ascii="仿宋" w:hAnsi="仿宋" w:eastAsia="仿宋" w:cs="仿宋"/>
          <w:sz w:val="24"/>
          <w:szCs w:val="24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</w:rPr>
        <w:t>适用场景</w:t>
      </w:r>
    </w:p>
    <w:p w14:paraId="545544C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</w:t>
      </w:r>
      <w:r>
        <w:rPr>
          <w:rFonts w:hint="eastAsia" w:ascii="仿宋" w:hAnsi="仿宋" w:eastAsia="仿宋" w:cs="仿宋"/>
        </w:rPr>
        <w:t>：表单填写、搜索框、筛选条件输入。</w:t>
      </w:r>
    </w:p>
    <w:p w14:paraId="420B2C6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</w:t>
      </w:r>
      <w:r>
        <w:rPr>
          <w:rFonts w:hint="eastAsia" w:ascii="仿宋" w:hAnsi="仿宋" w:eastAsia="仿宋" w:cs="仿宋"/>
        </w:rPr>
        <w:t>：非用户输入场景（如纯展示文本）。</w:t>
      </w:r>
    </w:p>
    <w:tbl>
      <w:tblPr>
        <w:tblStyle w:val="15"/>
        <w:tblpPr w:leftFromText="180" w:rightFromText="180" w:vertAnchor="text" w:tblpX="-164" w:tblpY="716"/>
        <w:tblOverlap w:val="never"/>
        <w:tblW w:w="8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3031"/>
        <w:gridCol w:w="4393"/>
      </w:tblGrid>
      <w:tr w14:paraId="649B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  <w:vAlign w:val="center"/>
          </w:tcPr>
          <w:p w14:paraId="05235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031" w:type="dxa"/>
            <w:vAlign w:val="center"/>
          </w:tcPr>
          <w:p w14:paraId="5DFB1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393" w:type="dxa"/>
            <w:vAlign w:val="center"/>
          </w:tcPr>
          <w:p w14:paraId="6FD6E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16679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968" w:type="dxa"/>
            <w:vAlign w:val="center"/>
          </w:tcPr>
          <w:p w14:paraId="7113C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</w:t>
            </w:r>
          </w:p>
        </w:tc>
        <w:tc>
          <w:tcPr>
            <w:tcW w:w="3031" w:type="dxa"/>
            <w:vAlign w:val="center"/>
          </w:tcPr>
          <w:p w14:paraId="76368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高度 32px，默认宽度 240px</w:t>
            </w:r>
          </w:p>
        </w:tc>
        <w:tc>
          <w:tcPr>
            <w:tcW w:w="4393" w:type="dxa"/>
            <w:vAlign w:val="center"/>
          </w:tcPr>
          <w:p w14:paraId="7E3C2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默认宽度适配常规内容，支持自适应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、手动更改宽度</w:t>
            </w:r>
          </w:p>
        </w:tc>
      </w:tr>
      <w:tr w14:paraId="25C28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  <w:vAlign w:val="center"/>
          </w:tcPr>
          <w:p w14:paraId="3BA08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边框</w:t>
            </w:r>
          </w:p>
        </w:tc>
        <w:tc>
          <w:tcPr>
            <w:tcW w:w="3031" w:type="dxa"/>
            <w:vAlign w:val="center"/>
          </w:tcPr>
          <w:p w14:paraId="75101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 1px solid #D9D9D9</w:t>
            </w:r>
          </w:p>
        </w:tc>
        <w:tc>
          <w:tcPr>
            <w:tcW w:w="4393" w:type="dxa"/>
            <w:vAlign w:val="center"/>
          </w:tcPr>
          <w:p w14:paraId="02033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悬停状态 1px  品牌色p3 #7C9FE6;</w:t>
            </w:r>
          </w:p>
          <w:p w14:paraId="0D669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 xml:space="preserve">聚焦状态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 xml:space="preserve">px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 品牌色p5 #1948A6；</w:t>
            </w:r>
          </w:p>
          <w:p w14:paraId="79133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 xml:space="preserve">错误状态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px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  功能色E5 #FF6255;</w:t>
            </w:r>
          </w:p>
          <w:p w14:paraId="6FF64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禁用状态 1px  中性色梯度10 #D9D9D9，填充梯度13#F5F5F5</w:t>
            </w:r>
          </w:p>
          <w:p w14:paraId="62FA4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输入完成 1px  中性色梯度10 #D9D9D9,文字梯度2 #1A1A1A</w:t>
            </w:r>
          </w:p>
        </w:tc>
      </w:tr>
      <w:tr w14:paraId="337D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  <w:vAlign w:val="center"/>
          </w:tcPr>
          <w:p w14:paraId="27312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背景色</w:t>
            </w:r>
          </w:p>
        </w:tc>
        <w:tc>
          <w:tcPr>
            <w:tcW w:w="3031" w:type="dxa"/>
            <w:vAlign w:val="center"/>
          </w:tcPr>
          <w:p w14:paraId="30BCD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中性色梯度15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#FFFFFF（默认）</w:t>
            </w:r>
          </w:p>
          <w:p w14:paraId="17C56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禁用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：中性色梯度13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 xml:space="preserve"> #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F5F5F5</w:t>
            </w:r>
          </w:p>
        </w:tc>
        <w:tc>
          <w:tcPr>
            <w:tcW w:w="4393" w:type="dxa"/>
            <w:vAlign w:val="center"/>
          </w:tcPr>
          <w:p w14:paraId="5F73B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聚焦态背景不变</w:t>
            </w:r>
          </w:p>
        </w:tc>
      </w:tr>
      <w:tr w14:paraId="2AD5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  <w:vAlign w:val="center"/>
          </w:tcPr>
          <w:p w14:paraId="764E4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</w:t>
            </w:r>
          </w:p>
        </w:tc>
        <w:tc>
          <w:tcPr>
            <w:tcW w:w="3031" w:type="dxa"/>
            <w:vAlign w:val="center"/>
          </w:tcPr>
          <w:p w14:paraId="409D3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输入文字 14px，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中性色梯度2 #1A1A1A</w:t>
            </w:r>
          </w:p>
          <w:p w14:paraId="1DF50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掩码符号 •，字号 14px</w:t>
            </w:r>
          </w:p>
        </w:tc>
        <w:tc>
          <w:tcPr>
            <w:tcW w:w="4393" w:type="dxa"/>
            <w:vAlign w:val="center"/>
          </w:tcPr>
          <w:p w14:paraId="47964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明文切换按钮颜色 #B3B3B3，悬停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</w:tr>
      <w:tr w14:paraId="4B4E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  <w:vAlign w:val="center"/>
          </w:tcPr>
          <w:p w14:paraId="77383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图标</w:t>
            </w:r>
          </w:p>
        </w:tc>
        <w:tc>
          <w:tcPr>
            <w:tcW w:w="3031" w:type="dxa"/>
            <w:vAlign w:val="center"/>
          </w:tcPr>
          <w:p w14:paraId="580FE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明文切换图标 16×16px，右侧间距 8px</w:t>
            </w:r>
          </w:p>
        </w:tc>
        <w:tc>
          <w:tcPr>
            <w:tcW w:w="4393" w:type="dxa"/>
            <w:vAlign w:val="center"/>
          </w:tcPr>
          <w:p w14:paraId="59D38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点击切换明文/密文显示</w:t>
            </w:r>
          </w:p>
        </w:tc>
      </w:tr>
    </w:tbl>
    <w:p w14:paraId="3CEB8C1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left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3.2.2 密码输入框（基础输入）</w:t>
      </w:r>
    </w:p>
    <w:p w14:paraId="57F483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67325" cy="5792470"/>
            <wp:effectExtent l="0" t="0" r="9525" b="1778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31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·状态表现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3634"/>
        <w:gridCol w:w="3544"/>
      </w:tblGrid>
      <w:tr w14:paraId="31C07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 w14:paraId="3F69C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状态</w:t>
            </w:r>
          </w:p>
        </w:tc>
        <w:tc>
          <w:tcPr>
            <w:tcW w:w="3634" w:type="dxa"/>
            <w:vAlign w:val="center"/>
          </w:tcPr>
          <w:p w14:paraId="6A672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显示模式</w:t>
            </w:r>
          </w:p>
        </w:tc>
        <w:tc>
          <w:tcPr>
            <w:tcW w:w="3544" w:type="dxa"/>
            <w:vAlign w:val="center"/>
          </w:tcPr>
          <w:p w14:paraId="3EF3B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额外样式</w:t>
            </w:r>
          </w:p>
        </w:tc>
      </w:tr>
      <w:tr w14:paraId="4007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 w14:paraId="169B9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</w:t>
            </w:r>
          </w:p>
        </w:tc>
        <w:tc>
          <w:tcPr>
            <w:tcW w:w="3634" w:type="dxa"/>
            <w:vAlign w:val="center"/>
          </w:tcPr>
          <w:p w14:paraId="06C88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密文（•）</w:t>
            </w:r>
          </w:p>
        </w:tc>
        <w:tc>
          <w:tcPr>
            <w:tcW w:w="3544" w:type="dxa"/>
            <w:vAlign w:val="center"/>
          </w:tcPr>
          <w:p w14:paraId="4000C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</w:t>
            </w:r>
          </w:p>
        </w:tc>
      </w:tr>
      <w:tr w14:paraId="2924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 w14:paraId="0BF56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明文</w:t>
            </w:r>
          </w:p>
        </w:tc>
        <w:tc>
          <w:tcPr>
            <w:tcW w:w="3634" w:type="dxa"/>
            <w:vAlign w:val="center"/>
          </w:tcPr>
          <w:p w14:paraId="362AF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显示真实字符</w:t>
            </w:r>
          </w:p>
        </w:tc>
        <w:tc>
          <w:tcPr>
            <w:tcW w:w="3544" w:type="dxa"/>
            <w:vAlign w:val="center"/>
          </w:tcPr>
          <w:p w14:paraId="6CE43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切换按钮颜色 @primary-color</w:t>
            </w:r>
          </w:p>
        </w:tc>
      </w:tr>
      <w:tr w14:paraId="2907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 w14:paraId="66229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错误</w:t>
            </w:r>
          </w:p>
        </w:tc>
        <w:tc>
          <w:tcPr>
            <w:tcW w:w="3634" w:type="dxa"/>
            <w:vAlign w:val="center"/>
          </w:tcPr>
          <w:p w14:paraId="1C857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密文 + 错误提示</w:t>
            </w:r>
          </w:p>
        </w:tc>
        <w:tc>
          <w:tcPr>
            <w:tcW w:w="3544" w:type="dxa"/>
            <w:vAlign w:val="center"/>
          </w:tcPr>
          <w:p w14:paraId="05C97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右侧显示错误图标 16×16px</w:t>
            </w:r>
          </w:p>
        </w:tc>
      </w:tr>
      <w:tr w14:paraId="0AA6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  <w:vAlign w:val="center"/>
          </w:tcPr>
          <w:p w14:paraId="024CC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禁用</w:t>
            </w:r>
          </w:p>
        </w:tc>
        <w:tc>
          <w:tcPr>
            <w:tcW w:w="3634" w:type="dxa"/>
            <w:vAlign w:val="center"/>
          </w:tcPr>
          <w:p w14:paraId="7F9CE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密文</w:t>
            </w:r>
          </w:p>
        </w:tc>
        <w:tc>
          <w:tcPr>
            <w:tcW w:w="3544" w:type="dxa"/>
            <w:vAlign w:val="center"/>
          </w:tcPr>
          <w:p w14:paraId="7F8B2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文字颜色 #999999，按钮不可点击</w:t>
            </w:r>
          </w:p>
        </w:tc>
      </w:tr>
    </w:tbl>
    <w:p w14:paraId="16DB13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0F550FA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用户登录、权限认证、敏感信息输入。</w:t>
      </w:r>
    </w:p>
    <w:p w14:paraId="587B0B0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非密码类文本输入（使用普通文本输入框）。</w:t>
      </w:r>
    </w:p>
    <w:p w14:paraId="3FC6A38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3.2.3 多行文本框（基础输入）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3393"/>
        <w:gridCol w:w="4266"/>
      </w:tblGrid>
      <w:tr w14:paraId="60377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19A9A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393" w:type="dxa"/>
            <w:vAlign w:val="center"/>
          </w:tcPr>
          <w:p w14:paraId="1A3DD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266" w:type="dxa"/>
            <w:vAlign w:val="center"/>
          </w:tcPr>
          <w:p w14:paraId="2C6C4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3888D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52560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</w:t>
            </w:r>
          </w:p>
        </w:tc>
        <w:tc>
          <w:tcPr>
            <w:tcW w:w="3393" w:type="dxa"/>
            <w:vAlign w:val="center"/>
          </w:tcPr>
          <w:p w14:paraId="2FCB2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最小高度 64px，宽度 100%</w:t>
            </w:r>
          </w:p>
        </w:tc>
        <w:tc>
          <w:tcPr>
            <w:tcW w:w="4266" w:type="dxa"/>
            <w:vAlign w:val="center"/>
          </w:tcPr>
          <w:p w14:paraId="6DE68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支持垂直滚动，固定行数时设置行数4</w:t>
            </w:r>
          </w:p>
        </w:tc>
      </w:tr>
      <w:tr w14:paraId="70CA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0A954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边框</w:t>
            </w:r>
          </w:p>
        </w:tc>
        <w:tc>
          <w:tcPr>
            <w:tcW w:w="3393" w:type="dxa"/>
            <w:vAlign w:val="center"/>
          </w:tcPr>
          <w:p w14:paraId="1F8EB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 1px solid #D9D9D9</w:t>
            </w:r>
          </w:p>
        </w:tc>
        <w:tc>
          <w:tcPr>
            <w:tcW w:w="4266" w:type="dxa"/>
            <w:vAlign w:val="center"/>
          </w:tcPr>
          <w:p w14:paraId="520C9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 xml:space="preserve">错误态 2px solid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#FF6255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，</w:t>
            </w:r>
          </w:p>
          <w:p w14:paraId="1BFD0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600"/>
              <w:jc w:val="left"/>
              <w:textAlignment w:val="center"/>
              <w:rPr>
                <w:rFonts w:hint="default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 xml:space="preserve">聚焦态 2px solid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#295FCC</w:t>
            </w:r>
          </w:p>
        </w:tc>
      </w:tr>
      <w:tr w14:paraId="34F3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277C8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背景色</w:t>
            </w:r>
          </w:p>
        </w:tc>
        <w:tc>
          <w:tcPr>
            <w:tcW w:w="3393" w:type="dxa"/>
            <w:vAlign w:val="center"/>
          </w:tcPr>
          <w:p w14:paraId="38F41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 #FFFFFF，禁用态 #ECECEC</w:t>
            </w:r>
          </w:p>
        </w:tc>
        <w:tc>
          <w:tcPr>
            <w:tcW w:w="4266" w:type="dxa"/>
            <w:vAlign w:val="center"/>
          </w:tcPr>
          <w:p w14:paraId="1D07E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</w:p>
        </w:tc>
      </w:tr>
      <w:tr w14:paraId="0B3A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17820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</w:t>
            </w:r>
          </w:p>
        </w:tc>
        <w:tc>
          <w:tcPr>
            <w:tcW w:w="3393" w:type="dxa"/>
            <w:vAlign w:val="center"/>
          </w:tcPr>
          <w:p w14:paraId="411DF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字号 14px，行高 1.5，颜色 #222222</w:t>
            </w:r>
          </w:p>
        </w:tc>
        <w:tc>
          <w:tcPr>
            <w:tcW w:w="4266" w:type="dxa"/>
            <w:vAlign w:val="center"/>
          </w:tcPr>
          <w:p w14:paraId="23CA2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占位符颜色 #999999，滚动条宽度 6px，颜色 #E8E8E8</w:t>
            </w:r>
          </w:p>
        </w:tc>
      </w:tr>
      <w:tr w14:paraId="2492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2DA42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内边距</w:t>
            </w:r>
          </w:p>
        </w:tc>
        <w:tc>
          <w:tcPr>
            <w:tcW w:w="3393" w:type="dxa"/>
            <w:vAlign w:val="center"/>
          </w:tcPr>
          <w:p w14:paraId="14AC9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左右 12px，上下 8px</w:t>
            </w:r>
          </w:p>
        </w:tc>
        <w:tc>
          <w:tcPr>
            <w:tcW w:w="4266" w:type="dxa"/>
            <w:vAlign w:val="center"/>
          </w:tcPr>
          <w:p w14:paraId="385B8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基于8px网格</w:t>
            </w:r>
          </w:p>
        </w:tc>
      </w:tr>
    </w:tbl>
    <w:p w14:paraId="1148AF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71135" cy="3825875"/>
            <wp:effectExtent l="0" t="0" r="5715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F1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·状态表现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3804"/>
        <w:gridCol w:w="3712"/>
      </w:tblGrid>
      <w:tr w14:paraId="6F34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6F44C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状态</w:t>
            </w:r>
          </w:p>
        </w:tc>
        <w:tc>
          <w:tcPr>
            <w:tcW w:w="3804" w:type="dxa"/>
            <w:vAlign w:val="center"/>
          </w:tcPr>
          <w:p w14:paraId="473E0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交互反馈</w:t>
            </w:r>
          </w:p>
        </w:tc>
        <w:tc>
          <w:tcPr>
            <w:tcW w:w="3712" w:type="dxa"/>
            <w:vAlign w:val="center"/>
          </w:tcPr>
          <w:p w14:paraId="207FE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额外样式</w:t>
            </w:r>
          </w:p>
        </w:tc>
      </w:tr>
      <w:tr w14:paraId="05CD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09587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</w:t>
            </w:r>
          </w:p>
        </w:tc>
        <w:tc>
          <w:tcPr>
            <w:tcW w:w="3804" w:type="dxa"/>
            <w:vAlign w:val="center"/>
          </w:tcPr>
          <w:p w14:paraId="452EF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可自由输入</w:t>
            </w:r>
          </w:p>
        </w:tc>
        <w:tc>
          <w:tcPr>
            <w:tcW w:w="3712" w:type="dxa"/>
            <w:vAlign w:val="center"/>
          </w:tcPr>
          <w:p w14:paraId="04D2A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-</w:t>
            </w:r>
          </w:p>
        </w:tc>
      </w:tr>
      <w:tr w14:paraId="3CF3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51957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聚焦</w:t>
            </w:r>
          </w:p>
        </w:tc>
        <w:tc>
          <w:tcPr>
            <w:tcW w:w="3804" w:type="dxa"/>
            <w:vAlign w:val="center"/>
          </w:tcPr>
          <w:p w14:paraId="05EF3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边框高亮</w:t>
            </w:r>
          </w:p>
        </w:tc>
        <w:tc>
          <w:tcPr>
            <w:tcW w:w="3712" w:type="dxa"/>
            <w:vAlign w:val="center"/>
          </w:tcPr>
          <w:p w14:paraId="128AF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阴影 0 2 6px rgba(0,0,0,0.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)</w:t>
            </w:r>
          </w:p>
        </w:tc>
      </w:tr>
      <w:tr w14:paraId="7A45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3A788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错误</w:t>
            </w:r>
          </w:p>
        </w:tc>
        <w:tc>
          <w:tcPr>
            <w:tcW w:w="3804" w:type="dxa"/>
            <w:vAlign w:val="center"/>
          </w:tcPr>
          <w:p w14:paraId="60CAC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显示错误提示</w:t>
            </w:r>
          </w:p>
        </w:tc>
        <w:tc>
          <w:tcPr>
            <w:tcW w:w="3712" w:type="dxa"/>
            <w:vAlign w:val="center"/>
          </w:tcPr>
          <w:p w14:paraId="00D98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边框 2px solid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#FF6255</w:t>
            </w:r>
          </w:p>
        </w:tc>
      </w:tr>
      <w:tr w14:paraId="6807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" w:type="dxa"/>
            <w:vAlign w:val="center"/>
          </w:tcPr>
          <w:p w14:paraId="4D12A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禁用</w:t>
            </w:r>
          </w:p>
        </w:tc>
        <w:tc>
          <w:tcPr>
            <w:tcW w:w="3804" w:type="dxa"/>
            <w:vAlign w:val="center"/>
          </w:tcPr>
          <w:p w14:paraId="430F5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不可编辑</w:t>
            </w:r>
          </w:p>
        </w:tc>
        <w:tc>
          <w:tcPr>
            <w:tcW w:w="3712" w:type="dxa"/>
            <w:vAlign w:val="center"/>
          </w:tcPr>
          <w:p w14:paraId="7CC2A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背景色 #ECECEC，文字颜色 #999999</w:t>
            </w:r>
          </w:p>
        </w:tc>
      </w:tr>
    </w:tbl>
    <w:p w14:paraId="742DE0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6B66418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长文本输入（如日志备注、工单描述）。</w:t>
      </w:r>
    </w:p>
    <w:p w14:paraId="1F0CFF1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单行文本输入（使用普通输入框）。</w:t>
      </w:r>
    </w:p>
    <w:p w14:paraId="4E09673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3.2.4 下拉选择框（选择输入）</w:t>
      </w:r>
    </w:p>
    <w:p w14:paraId="1D6748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设计逻辑</w:t>
      </w:r>
    </w:p>
    <w:p w14:paraId="110DB76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高效筛选：</w:t>
      </w:r>
      <w:r>
        <w:rPr>
          <w:rStyle w:val="17"/>
          <w:rFonts w:hint="eastAsia" w:ascii="仿宋" w:hAnsi="仿宋" w:eastAsia="仿宋" w:cs="仿宋"/>
          <w:b w:val="0"/>
          <w:bCs/>
        </w:rPr>
        <w:t>支持关键词搜索、选项分组、懒加载。</w:t>
      </w:r>
    </w:p>
    <w:p w14:paraId="0AFB93D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视觉降噪：</w:t>
      </w:r>
      <w:r>
        <w:rPr>
          <w:rStyle w:val="17"/>
          <w:rFonts w:hint="eastAsia" w:ascii="仿宋" w:hAnsi="仿宋" w:eastAsia="仿宋" w:cs="仿宋"/>
          <w:b w:val="0"/>
          <w:bCs/>
        </w:rPr>
        <w:t>默认收起，点击后展开选项面板。</w:t>
      </w:r>
    </w:p>
    <w:p w14:paraId="1CCEE2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默认设计参数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968"/>
        <w:gridCol w:w="4213"/>
      </w:tblGrid>
      <w:tr w14:paraId="0ACF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vAlign w:val="center"/>
          </w:tcPr>
          <w:p w14:paraId="02A3A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2968" w:type="dxa"/>
            <w:vAlign w:val="center"/>
          </w:tcPr>
          <w:p w14:paraId="54912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213" w:type="dxa"/>
            <w:vAlign w:val="center"/>
          </w:tcPr>
          <w:p w14:paraId="4D927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52E7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vAlign w:val="center"/>
          </w:tcPr>
          <w:p w14:paraId="73647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触发器尺寸</w:t>
            </w:r>
          </w:p>
        </w:tc>
        <w:tc>
          <w:tcPr>
            <w:tcW w:w="2968" w:type="dxa"/>
            <w:vAlign w:val="center"/>
          </w:tcPr>
          <w:p w14:paraId="33DA3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高度 32px，宽度 240px</w:t>
            </w:r>
          </w:p>
        </w:tc>
        <w:tc>
          <w:tcPr>
            <w:tcW w:w="4213" w:type="dxa"/>
            <w:vAlign w:val="center"/>
          </w:tcPr>
          <w:p w14:paraId="56083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与文本输入框对齐</w:t>
            </w:r>
          </w:p>
        </w:tc>
      </w:tr>
      <w:tr w14:paraId="37D19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vAlign w:val="center"/>
          </w:tcPr>
          <w:p w14:paraId="1A507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选项面板</w:t>
            </w:r>
          </w:p>
        </w:tc>
        <w:tc>
          <w:tcPr>
            <w:tcW w:w="2968" w:type="dxa"/>
            <w:vAlign w:val="center"/>
          </w:tcPr>
          <w:p w14:paraId="6AF95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最大高度 256px，选项行高 32px</w:t>
            </w:r>
          </w:p>
        </w:tc>
        <w:tc>
          <w:tcPr>
            <w:tcW w:w="4213" w:type="dxa"/>
            <w:vAlign w:val="center"/>
          </w:tcPr>
          <w:p w14:paraId="11465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超长时滚动，显示滚动条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6px</w:t>
            </w:r>
          </w:p>
        </w:tc>
      </w:tr>
      <w:tr w14:paraId="73E7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vAlign w:val="center"/>
          </w:tcPr>
          <w:p w14:paraId="441DF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</w:t>
            </w:r>
          </w:p>
        </w:tc>
        <w:tc>
          <w:tcPr>
            <w:tcW w:w="2968" w:type="dxa"/>
            <w:vAlign w:val="center"/>
          </w:tcPr>
          <w:p w14:paraId="6E2A5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选项文字 14px，颜色 #222222</w:t>
            </w:r>
          </w:p>
        </w:tc>
        <w:tc>
          <w:tcPr>
            <w:tcW w:w="4213" w:type="dxa"/>
            <w:vAlign w:val="center"/>
          </w:tcPr>
          <w:p w14:paraId="7BDFB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选中项背景色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 8%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，文字颜色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</w:tr>
      <w:tr w14:paraId="3897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vAlign w:val="center"/>
          </w:tcPr>
          <w:p w14:paraId="624E7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图标</w:t>
            </w:r>
          </w:p>
        </w:tc>
        <w:tc>
          <w:tcPr>
            <w:tcW w:w="2968" w:type="dxa"/>
            <w:vAlign w:val="center"/>
          </w:tcPr>
          <w:p w14:paraId="635BF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下拉箭头 12×12px，颜色 #B3B3B3</w:t>
            </w:r>
          </w:p>
        </w:tc>
        <w:tc>
          <w:tcPr>
            <w:tcW w:w="4213" w:type="dxa"/>
            <w:vAlign w:val="center"/>
          </w:tcPr>
          <w:p w14:paraId="75285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展开后箭头旋转180°，颜色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</w:tr>
      <w:tr w14:paraId="4D88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1" w:type="dxa"/>
            <w:vAlign w:val="center"/>
          </w:tcPr>
          <w:p w14:paraId="70A45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分隔线</w:t>
            </w:r>
          </w:p>
        </w:tc>
        <w:tc>
          <w:tcPr>
            <w:tcW w:w="2968" w:type="dxa"/>
            <w:vAlign w:val="center"/>
          </w:tcPr>
          <w:p w14:paraId="3D593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1px solid #E8E8E8</w:t>
            </w:r>
          </w:p>
        </w:tc>
        <w:tc>
          <w:tcPr>
            <w:tcW w:w="4213" w:type="dxa"/>
            <w:vAlign w:val="center"/>
          </w:tcPr>
          <w:p w14:paraId="35EF8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选项组间添加分隔线</w:t>
            </w:r>
          </w:p>
        </w:tc>
      </w:tr>
    </w:tbl>
    <w:p w14:paraId="479DE4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14620" cy="3485515"/>
            <wp:effectExtent l="0" t="0" r="508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6"/>
                    <a:srcRect r="1084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17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39A183B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固定选项选择（如设备类型、状态筛选）。</w:t>
      </w:r>
    </w:p>
    <w:p w14:paraId="6F820DF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选项数量极少（≤3）或需自由输入时。</w:t>
      </w:r>
    </w:p>
    <w:p w14:paraId="250969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3.2.5 单选框（选择输入）</w:t>
      </w:r>
    </w:p>
    <w:tbl>
      <w:tblPr>
        <w:tblStyle w:val="1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4137"/>
        <w:gridCol w:w="3675"/>
      </w:tblGrid>
      <w:tr w14:paraId="4E3EC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65C18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4137" w:type="dxa"/>
            <w:vAlign w:val="center"/>
          </w:tcPr>
          <w:p w14:paraId="643E3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3675" w:type="dxa"/>
            <w:vAlign w:val="center"/>
          </w:tcPr>
          <w:p w14:paraId="2A295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3305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21B4D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</w:t>
            </w:r>
          </w:p>
        </w:tc>
        <w:tc>
          <w:tcPr>
            <w:tcW w:w="4137" w:type="dxa"/>
            <w:vAlign w:val="center"/>
          </w:tcPr>
          <w:p w14:paraId="6F204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单选框直径 16px，文字间距 8px</w:t>
            </w:r>
          </w:p>
        </w:tc>
        <w:tc>
          <w:tcPr>
            <w:tcW w:w="3675" w:type="dxa"/>
            <w:vAlign w:val="center"/>
          </w:tcPr>
          <w:p w14:paraId="5A954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选中态内圆直径 8px</w:t>
            </w:r>
          </w:p>
        </w:tc>
      </w:tr>
      <w:tr w14:paraId="0D05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33C1D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颜色</w:t>
            </w:r>
          </w:p>
        </w:tc>
        <w:tc>
          <w:tcPr>
            <w:tcW w:w="4137" w:type="dxa"/>
            <w:vAlign w:val="center"/>
          </w:tcPr>
          <w:p w14:paraId="5E381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默认边框 #D9D9D9，选中填充 @primary-color</w:t>
            </w:r>
          </w:p>
        </w:tc>
        <w:tc>
          <w:tcPr>
            <w:tcW w:w="3675" w:type="dxa"/>
            <w:vAlign w:val="center"/>
          </w:tcPr>
          <w:p w14:paraId="45803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禁用态边框 #CCCCCC，文字颜色 #999999</w:t>
            </w:r>
          </w:p>
        </w:tc>
      </w:tr>
      <w:tr w14:paraId="37FC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04472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</w:t>
            </w:r>
          </w:p>
        </w:tc>
        <w:tc>
          <w:tcPr>
            <w:tcW w:w="4137" w:type="dxa"/>
            <w:vAlign w:val="center"/>
          </w:tcPr>
          <w:p w14:paraId="6FA29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字号 14px，颜色 #222222</w:t>
            </w:r>
          </w:p>
        </w:tc>
        <w:tc>
          <w:tcPr>
            <w:tcW w:w="3675" w:type="dxa"/>
            <w:vAlign w:val="center"/>
          </w:tcPr>
          <w:p w14:paraId="1595C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组内选项垂直间距 12px</w:t>
            </w:r>
          </w:p>
        </w:tc>
      </w:tr>
    </w:tbl>
    <w:p w14:paraId="54735C1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lang w:val="en-US" w:eastAsia="zh"/>
        </w:rPr>
      </w:pPr>
    </w:p>
    <w:p w14:paraId="71C58867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lang w:val="en-US" w:eastAsia="zh"/>
        </w:rPr>
      </w:pPr>
      <w:r>
        <w:rPr>
          <w:rStyle w:val="17"/>
          <w:rFonts w:hint="eastAsia" w:ascii="仿宋" w:hAnsi="仿宋" w:eastAsia="仿宋" w:cs="仿宋"/>
          <w:lang w:val="en-US" w:eastAsia="zh"/>
        </w:rPr>
        <w:drawing>
          <wp:inline distT="0" distB="0" distL="114300" distR="114300">
            <wp:extent cx="1892300" cy="1627505"/>
            <wp:effectExtent l="0" t="0" r="12700" b="1079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A0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交互规则</w:t>
      </w:r>
    </w:p>
    <w:p w14:paraId="3E5E5EF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组内选项互斥</w:t>
      </w:r>
      <w:r>
        <w:rPr>
          <w:rStyle w:val="17"/>
          <w:rFonts w:hint="eastAsia" w:ascii="仿宋" w:hAnsi="仿宋" w:eastAsia="仿宋" w:cs="仿宋"/>
          <w:lang w:eastAsia="zh-CN"/>
        </w:rPr>
        <w:t>：</w:t>
      </w:r>
      <w:r>
        <w:rPr>
          <w:rStyle w:val="17"/>
          <w:rFonts w:hint="eastAsia" w:ascii="仿宋" w:hAnsi="仿宋" w:eastAsia="仿宋" w:cs="仿宋"/>
          <w:b w:val="0"/>
          <w:bCs/>
        </w:rPr>
        <w:t>选中后自动取消其他选项。</w:t>
      </w:r>
    </w:p>
    <w:p w14:paraId="0CDE931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支持键盘导航：</w:t>
      </w:r>
      <w:r>
        <w:rPr>
          <w:rStyle w:val="17"/>
          <w:rFonts w:hint="eastAsia" w:ascii="仿宋" w:hAnsi="仿宋" w:eastAsia="仿宋" w:cs="仿宋"/>
          <w:b w:val="0"/>
          <w:bCs/>
        </w:rPr>
        <w:t>Tab 切换焦点，Space 选中。</w:t>
      </w:r>
    </w:p>
    <w:p w14:paraId="34CFAB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适用场景</w:t>
      </w:r>
    </w:p>
    <w:p w14:paraId="17BC8E1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互斥选项选择（如设备类型、订单状态）。</w:t>
      </w:r>
    </w:p>
    <w:p w14:paraId="69FC468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多选场景（使用复选框）。</w:t>
      </w:r>
    </w:p>
    <w:p w14:paraId="5BBA2B2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</w:p>
    <w:p w14:paraId="786139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3.2.6 复选框（选择输入）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3735"/>
        <w:gridCol w:w="4070"/>
      </w:tblGrid>
      <w:tr w14:paraId="518F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Align w:val="center"/>
          </w:tcPr>
          <w:p w14:paraId="1A3DC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735" w:type="dxa"/>
            <w:vAlign w:val="center"/>
          </w:tcPr>
          <w:p w14:paraId="38EE3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070" w:type="dxa"/>
            <w:vAlign w:val="center"/>
          </w:tcPr>
          <w:p w14:paraId="21264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610EB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Align w:val="center"/>
          </w:tcPr>
          <w:p w14:paraId="4B3BD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</w:t>
            </w:r>
          </w:p>
        </w:tc>
        <w:tc>
          <w:tcPr>
            <w:tcW w:w="3735" w:type="dxa"/>
            <w:vAlign w:val="center"/>
          </w:tcPr>
          <w:p w14:paraId="593F0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复选框尺寸 16×16px，文字间距 8px</w:t>
            </w:r>
          </w:p>
        </w:tc>
        <w:tc>
          <w:tcPr>
            <w:tcW w:w="4070" w:type="dxa"/>
            <w:vAlign w:val="center"/>
          </w:tcPr>
          <w:p w14:paraId="6D465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选中态对勾图标 12×12px，颜色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</w:tr>
      <w:tr w14:paraId="2A6A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Align w:val="center"/>
          </w:tcPr>
          <w:p w14:paraId="449FC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颜色</w:t>
            </w:r>
          </w:p>
        </w:tc>
        <w:tc>
          <w:tcPr>
            <w:tcW w:w="3735" w:type="dxa"/>
            <w:vAlign w:val="center"/>
          </w:tcPr>
          <w:p w14:paraId="39B60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默认边框 #D9D9D9</w:t>
            </w:r>
          </w:p>
          <w:p w14:paraId="5E527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选中背景 @primary-color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  <w:tc>
          <w:tcPr>
            <w:tcW w:w="4070" w:type="dxa"/>
            <w:vAlign w:val="center"/>
          </w:tcPr>
          <w:p w14:paraId="279E1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60" w:right="0" w:hanging="160" w:hangingChars="10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半选态背景 #FFFFFF</w:t>
            </w:r>
          </w:p>
          <w:p w14:paraId="53616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160" w:right="0" w:hanging="160" w:hangingChars="10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边框 @primary-color 1px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</w:tr>
      <w:tr w14:paraId="22A6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Align w:val="center"/>
          </w:tcPr>
          <w:p w14:paraId="094B7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</w:t>
            </w:r>
          </w:p>
        </w:tc>
        <w:tc>
          <w:tcPr>
            <w:tcW w:w="3735" w:type="dxa"/>
            <w:vAlign w:val="center"/>
          </w:tcPr>
          <w:p w14:paraId="2DD2A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字号 14px，颜色 #222222</w:t>
            </w:r>
          </w:p>
        </w:tc>
        <w:tc>
          <w:tcPr>
            <w:tcW w:w="4070" w:type="dxa"/>
            <w:vAlign w:val="center"/>
          </w:tcPr>
          <w:p w14:paraId="76274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组内选项垂直间距 12px</w:t>
            </w:r>
          </w:p>
        </w:tc>
      </w:tr>
    </w:tbl>
    <w:p w14:paraId="7B9A7F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2363470" cy="1846580"/>
            <wp:effectExtent l="0" t="0" r="17780" b="127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3A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·状态表现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3745"/>
        <w:gridCol w:w="4070"/>
      </w:tblGrid>
      <w:tr w14:paraId="6A66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6A413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状态</w:t>
            </w:r>
          </w:p>
        </w:tc>
        <w:tc>
          <w:tcPr>
            <w:tcW w:w="3745" w:type="dxa"/>
            <w:vAlign w:val="center"/>
          </w:tcPr>
          <w:p w14:paraId="3F177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显示模式</w:t>
            </w:r>
          </w:p>
        </w:tc>
        <w:tc>
          <w:tcPr>
            <w:tcW w:w="4070" w:type="dxa"/>
            <w:vAlign w:val="center"/>
          </w:tcPr>
          <w:p w14:paraId="1BD65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交互反馈</w:t>
            </w:r>
          </w:p>
        </w:tc>
      </w:tr>
      <w:tr w14:paraId="2FAB9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6AB84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未选中</w:t>
            </w:r>
          </w:p>
        </w:tc>
        <w:tc>
          <w:tcPr>
            <w:tcW w:w="3745" w:type="dxa"/>
            <w:vAlign w:val="center"/>
          </w:tcPr>
          <w:p w14:paraId="14BE2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空框</w:t>
            </w:r>
          </w:p>
        </w:tc>
        <w:tc>
          <w:tcPr>
            <w:tcW w:w="4070" w:type="dxa"/>
            <w:vAlign w:val="center"/>
          </w:tcPr>
          <w:p w14:paraId="24E05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点击后选中</w:t>
            </w:r>
          </w:p>
        </w:tc>
      </w:tr>
      <w:tr w14:paraId="5EF7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7699B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选中</w:t>
            </w:r>
          </w:p>
        </w:tc>
        <w:tc>
          <w:tcPr>
            <w:tcW w:w="3745" w:type="dxa"/>
            <w:vAlign w:val="center"/>
          </w:tcPr>
          <w:p w14:paraId="59DF9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填充背景 + 对勾</w:t>
            </w:r>
          </w:p>
        </w:tc>
        <w:tc>
          <w:tcPr>
            <w:tcW w:w="4070" w:type="dxa"/>
            <w:vAlign w:val="center"/>
          </w:tcPr>
          <w:p w14:paraId="4DFB5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点击后取消</w:t>
            </w:r>
          </w:p>
        </w:tc>
      </w:tr>
      <w:tr w14:paraId="006A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4689D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半选</w:t>
            </w:r>
          </w:p>
        </w:tc>
        <w:tc>
          <w:tcPr>
            <w:tcW w:w="3745" w:type="dxa"/>
            <w:vAlign w:val="center"/>
          </w:tcPr>
          <w:p w14:paraId="75AF3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边框变为主色</w:t>
            </w:r>
          </w:p>
        </w:tc>
        <w:tc>
          <w:tcPr>
            <w:tcW w:w="4070" w:type="dxa"/>
            <w:vAlign w:val="center"/>
          </w:tcPr>
          <w:p w14:paraId="24C04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用于父级选项（如“全选”）</w:t>
            </w:r>
          </w:p>
        </w:tc>
      </w:tr>
      <w:tr w14:paraId="34BA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vAlign w:val="center"/>
          </w:tcPr>
          <w:p w14:paraId="40BAE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禁用</w:t>
            </w:r>
          </w:p>
        </w:tc>
        <w:tc>
          <w:tcPr>
            <w:tcW w:w="3745" w:type="dxa"/>
            <w:vAlign w:val="center"/>
          </w:tcPr>
          <w:p w14:paraId="27EF8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灰色边框 + 文字</w:t>
            </w:r>
          </w:p>
        </w:tc>
        <w:tc>
          <w:tcPr>
            <w:tcW w:w="4070" w:type="dxa"/>
            <w:vAlign w:val="center"/>
          </w:tcPr>
          <w:p w14:paraId="06F59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不可点击</w:t>
            </w:r>
          </w:p>
        </w:tc>
      </w:tr>
    </w:tbl>
    <w:p w14:paraId="28F8CD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6604C23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多选操作（如权限配置、批量选择）。</w:t>
      </w:r>
    </w:p>
    <w:p w14:paraId="5F1DDB9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单选场景（使用单选框）。</w:t>
      </w:r>
    </w:p>
    <w:p w14:paraId="7DAB557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</w:p>
    <w:p w14:paraId="399913D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3.2.7 滑块（范围输入）</w:t>
      </w:r>
    </w:p>
    <w:p w14:paraId="3B3B2A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·设计逻辑</w:t>
      </w:r>
    </w:p>
    <w:p w14:paraId="0C12510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直观操作：</w:t>
      </w:r>
      <w:r>
        <w:rPr>
          <w:rStyle w:val="17"/>
          <w:rFonts w:hint="eastAsia" w:ascii="仿宋" w:hAnsi="仿宋" w:eastAsia="仿宋" w:cs="仿宋"/>
          <w:b w:val="0"/>
          <w:bCs/>
        </w:rPr>
        <w:t>通过拖动与刻度标识提升数值感知</w:t>
      </w:r>
      <w:r>
        <w:rPr>
          <w:rStyle w:val="17"/>
          <w:rFonts w:hint="eastAsia" w:ascii="仿宋" w:hAnsi="仿宋" w:eastAsia="仿宋" w:cs="仿宋"/>
          <w:b w:val="0"/>
          <w:bCs/>
          <w:lang w:val="en-US" w:eastAsia="zh-CN"/>
        </w:rPr>
        <w:t>和操作便捷性</w:t>
      </w:r>
      <w:r>
        <w:rPr>
          <w:rStyle w:val="17"/>
          <w:rFonts w:hint="eastAsia" w:ascii="仿宋" w:hAnsi="仿宋" w:eastAsia="仿宋" w:cs="仿宋"/>
          <w:b w:val="0"/>
          <w:bCs/>
        </w:rPr>
        <w:t>。</w:t>
      </w:r>
    </w:p>
    <w:p w14:paraId="311A4FA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精准控制：</w:t>
      </w:r>
      <w:r>
        <w:rPr>
          <w:rStyle w:val="17"/>
          <w:rFonts w:hint="eastAsia" w:ascii="仿宋" w:hAnsi="仿宋" w:eastAsia="仿宋" w:cs="仿宋"/>
          <w:b w:val="0"/>
          <w:bCs/>
        </w:rPr>
        <w:t>支持输入框直接输入数值。</w:t>
      </w:r>
    </w:p>
    <w:p w14:paraId="7CBAA5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·默认设计参数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3098"/>
        <w:gridCol w:w="4134"/>
      </w:tblGrid>
      <w:tr w14:paraId="3C7A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194" w:type="dxa"/>
            <w:vAlign w:val="center"/>
          </w:tcPr>
          <w:p w14:paraId="45A50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098" w:type="dxa"/>
            <w:vAlign w:val="center"/>
          </w:tcPr>
          <w:p w14:paraId="59165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134" w:type="dxa"/>
            <w:vAlign w:val="center"/>
          </w:tcPr>
          <w:p w14:paraId="20E23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0682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Align w:val="center"/>
          </w:tcPr>
          <w:p w14:paraId="3701B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轨道</w:t>
            </w:r>
          </w:p>
        </w:tc>
        <w:tc>
          <w:tcPr>
            <w:tcW w:w="3098" w:type="dxa"/>
            <w:vAlign w:val="center"/>
          </w:tcPr>
          <w:p w14:paraId="52D85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高度 4px，背景色 #E8E8E8</w:t>
            </w:r>
          </w:p>
        </w:tc>
        <w:tc>
          <w:tcPr>
            <w:tcW w:w="4134" w:type="dxa"/>
            <w:vAlign w:val="center"/>
          </w:tcPr>
          <w:p w14:paraId="239E2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激活部分背景色 #295FCC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，禁用进度条颜色：#B3B3B3</w:t>
            </w:r>
          </w:p>
        </w:tc>
      </w:tr>
      <w:tr w14:paraId="368F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Align w:val="center"/>
          </w:tcPr>
          <w:p w14:paraId="600A6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滑块手柄</w:t>
            </w:r>
          </w:p>
        </w:tc>
        <w:tc>
          <w:tcPr>
            <w:tcW w:w="3098" w:type="dxa"/>
            <w:vAlign w:val="center"/>
          </w:tcPr>
          <w:p w14:paraId="2FA67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 16×16px，背景色 #FFFFFF</w:t>
            </w:r>
          </w:p>
        </w:tc>
        <w:tc>
          <w:tcPr>
            <w:tcW w:w="4134" w:type="dxa"/>
            <w:vAlign w:val="center"/>
          </w:tcPr>
          <w:p w14:paraId="068E3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边框 2px solid #295FCC，悬停放大至 20×20px</w:t>
            </w:r>
          </w:p>
          <w:p w14:paraId="48A34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禁用手柄填充：#ECECEC   描边：CCCCCC</w:t>
            </w:r>
          </w:p>
        </w:tc>
      </w:tr>
      <w:tr w14:paraId="7B30C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4" w:type="dxa"/>
            <w:vAlign w:val="center"/>
          </w:tcPr>
          <w:p w14:paraId="36C47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刻度</w:t>
            </w:r>
          </w:p>
        </w:tc>
        <w:tc>
          <w:tcPr>
            <w:tcW w:w="3098" w:type="dxa"/>
            <w:vAlign w:val="center"/>
          </w:tcPr>
          <w:p w14:paraId="7D17F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主刻度 每10%，文字 12px，#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999999</w:t>
            </w:r>
          </w:p>
        </w:tc>
        <w:tc>
          <w:tcPr>
            <w:tcW w:w="4134" w:type="dxa"/>
            <w:vAlign w:val="center"/>
          </w:tcPr>
          <w:p w14:paraId="4698E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动态显示当前值（手柄上方浮动标签）</w:t>
            </w:r>
          </w:p>
          <w:p w14:paraId="468FC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禁用文字:#666666   12px</w:t>
            </w:r>
          </w:p>
        </w:tc>
      </w:tr>
    </w:tbl>
    <w:p w14:paraId="79347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74310" cy="6339840"/>
            <wp:effectExtent l="0" t="0" r="2540" b="381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C7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7B362CD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阈值设置、范围筛选（如电压区间、时间范围）。</w:t>
      </w:r>
    </w:p>
    <w:p w14:paraId="4D3DBA6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需精确到小数点后多位时（优先使用数字输入框）。</w:t>
      </w:r>
    </w:p>
    <w:p w14:paraId="521ED7B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</w:p>
    <w:p w14:paraId="18FBBE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3.2.8 数字输入框（范围输入）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3128"/>
        <w:gridCol w:w="4217"/>
      </w:tblGrid>
      <w:tr w14:paraId="1032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5EF31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属性</w:t>
            </w:r>
          </w:p>
        </w:tc>
        <w:tc>
          <w:tcPr>
            <w:tcW w:w="3128" w:type="dxa"/>
            <w:vAlign w:val="center"/>
          </w:tcPr>
          <w:p w14:paraId="0CFA9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217" w:type="dxa"/>
            <w:vAlign w:val="center"/>
          </w:tcPr>
          <w:p w14:paraId="67491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说明</w:t>
            </w:r>
          </w:p>
        </w:tc>
      </w:tr>
      <w:tr w14:paraId="09E1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44C6F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尺寸</w:t>
            </w:r>
          </w:p>
        </w:tc>
        <w:tc>
          <w:tcPr>
            <w:tcW w:w="3128" w:type="dxa"/>
            <w:vAlign w:val="center"/>
          </w:tcPr>
          <w:p w14:paraId="42429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高度 32px，默认宽度 120px</w:t>
            </w:r>
          </w:p>
        </w:tc>
        <w:tc>
          <w:tcPr>
            <w:tcW w:w="4217" w:type="dxa"/>
            <w:vAlign w:val="center"/>
          </w:tcPr>
          <w:p w14:paraId="23671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b/>
                <w:sz w:val="12"/>
                <w:szCs w:val="12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支持步进器（+/-按钮）</w:t>
            </w:r>
          </w:p>
        </w:tc>
      </w:tr>
      <w:tr w14:paraId="6E324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658A2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边框</w:t>
            </w:r>
          </w:p>
        </w:tc>
        <w:tc>
          <w:tcPr>
            <w:tcW w:w="3128" w:type="dxa"/>
            <w:vAlign w:val="center"/>
          </w:tcPr>
          <w:p w14:paraId="1B4A9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默认 1px solid #D9D9D9</w:t>
            </w:r>
          </w:p>
        </w:tc>
        <w:tc>
          <w:tcPr>
            <w:tcW w:w="4217" w:type="dxa"/>
            <w:vAlign w:val="center"/>
          </w:tcPr>
          <w:p w14:paraId="38A9E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 xml:space="preserve">聚焦态 2px solid @primary-color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  <w:p w14:paraId="240F8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 xml:space="preserve">错误态 2px solid @error-color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#FF6255</w:t>
            </w:r>
          </w:p>
        </w:tc>
      </w:tr>
      <w:tr w14:paraId="6C92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15729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背景色</w:t>
            </w:r>
          </w:p>
        </w:tc>
        <w:tc>
          <w:tcPr>
            <w:tcW w:w="3128" w:type="dxa"/>
            <w:vAlign w:val="center"/>
          </w:tcPr>
          <w:p w14:paraId="3F807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默认 #FFFFFF，禁用态 #ECECEC</w:t>
            </w:r>
          </w:p>
        </w:tc>
        <w:tc>
          <w:tcPr>
            <w:tcW w:w="4217" w:type="dxa"/>
            <w:vAlign w:val="center"/>
          </w:tcPr>
          <w:p w14:paraId="3DA3C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</w:p>
        </w:tc>
      </w:tr>
      <w:tr w14:paraId="6229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5DCCB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步进器</w:t>
            </w:r>
          </w:p>
        </w:tc>
        <w:tc>
          <w:tcPr>
            <w:tcW w:w="3128" w:type="dxa"/>
            <w:vAlign w:val="center"/>
          </w:tcPr>
          <w:p w14:paraId="66517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b/>
                <w:sz w:val="12"/>
                <w:szCs w:val="12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 xml:space="preserve">按钮尺寸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" w:bidi="ar"/>
                <w:woUserID w:val="2"/>
              </w:rPr>
              <w:t>32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px×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" w:bidi="ar"/>
                <w:woUserID w:val="2"/>
              </w:rPr>
              <w:t>32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px，颜色 #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" w:bidi="ar"/>
                <w:woUserID w:val="2"/>
              </w:rPr>
              <w:t>FFFFFF 描边：#D9D9D9 4px</w:t>
            </w:r>
          </w:p>
        </w:tc>
        <w:tc>
          <w:tcPr>
            <w:tcW w:w="4217" w:type="dxa"/>
            <w:vAlign w:val="center"/>
          </w:tcPr>
          <w:p w14:paraId="6AF4A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 xml:space="preserve">悬停颜色 @primary-color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#295FCC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禁用颜色 #ECECEC</w:t>
            </w:r>
          </w:p>
        </w:tc>
      </w:tr>
      <w:tr w14:paraId="2966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6F4E0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文字</w:t>
            </w:r>
          </w:p>
        </w:tc>
        <w:tc>
          <w:tcPr>
            <w:tcW w:w="3128" w:type="dxa"/>
            <w:vAlign w:val="center"/>
          </w:tcPr>
          <w:p w14:paraId="343E3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字号 14px，颜色 #222222</w:t>
            </w:r>
          </w:p>
        </w:tc>
        <w:tc>
          <w:tcPr>
            <w:tcW w:w="4217" w:type="dxa"/>
            <w:vAlign w:val="center"/>
          </w:tcPr>
          <w:p w14:paraId="65CE0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2"/>
                <w:szCs w:val="1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2"/>
                <w:szCs w:val="12"/>
                <w:u w:val="none"/>
                <w:lang w:val="en-US" w:eastAsia="zh-CN" w:bidi="ar"/>
              </w:rPr>
              <w:t>数值范围限制（如 min=0，max=100）</w:t>
            </w:r>
          </w:p>
        </w:tc>
      </w:tr>
    </w:tbl>
    <w:p w14:paraId="4C3265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003165" cy="6382385"/>
            <wp:effectExtent l="0" t="0" r="6985" b="1841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81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·交互规则</w:t>
      </w:r>
    </w:p>
    <w:p w14:paraId="51001CC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键盘输入：</w:t>
      </w:r>
      <w:r>
        <w:rPr>
          <w:rStyle w:val="17"/>
          <w:rFonts w:hint="eastAsia" w:ascii="仿宋" w:hAnsi="仿宋" w:eastAsia="仿宋" w:cs="仿宋"/>
          <w:b w:val="0"/>
          <w:bCs/>
        </w:rPr>
        <w:t>直接输入数值，支持小数。</w:t>
      </w:r>
    </w:p>
    <w:p w14:paraId="462DD44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步进操作：</w:t>
      </w:r>
      <w:r>
        <w:rPr>
          <w:rStyle w:val="17"/>
          <w:rFonts w:hint="eastAsia" w:ascii="仿宋" w:hAnsi="仿宋" w:eastAsia="仿宋" w:cs="仿宋"/>
          <w:b w:val="0"/>
          <w:bCs/>
        </w:rPr>
        <w:t>点击 +/- 按钮增减数值（步长可配置）。</w:t>
      </w:r>
    </w:p>
    <w:p w14:paraId="05E993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适用场景</w:t>
      </w:r>
    </w:p>
    <w:p w14:paraId="674C55A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精确数值输入（如阈值设置、数量调整）。</w:t>
      </w:r>
    </w:p>
    <w:p w14:paraId="7C9C229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范围选择（使用滑块）。</w:t>
      </w:r>
    </w:p>
    <w:p w14:paraId="1DBEE9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3.2.9 日期选择器（日期输入）</w:t>
      </w:r>
    </w:p>
    <w:p w14:paraId="5D0035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outlineLvl w:val="9"/>
        <w:rPr>
          <w:b w:val="0"/>
          <w:bCs/>
          <w:sz w:val="24"/>
          <w:szCs w:val="24"/>
        </w:rPr>
      </w:pPr>
      <w:r>
        <w:rPr>
          <w:rStyle w:val="17"/>
          <w:rFonts w:hint="eastAsia"/>
          <w:b w:val="0"/>
          <w:bCs/>
          <w:sz w:val="24"/>
          <w:szCs w:val="24"/>
          <w:lang w:val="en-US" w:eastAsia="zh-CN"/>
        </w:rPr>
        <w:t>1</w:t>
      </w:r>
      <w:r>
        <w:rPr>
          <w:rStyle w:val="17"/>
          <w:b w:val="0"/>
          <w:bCs/>
          <w:sz w:val="24"/>
          <w:szCs w:val="24"/>
        </w:rPr>
        <w:t xml:space="preserve">. </w:t>
      </w:r>
      <w:r>
        <w:rPr>
          <w:rStyle w:val="17"/>
          <w:rFonts w:hint="eastAsia"/>
          <w:b w:val="0"/>
          <w:bCs/>
          <w:sz w:val="24"/>
          <w:szCs w:val="24"/>
          <w:lang w:val="en-US" w:eastAsia="zh-CN"/>
        </w:rPr>
        <w:t>日期</w:t>
      </w:r>
      <w:r>
        <w:rPr>
          <w:rStyle w:val="17"/>
          <w:b w:val="0"/>
          <w:bCs/>
          <w:sz w:val="24"/>
          <w:szCs w:val="24"/>
        </w:rPr>
        <w:t>选择器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3138"/>
        <w:gridCol w:w="4207"/>
      </w:tblGrid>
      <w:tr w14:paraId="34B2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634F3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138" w:type="dxa"/>
            <w:vAlign w:val="center"/>
          </w:tcPr>
          <w:p w14:paraId="2F187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207" w:type="dxa"/>
            <w:vAlign w:val="center"/>
          </w:tcPr>
          <w:p w14:paraId="64A3B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65BC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529BF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面板尺寸</w:t>
            </w:r>
          </w:p>
        </w:tc>
        <w:tc>
          <w:tcPr>
            <w:tcW w:w="3138" w:type="dxa"/>
            <w:vAlign w:val="center"/>
          </w:tcPr>
          <w:p w14:paraId="7DB1D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宽度 240px，行高 32px</w:t>
            </w:r>
          </w:p>
        </w:tc>
        <w:tc>
          <w:tcPr>
            <w:tcW w:w="4207" w:type="dxa"/>
            <w:vAlign w:val="center"/>
          </w:tcPr>
          <w:p w14:paraId="783C0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支持月份切换</w:t>
            </w:r>
          </w:p>
        </w:tc>
      </w:tr>
      <w:tr w14:paraId="1450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37BB9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日期单元格</w:t>
            </w:r>
          </w:p>
        </w:tc>
        <w:tc>
          <w:tcPr>
            <w:tcW w:w="3138" w:type="dxa"/>
            <w:vAlign w:val="center"/>
          </w:tcPr>
          <w:p w14:paraId="4EA58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 32×32px</w:t>
            </w:r>
          </w:p>
        </w:tc>
        <w:tc>
          <w:tcPr>
            <w:tcW w:w="4207" w:type="dxa"/>
            <w:vAlign w:val="center"/>
          </w:tcPr>
          <w:p w14:paraId="54FBE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默认背景透明，悬停 #F5F5F5</w:t>
            </w:r>
          </w:p>
        </w:tc>
      </w:tr>
      <w:tr w14:paraId="2ED1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2697F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选中状态</w:t>
            </w:r>
          </w:p>
        </w:tc>
        <w:tc>
          <w:tcPr>
            <w:tcW w:w="3138" w:type="dxa"/>
            <w:vAlign w:val="center"/>
          </w:tcPr>
          <w:p w14:paraId="0976C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背景色 @primary-color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，</w:t>
            </w:r>
          </w:p>
          <w:p w14:paraId="5F916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 #FFFFFF</w:t>
            </w:r>
          </w:p>
        </w:tc>
        <w:tc>
          <w:tcPr>
            <w:tcW w:w="4207" w:type="dxa"/>
            <w:vAlign w:val="center"/>
          </w:tcPr>
          <w:p w14:paraId="38C78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范围选择时区间背景色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 8%</w:t>
            </w:r>
          </w:p>
        </w:tc>
      </w:tr>
      <w:tr w14:paraId="158F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7DDDC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禁用日期</w:t>
            </w:r>
          </w:p>
        </w:tc>
        <w:tc>
          <w:tcPr>
            <w:tcW w:w="3138" w:type="dxa"/>
            <w:vAlign w:val="center"/>
          </w:tcPr>
          <w:p w14:paraId="783B5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文字颜色 #999999</w:t>
            </w:r>
          </w:p>
        </w:tc>
        <w:tc>
          <w:tcPr>
            <w:tcW w:w="4207" w:type="dxa"/>
            <w:vAlign w:val="center"/>
          </w:tcPr>
          <w:p w14:paraId="1F9D3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</w:p>
        </w:tc>
      </w:tr>
      <w:tr w14:paraId="4FD8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558AE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快捷操作</w:t>
            </w:r>
          </w:p>
        </w:tc>
        <w:tc>
          <w:tcPr>
            <w:tcW w:w="3138" w:type="dxa"/>
            <w:vAlign w:val="center"/>
          </w:tcPr>
          <w:p w14:paraId="515F5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按钮高度 32px，文字 14px</w:t>
            </w:r>
          </w:p>
        </w:tc>
        <w:tc>
          <w:tcPr>
            <w:tcW w:w="4207" w:type="dxa"/>
            <w:vAlign w:val="center"/>
          </w:tcPr>
          <w:p w14:paraId="1A009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提供“今天”预设</w:t>
            </w:r>
          </w:p>
        </w:tc>
      </w:tr>
      <w:tr w14:paraId="233D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vAlign w:val="center"/>
          </w:tcPr>
          <w:p w14:paraId="053BA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分隔线</w:t>
            </w:r>
          </w:p>
        </w:tc>
        <w:tc>
          <w:tcPr>
            <w:tcW w:w="3138" w:type="dxa"/>
            <w:vAlign w:val="center"/>
          </w:tcPr>
          <w:p w14:paraId="47648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1px solid #E6E6E6</w:t>
            </w:r>
          </w:p>
        </w:tc>
        <w:tc>
          <w:tcPr>
            <w:tcW w:w="4207" w:type="dxa"/>
            <w:vAlign w:val="center"/>
          </w:tcPr>
          <w:p w14:paraId="494A2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分隔头部操作区与日期面板</w:t>
            </w:r>
          </w:p>
        </w:tc>
      </w:tr>
    </w:tbl>
    <w:p w14:paraId="62B37A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</w:p>
    <w:p w14:paraId="349C46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68595" cy="2861310"/>
            <wp:effectExtent l="0" t="0" r="8255" b="1524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35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72306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7EC085A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任务排期、数据筛选（按日期范围）。</w:t>
      </w:r>
    </w:p>
    <w:p w14:paraId="1463356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仅需时间选择时（使用时间选择器）。</w:t>
      </w:r>
    </w:p>
    <w:p w14:paraId="4649D3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outlineLvl w:val="9"/>
        <w:rPr>
          <w:rStyle w:val="17"/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Style w:val="17"/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2. 时间选择器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3314"/>
        <w:gridCol w:w="4178"/>
      </w:tblGrid>
      <w:tr w14:paraId="2452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486E7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314" w:type="dxa"/>
            <w:vAlign w:val="center"/>
          </w:tcPr>
          <w:p w14:paraId="70B9E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178" w:type="dxa"/>
            <w:vAlign w:val="center"/>
          </w:tcPr>
          <w:p w14:paraId="5ED44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34FE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35418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面板尺寸</w:t>
            </w:r>
          </w:p>
        </w:tc>
        <w:tc>
          <w:tcPr>
            <w:tcW w:w="3314" w:type="dxa"/>
            <w:vAlign w:val="center"/>
          </w:tcPr>
          <w:p w14:paraId="26497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宽度 240px，高度 280px</w:t>
            </w:r>
          </w:p>
        </w:tc>
        <w:tc>
          <w:tcPr>
            <w:tcW w:w="4178" w:type="dxa"/>
            <w:vAlign w:val="center"/>
          </w:tcPr>
          <w:p w14:paraId="03867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</w:p>
        </w:tc>
      </w:tr>
      <w:tr w14:paraId="05DD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2EC2F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数字输入</w:t>
            </w:r>
          </w:p>
        </w:tc>
        <w:tc>
          <w:tcPr>
            <w:tcW w:w="3314" w:type="dxa"/>
            <w:vAlign w:val="center"/>
          </w:tcPr>
          <w:p w14:paraId="4E28A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输入框高度 32px，宽度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64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</w:t>
            </w:r>
          </w:p>
        </w:tc>
        <w:tc>
          <w:tcPr>
            <w:tcW w:w="4178" w:type="dxa"/>
            <w:vAlign w:val="center"/>
          </w:tcPr>
          <w:p w14:paraId="1E91F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</w:p>
        </w:tc>
      </w:tr>
      <w:tr w14:paraId="056C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41508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确认操作</w:t>
            </w:r>
          </w:p>
        </w:tc>
        <w:tc>
          <w:tcPr>
            <w:tcW w:w="3314" w:type="dxa"/>
            <w:vAlign w:val="center"/>
          </w:tcPr>
          <w:p w14:paraId="63DF6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底部操作栏高度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34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px，按钮间距 16px</w:t>
            </w:r>
          </w:p>
        </w:tc>
        <w:tc>
          <w:tcPr>
            <w:tcW w:w="4178" w:type="dxa"/>
            <w:vAlign w:val="center"/>
          </w:tcPr>
          <w:p w14:paraId="5C267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“确认”按钮符合全局按钮规范</w:t>
            </w:r>
          </w:p>
        </w:tc>
      </w:tr>
    </w:tbl>
    <w:p w14:paraId="429002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</w:p>
    <w:p w14:paraId="3CAE46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68595" cy="2346325"/>
            <wp:effectExtent l="0" t="0" r="8255" b="158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33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D22ED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2E68D64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定时任务配置、设备运行时段设置。</w:t>
      </w:r>
    </w:p>
    <w:p w14:paraId="4B84B10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仅需日期选择时（使用日期选择器）。</w:t>
      </w:r>
    </w:p>
    <w:p w14:paraId="3A456D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outlineLvl w:val="9"/>
        <w:rPr>
          <w:rStyle w:val="17"/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Style w:val="17"/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3. 日期+时间选择器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314"/>
        <w:gridCol w:w="4188"/>
      </w:tblGrid>
      <w:tr w14:paraId="5FEF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Align w:val="center"/>
          </w:tcPr>
          <w:p w14:paraId="212B9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314" w:type="dxa"/>
            <w:vAlign w:val="center"/>
          </w:tcPr>
          <w:p w14:paraId="5C7EB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188" w:type="dxa"/>
            <w:vAlign w:val="center"/>
          </w:tcPr>
          <w:p w14:paraId="2CE1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1DE4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Align w:val="center"/>
          </w:tcPr>
          <w:p w14:paraId="7061C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面板布局</w:t>
            </w:r>
          </w:p>
        </w:tc>
        <w:tc>
          <w:tcPr>
            <w:tcW w:w="3314" w:type="dxa"/>
            <w:vAlign w:val="center"/>
          </w:tcPr>
          <w:p w14:paraId="26496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日期面板 + 时间面板横向排列</w:t>
            </w:r>
          </w:p>
        </w:tc>
        <w:tc>
          <w:tcPr>
            <w:tcW w:w="4188" w:type="dxa"/>
            <w:vAlign w:val="center"/>
          </w:tcPr>
          <w:p w14:paraId="7418B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总宽度 366px（日期 270px</w:t>
            </w:r>
            <w:r>
              <w:rPr>
                <w:rStyle w:val="20"/>
                <w:sz w:val="16"/>
                <w:szCs w:val="16"/>
                <w:lang w:val="en-US" w:eastAsia="zh-CN" w:bidi="ar"/>
              </w:rPr>
              <w:t xml:space="preserve"> + 时间 </w:t>
            </w:r>
            <w:r>
              <w:rPr>
                <w:rStyle w:val="20"/>
                <w:rFonts w:hint="eastAsia"/>
                <w:sz w:val="16"/>
                <w:szCs w:val="16"/>
                <w:lang w:val="en-US" w:eastAsia="zh-CN" w:bidi="ar"/>
              </w:rPr>
              <w:t>96</w:t>
            </w:r>
            <w:r>
              <w:rPr>
                <w:rStyle w:val="20"/>
                <w:sz w:val="16"/>
                <w:szCs w:val="16"/>
                <w:lang w:val="en-US" w:eastAsia="zh-CN" w:bidi="ar"/>
              </w:rPr>
              <w:t>px）</w:t>
            </w:r>
          </w:p>
        </w:tc>
      </w:tr>
      <w:tr w14:paraId="43B5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Align w:val="center"/>
          </w:tcPr>
          <w:p w14:paraId="3A38D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联动逻辑</w:t>
            </w:r>
          </w:p>
        </w:tc>
        <w:tc>
          <w:tcPr>
            <w:tcW w:w="3314" w:type="dxa"/>
            <w:vAlign w:val="center"/>
          </w:tcPr>
          <w:p w14:paraId="68B06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选择日期后自动聚焦时间输入框</w:t>
            </w:r>
          </w:p>
        </w:tc>
        <w:tc>
          <w:tcPr>
            <w:tcW w:w="4188" w:type="dxa"/>
            <w:vAlign w:val="center"/>
          </w:tcPr>
          <w:p w14:paraId="6780F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支持键盘 Tab</w:t>
            </w:r>
            <w:r>
              <w:rPr>
                <w:rStyle w:val="20"/>
                <w:sz w:val="16"/>
                <w:szCs w:val="16"/>
                <w:lang w:val="en-US" w:eastAsia="zh-CN" w:bidi="ar"/>
              </w:rPr>
              <w:t xml:space="preserve"> 切换焦点</w:t>
            </w:r>
          </w:p>
        </w:tc>
      </w:tr>
      <w:tr w14:paraId="0A4E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Align w:val="center"/>
          </w:tcPr>
          <w:p w14:paraId="53BBD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分隔线</w:t>
            </w:r>
          </w:p>
        </w:tc>
        <w:tc>
          <w:tcPr>
            <w:tcW w:w="3314" w:type="dxa"/>
            <w:vAlign w:val="center"/>
          </w:tcPr>
          <w:p w14:paraId="42CE4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1px solid #E6E6E6</w:t>
            </w:r>
          </w:p>
        </w:tc>
        <w:tc>
          <w:tcPr>
            <w:tcW w:w="4188" w:type="dxa"/>
            <w:vAlign w:val="center"/>
          </w:tcPr>
          <w:p w14:paraId="1E4B3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分隔日期与时间区域</w:t>
            </w:r>
          </w:p>
        </w:tc>
      </w:tr>
      <w:tr w14:paraId="5ED8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vAlign w:val="center"/>
          </w:tcPr>
          <w:p w14:paraId="485F6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响应式规则</w:t>
            </w:r>
          </w:p>
        </w:tc>
        <w:tc>
          <w:tcPr>
            <w:tcW w:w="3314" w:type="dxa"/>
            <w:vAlign w:val="center"/>
          </w:tcPr>
          <w:p w14:paraId="071B3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移动端分步选择（先日期后时间）</w:t>
            </w:r>
          </w:p>
        </w:tc>
        <w:tc>
          <w:tcPr>
            <w:tcW w:w="4188" w:type="dxa"/>
            <w:vAlign w:val="center"/>
          </w:tcPr>
          <w:p w14:paraId="29BD6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避免面板过大</w:t>
            </w:r>
          </w:p>
        </w:tc>
      </w:tr>
    </w:tbl>
    <w:p w14:paraId="42F639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</w:p>
    <w:p w14:paraId="62E542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72405" cy="2275840"/>
            <wp:effectExtent l="0" t="0" r="4445" b="1016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6A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14114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03424AD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日志时间戳、告警触发时间配置。</w:t>
      </w:r>
    </w:p>
    <w:p w14:paraId="0012865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仅需日期或时间单项选择时。</w:t>
      </w:r>
    </w:p>
    <w:p w14:paraId="44ADBC63">
      <w:pPr>
        <w:keepNext w:val="0"/>
        <w:keepLines w:val="0"/>
        <w:widowControl/>
        <w:suppressLineNumbers w:val="0"/>
      </w:pPr>
    </w:p>
    <w:p w14:paraId="321303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outlineLvl w:val="9"/>
        <w:rPr>
          <w:rStyle w:val="17"/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Style w:val="17"/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4、状态表现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3883"/>
        <w:gridCol w:w="3609"/>
      </w:tblGrid>
      <w:tr w14:paraId="5618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3BF98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状态</w:t>
            </w:r>
          </w:p>
        </w:tc>
        <w:tc>
          <w:tcPr>
            <w:tcW w:w="3883" w:type="dxa"/>
            <w:vAlign w:val="center"/>
          </w:tcPr>
          <w:p w14:paraId="04DDE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日期选择器</w:t>
            </w:r>
          </w:p>
        </w:tc>
        <w:tc>
          <w:tcPr>
            <w:tcW w:w="3609" w:type="dxa"/>
            <w:vAlign w:val="center"/>
          </w:tcPr>
          <w:p w14:paraId="738B4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时间选择器</w:t>
            </w:r>
          </w:p>
        </w:tc>
      </w:tr>
      <w:tr w14:paraId="02CE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0FB18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</w:t>
            </w:r>
          </w:p>
        </w:tc>
        <w:tc>
          <w:tcPr>
            <w:tcW w:w="3883" w:type="dxa"/>
            <w:vAlign w:val="center"/>
          </w:tcPr>
          <w:p w14:paraId="58C88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输入框显示占位符（如“选择日期”）</w:t>
            </w:r>
          </w:p>
        </w:tc>
        <w:tc>
          <w:tcPr>
            <w:tcW w:w="3609" w:type="dxa"/>
            <w:vAlign w:val="center"/>
          </w:tcPr>
          <w:p w14:paraId="47ED9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输入框显示当前系统时间</w:t>
            </w:r>
          </w:p>
        </w:tc>
      </w:tr>
      <w:tr w14:paraId="166B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4B5A9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聚焦</w:t>
            </w:r>
          </w:p>
        </w:tc>
        <w:tc>
          <w:tcPr>
            <w:tcW w:w="3883" w:type="dxa"/>
            <w:vAlign w:val="center"/>
          </w:tcPr>
          <w:p w14:paraId="53C29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面板展开，当前日期高亮</w:t>
            </w:r>
          </w:p>
        </w:tc>
        <w:tc>
          <w:tcPr>
            <w:tcW w:w="3609" w:type="dxa"/>
            <w:vAlign w:val="center"/>
          </w:tcPr>
          <w:p w14:paraId="56FFB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时钟指针或数字输入框高亮</w:t>
            </w:r>
          </w:p>
        </w:tc>
      </w:tr>
      <w:tr w14:paraId="40ED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  <w:vAlign w:val="center"/>
          </w:tcPr>
          <w:p w14:paraId="52C90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禁用</w:t>
            </w:r>
          </w:p>
        </w:tc>
        <w:tc>
          <w:tcPr>
            <w:tcW w:w="3883" w:type="dxa"/>
            <w:vAlign w:val="center"/>
          </w:tcPr>
          <w:p w14:paraId="75406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输入框背景 #ECECEC，不可点击</w:t>
            </w:r>
          </w:p>
        </w:tc>
        <w:tc>
          <w:tcPr>
            <w:tcW w:w="3609" w:type="dxa"/>
            <w:vAlign w:val="center"/>
          </w:tcPr>
          <w:p w14:paraId="61E3C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16"/>
                <w:szCs w:val="16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时间选择面板不可交互</w:t>
            </w:r>
          </w:p>
        </w:tc>
      </w:tr>
    </w:tbl>
    <w:p w14:paraId="4FDCD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3.2.10 上传组件（文件输入）</w:t>
      </w:r>
    </w:p>
    <w:p w14:paraId="6B33EC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·设计逻辑</w:t>
      </w:r>
    </w:p>
    <w:p w14:paraId="1FDA071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灵活交互：</w:t>
      </w:r>
      <w:r>
        <w:rPr>
          <w:rStyle w:val="17"/>
          <w:rFonts w:hint="eastAsia" w:ascii="仿宋" w:hAnsi="仿宋" w:eastAsia="仿宋" w:cs="仿宋"/>
          <w:b w:val="0"/>
          <w:bCs/>
        </w:rPr>
        <w:t>支持拖拽与点击上传，明确状态反馈。</w:t>
      </w:r>
    </w:p>
    <w:p w14:paraId="686A4EE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安全限制：</w:t>
      </w:r>
      <w:r>
        <w:rPr>
          <w:rStyle w:val="17"/>
          <w:rFonts w:hint="eastAsia" w:ascii="仿宋" w:hAnsi="仿宋" w:eastAsia="仿宋" w:cs="仿宋"/>
          <w:b w:val="0"/>
          <w:bCs/>
        </w:rPr>
        <w:t>文件类型、大小、数量规则提前校验。</w:t>
      </w:r>
    </w:p>
    <w:p w14:paraId="2DC137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·默认设计参数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3455"/>
        <w:gridCol w:w="4025"/>
      </w:tblGrid>
      <w:tr w14:paraId="7A3C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0C847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455" w:type="dxa"/>
            <w:vAlign w:val="center"/>
          </w:tcPr>
          <w:p w14:paraId="55FEC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025" w:type="dxa"/>
            <w:vAlign w:val="center"/>
          </w:tcPr>
          <w:p w14:paraId="305E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750C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3C674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容器尺寸</w:t>
            </w:r>
          </w:p>
        </w:tc>
        <w:tc>
          <w:tcPr>
            <w:tcW w:w="3455" w:type="dxa"/>
            <w:vAlign w:val="center"/>
          </w:tcPr>
          <w:p w14:paraId="439C1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最小 100×100px，边框 1px dashed #D9D9D9</w:t>
            </w:r>
          </w:p>
        </w:tc>
        <w:tc>
          <w:tcPr>
            <w:tcW w:w="4025" w:type="dxa"/>
            <w:vAlign w:val="center"/>
          </w:tcPr>
          <w:p w14:paraId="08395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拖拽悬停时边框色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，背景 #FFFFFF</w:t>
            </w:r>
          </w:p>
        </w:tc>
      </w:tr>
      <w:tr w14:paraId="435A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49A6B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图标</w:t>
            </w:r>
          </w:p>
        </w:tc>
        <w:tc>
          <w:tcPr>
            <w:tcW w:w="3455" w:type="dxa"/>
            <w:vAlign w:val="center"/>
          </w:tcPr>
          <w:p w14:paraId="7423C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上传图标 30×30px，颜色 #B3B3B3</w:t>
            </w:r>
          </w:p>
        </w:tc>
        <w:tc>
          <w:tcPr>
            <w:tcW w:w="4025" w:type="dxa"/>
            <w:vAlign w:val="center"/>
          </w:tcPr>
          <w:p w14:paraId="63FC6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</w:p>
        </w:tc>
      </w:tr>
      <w:tr w14:paraId="60A3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764CB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文字提示</w:t>
            </w:r>
          </w:p>
        </w:tc>
        <w:tc>
          <w:tcPr>
            <w:tcW w:w="3455" w:type="dxa"/>
            <w:vAlign w:val="center"/>
          </w:tcPr>
          <w:p w14:paraId="16BF4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主文案 14px，辅助文案 12px，#999999</w:t>
            </w:r>
          </w:p>
        </w:tc>
        <w:tc>
          <w:tcPr>
            <w:tcW w:w="4025" w:type="dxa"/>
            <w:vAlign w:val="center"/>
          </w:tcPr>
          <w:p w14:paraId="6EC2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示例：“点击或拖拽文件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到这里上传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”</w:t>
            </w:r>
          </w:p>
        </w:tc>
      </w:tr>
      <w:tr w14:paraId="57348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476F6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进度条</w:t>
            </w:r>
          </w:p>
        </w:tc>
        <w:tc>
          <w:tcPr>
            <w:tcW w:w="3455" w:type="dxa"/>
            <w:vAlign w:val="center"/>
          </w:tcPr>
          <w:p w14:paraId="728A8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高度 4px，背景色 #E8E8E8，进度色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  <w:tc>
          <w:tcPr>
            <w:tcW w:w="4025" w:type="dxa"/>
            <w:vAlign w:val="center"/>
          </w:tcPr>
          <w:p w14:paraId="6EFF6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上传失败显 示红色进度条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#FF6255</w:t>
            </w:r>
          </w:p>
        </w:tc>
      </w:tr>
      <w:tr w14:paraId="3631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0E1E4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响应式规则</w:t>
            </w:r>
          </w:p>
        </w:tc>
        <w:tc>
          <w:tcPr>
            <w:tcW w:w="3455" w:type="dxa"/>
            <w:vAlign w:val="center"/>
          </w:tcPr>
          <w:p w14:paraId="75124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移动端隐藏拖拽区域，仅保留点击上传</w:t>
            </w:r>
          </w:p>
        </w:tc>
        <w:tc>
          <w:tcPr>
            <w:tcW w:w="4025" w:type="dxa"/>
            <w:vAlign w:val="center"/>
          </w:tcPr>
          <w:p w14:paraId="2E89F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自动调用系统文件选择接口</w:t>
            </w:r>
          </w:p>
        </w:tc>
      </w:tr>
      <w:tr w14:paraId="4BA0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69037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按钮上传</w:t>
            </w:r>
          </w:p>
        </w:tc>
        <w:tc>
          <w:tcPr>
            <w:tcW w:w="3455" w:type="dxa"/>
            <w:vAlign w:val="center"/>
          </w:tcPr>
          <w:p w14:paraId="46D5E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108px×32px   图标：16×16px   间距：16px</w:t>
            </w:r>
          </w:p>
        </w:tc>
        <w:tc>
          <w:tcPr>
            <w:tcW w:w="4025" w:type="dxa"/>
            <w:vAlign w:val="center"/>
          </w:tcPr>
          <w:p w14:paraId="024A3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默认填充：#FFFFFF 描边：#D9D9D9</w:t>
            </w:r>
          </w:p>
          <w:p w14:paraId="1A111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聚焦：描边2px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#295FCC</w:t>
            </w:r>
          </w:p>
          <w:p w14:paraId="252F4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 xml:space="preserve">移入：描边1px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#295FCC</w:t>
            </w:r>
          </w:p>
        </w:tc>
      </w:tr>
      <w:tr w14:paraId="7DDA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" w:type="dxa"/>
            <w:vAlign w:val="center"/>
          </w:tcPr>
          <w:p w14:paraId="3828F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点击/拖拽</w:t>
            </w:r>
          </w:p>
        </w:tc>
        <w:tc>
          <w:tcPr>
            <w:tcW w:w="3455" w:type="dxa"/>
            <w:vAlign w:val="center"/>
          </w:tcPr>
          <w:p w14:paraId="0BAA2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尺寸：200×400px   图标：56px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24C8D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拖拽悬停时边框色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2"/>
              </w:rPr>
              <w:t>/图标：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 xml:space="preserve">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#295FCC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2"/>
              </w:rPr>
              <w:t>，背景 #FFFFFF</w:t>
            </w:r>
          </w:p>
        </w:tc>
      </w:tr>
    </w:tbl>
    <w:p w14:paraId="1FE153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·适用场景</w:t>
      </w:r>
    </w:p>
    <w:p w14:paraId="5FE5DEF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配置文件上传、日志批量导入。</w:t>
      </w:r>
    </w:p>
    <w:p w14:paraId="2198697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纯文本内容输入（使用文本框）。</w:t>
      </w:r>
    </w:p>
    <w:p w14:paraId="0A8099F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Style w:val="17"/>
          <w:rFonts w:hint="eastAsia" w:ascii="仿宋" w:hAnsi="仿宋" w:eastAsia="仿宋" w:cs="仿宋"/>
          <w:lang w:eastAsia="zh"/>
        </w:rPr>
      </w:pPr>
      <w:r>
        <w:rPr>
          <w:rStyle w:val="17"/>
          <w:rFonts w:hint="eastAsia" w:ascii="仿宋" w:hAnsi="仿宋" w:eastAsia="仿宋" w:cs="仿宋"/>
          <w:lang w:eastAsia="zh"/>
        </w:rPr>
        <w:drawing>
          <wp:inline distT="0" distB="0" distL="114300" distR="114300">
            <wp:extent cx="5266690" cy="7475855"/>
            <wp:effectExtent l="0" t="0" r="10160" b="1079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67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3.2.11 穿梭框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3451"/>
        <w:gridCol w:w="4021"/>
      </w:tblGrid>
      <w:tr w14:paraId="0FD7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 w14:paraId="37C60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451" w:type="dxa"/>
            <w:vAlign w:val="center"/>
          </w:tcPr>
          <w:p w14:paraId="1B0F2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021" w:type="dxa"/>
            <w:vAlign w:val="center"/>
          </w:tcPr>
          <w:p w14:paraId="28C0B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2FA4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 w14:paraId="0609F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布局</w:t>
            </w:r>
          </w:p>
        </w:tc>
        <w:tc>
          <w:tcPr>
            <w:tcW w:w="3451" w:type="dxa"/>
            <w:vAlign w:val="center"/>
          </w:tcPr>
          <w:p w14:paraId="2E13C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双列表宽度 240px，高度 320px</w:t>
            </w:r>
          </w:p>
        </w:tc>
        <w:tc>
          <w:tcPr>
            <w:tcW w:w="4021" w:type="dxa"/>
            <w:vAlign w:val="center"/>
          </w:tcPr>
          <w:p w14:paraId="0D073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中间操作按钮垂直居中，间距 16px</w:t>
            </w:r>
          </w:p>
        </w:tc>
      </w:tr>
      <w:tr w14:paraId="08FA7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 w14:paraId="049D3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边框</w:t>
            </w:r>
          </w:p>
        </w:tc>
        <w:tc>
          <w:tcPr>
            <w:tcW w:w="3451" w:type="dxa"/>
            <w:vAlign w:val="center"/>
          </w:tcPr>
          <w:p w14:paraId="75A14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1px solid #D9D9D9</w:t>
            </w:r>
          </w:p>
        </w:tc>
        <w:tc>
          <w:tcPr>
            <w:tcW w:w="4021" w:type="dxa"/>
            <w:vAlign w:val="center"/>
          </w:tcPr>
          <w:p w14:paraId="1E136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选中项背景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 8%</w:t>
            </w:r>
          </w:p>
          <w:p w14:paraId="1DE6F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文字颜色 @primary-color 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#295FCC</w:t>
            </w:r>
          </w:p>
        </w:tc>
      </w:tr>
      <w:tr w14:paraId="5D34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 w14:paraId="4802B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按钮</w:t>
            </w:r>
          </w:p>
        </w:tc>
        <w:tc>
          <w:tcPr>
            <w:tcW w:w="3451" w:type="dxa"/>
            <w:vAlign w:val="center"/>
          </w:tcPr>
          <w:p w14:paraId="0FFA4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图标尺寸 16×16px，颜色 #B3B3B3</w:t>
            </w:r>
          </w:p>
        </w:tc>
        <w:tc>
          <w:tcPr>
            <w:tcW w:w="4021" w:type="dxa"/>
            <w:vAlign w:val="center"/>
          </w:tcPr>
          <w:p w14:paraId="5828B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悬停颜色 @primary-color，禁用颜色 #ECECEC</w:t>
            </w:r>
          </w:p>
        </w:tc>
      </w:tr>
      <w:tr w14:paraId="377E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 w14:paraId="52C9C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搜索框</w:t>
            </w:r>
          </w:p>
        </w:tc>
        <w:tc>
          <w:tcPr>
            <w:tcW w:w="3451" w:type="dxa"/>
            <w:vAlign w:val="center"/>
          </w:tcPr>
          <w:p w14:paraId="7B8B2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高度 32px，内边距 8px</w:t>
            </w:r>
          </w:p>
        </w:tc>
        <w:tc>
          <w:tcPr>
            <w:tcW w:w="4021" w:type="dxa"/>
            <w:vAlign w:val="center"/>
          </w:tcPr>
          <w:p w14:paraId="5C6BC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实时过滤列表内容</w:t>
            </w:r>
          </w:p>
        </w:tc>
      </w:tr>
      <w:tr w14:paraId="482F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vAlign w:val="center"/>
          </w:tcPr>
          <w:p w14:paraId="70577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</w:t>
            </w:r>
          </w:p>
        </w:tc>
        <w:tc>
          <w:tcPr>
            <w:tcW w:w="3451" w:type="dxa"/>
            <w:vAlign w:val="center"/>
          </w:tcPr>
          <w:p w14:paraId="12EFE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列表标题 14px，颜色 #222222</w:t>
            </w:r>
          </w:p>
        </w:tc>
        <w:tc>
          <w:tcPr>
            <w:tcW w:w="4021" w:type="dxa"/>
            <w:vAlign w:val="center"/>
          </w:tcPr>
          <w:p w14:paraId="1642B890">
            <w:pPr>
              <w:keepNext w:val="0"/>
              <w:keepLines w:val="0"/>
              <w:widowControl/>
              <w:suppressLineNumbers w:val="0"/>
              <w:tabs>
                <w:tab w:val="left" w:pos="2687"/>
              </w:tabs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项数统计 14px，颜色 #999999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ab/>
            </w:r>
          </w:p>
        </w:tc>
      </w:tr>
    </w:tbl>
    <w:p w14:paraId="788BD6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</w:p>
    <w:p w14:paraId="0C0F69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70500" cy="2336800"/>
            <wp:effectExtent l="0" t="0" r="635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9B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24ADB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·交互规则</w:t>
      </w:r>
    </w:p>
    <w:p w14:paraId="60F677FC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批量操作：</w:t>
      </w:r>
      <w:r>
        <w:rPr>
          <w:rStyle w:val="17"/>
          <w:rFonts w:hint="eastAsia" w:ascii="仿宋" w:hAnsi="仿宋" w:eastAsia="仿宋" w:cs="仿宋"/>
          <w:b w:val="0"/>
          <w:bCs/>
        </w:rPr>
        <w:t>支持 Shift 多选，点击箭头按钮转移。</w:t>
      </w:r>
    </w:p>
    <w:p w14:paraId="0C949B1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键盘导航：</w:t>
      </w:r>
      <w:r>
        <w:rPr>
          <w:rStyle w:val="17"/>
          <w:rFonts w:hint="eastAsia" w:ascii="仿宋" w:hAnsi="仿宋" w:eastAsia="仿宋" w:cs="仿宋"/>
          <w:b w:val="0"/>
          <w:bCs/>
        </w:rPr>
        <w:t>Tab 切换焦点，Enter 确认转移。</w:t>
      </w:r>
    </w:p>
    <w:p w14:paraId="662A32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适用场景</w:t>
      </w:r>
    </w:p>
    <w:p w14:paraId="0590E90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数据分类、权限分配、资源调度。</w:t>
      </w:r>
    </w:p>
    <w:p w14:paraId="3098B83C">
      <w:pPr>
        <w:rPr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单列表选择（使用下拉选择框）。</w:t>
      </w:r>
    </w:p>
    <w:p w14:paraId="1AB1DF45">
      <w:pPr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br w:type="page"/>
      </w:r>
    </w:p>
    <w:p w14:paraId="75BA55C3">
      <w:pPr>
        <w:outlineLvl w:val="2"/>
        <w:rPr>
          <w:rFonts w:ascii="仿宋" w:hAnsi="仿宋" w:eastAsia="仿宋" w:cs="仿宋"/>
          <w:b/>
          <w:bCs/>
          <w:sz w:val="30"/>
          <w:szCs w:val="30"/>
        </w:rPr>
      </w:pPr>
      <w:bookmarkStart w:id="16" w:name="_Toc1086947752"/>
      <w:r>
        <w:rPr>
          <w:rFonts w:hint="eastAsia" w:ascii="仿宋" w:hAnsi="仿宋" w:eastAsia="仿宋" w:cs="仿宋"/>
          <w:b/>
          <w:bCs/>
          <w:sz w:val="30"/>
          <w:szCs w:val="30"/>
        </w:rPr>
        <w:t>4、反馈组件</w:t>
      </w:r>
      <w:bookmarkEnd w:id="16"/>
    </w:p>
    <w:p w14:paraId="583A2501">
      <w:pPr>
        <w:snapToGrid w:val="0"/>
        <w:spacing w:line="360" w:lineRule="auto"/>
        <w:outlineLvl w:val="3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4.1反馈组件分类及用途</w:t>
      </w:r>
    </w:p>
    <w:tbl>
      <w:tblPr>
        <w:tblStyle w:val="15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1062"/>
        <w:gridCol w:w="3554"/>
        <w:gridCol w:w="2843"/>
      </w:tblGrid>
      <w:tr w14:paraId="05DD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dxa"/>
            <w:vAlign w:val="center"/>
          </w:tcPr>
          <w:p w14:paraId="6E70A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分类</w:t>
            </w:r>
          </w:p>
        </w:tc>
        <w:tc>
          <w:tcPr>
            <w:tcW w:w="1062" w:type="dxa"/>
            <w:vAlign w:val="center"/>
          </w:tcPr>
          <w:p w14:paraId="42759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组件名称</w:t>
            </w:r>
          </w:p>
        </w:tc>
        <w:tc>
          <w:tcPr>
            <w:tcW w:w="3554" w:type="dxa"/>
            <w:vAlign w:val="center"/>
          </w:tcPr>
          <w:p w14:paraId="12A52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用途</w:t>
            </w:r>
          </w:p>
        </w:tc>
        <w:tc>
          <w:tcPr>
            <w:tcW w:w="2843" w:type="dxa"/>
            <w:vAlign w:val="center"/>
          </w:tcPr>
          <w:p w14:paraId="43EAE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核心交互逻辑</w:t>
            </w:r>
          </w:p>
        </w:tc>
      </w:tr>
      <w:tr w14:paraId="1F609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dxa"/>
            <w:vMerge w:val="restart"/>
            <w:vAlign w:val="center"/>
          </w:tcPr>
          <w:p w14:paraId="08DE8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提示框</w:t>
            </w:r>
          </w:p>
        </w:tc>
        <w:tc>
          <w:tcPr>
            <w:tcW w:w="1062" w:type="dxa"/>
            <w:vAlign w:val="center"/>
          </w:tcPr>
          <w:p w14:paraId="4E9A79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提示框</w:t>
            </w:r>
          </w:p>
        </w:tc>
        <w:tc>
          <w:tcPr>
            <w:tcW w:w="3554" w:type="dxa"/>
            <w:vAlign w:val="center"/>
          </w:tcPr>
          <w:p w14:paraId="2A8C3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短暂显示操作结果（如保存成功、网络断开）</w:t>
            </w:r>
          </w:p>
        </w:tc>
        <w:tc>
          <w:tcPr>
            <w:tcW w:w="2843" w:type="dxa"/>
            <w:vAlign w:val="center"/>
          </w:tcPr>
          <w:p w14:paraId="6FA7D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自动消失，不打断用户操作</w:t>
            </w:r>
          </w:p>
        </w:tc>
      </w:tr>
      <w:tr w14:paraId="607D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dxa"/>
            <w:vMerge w:val="continue"/>
            <w:vAlign w:val="center"/>
          </w:tcPr>
          <w:p w14:paraId="714D6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4A72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气泡提示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021B6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解释复杂控件功能（如按钮用途、图标含义）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5166B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悬停触发，移出消失</w:t>
            </w:r>
          </w:p>
        </w:tc>
      </w:tr>
      <w:tr w14:paraId="2680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dxa"/>
            <w:vMerge w:val="continue"/>
            <w:vAlign w:val="center"/>
          </w:tcPr>
          <w:p w14:paraId="0A3AC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79AB2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通知卡片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6B7C4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推送系统消息（如新工单提醒、告警通知）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1AA9E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可手动关闭，支持批量操作</w:t>
            </w:r>
          </w:p>
        </w:tc>
      </w:tr>
      <w:tr w14:paraId="34A53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dxa"/>
            <w:vMerge w:val="continue"/>
            <w:vAlign w:val="center"/>
          </w:tcPr>
          <w:p w14:paraId="15E66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69F69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全局提示条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1AFC7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展示持续性提示（如系统维护、权限变更）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08F4C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常驻页面顶部/底部，需用户主动关闭</w:t>
            </w:r>
          </w:p>
        </w:tc>
      </w:tr>
      <w:tr w14:paraId="33DE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dxa"/>
            <w:vAlign w:val="center"/>
          </w:tcPr>
          <w:p w14:paraId="693B8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模态对话框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0A81C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模态对话框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B246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强制用户处理关键任务（如删除确认、表单提交）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4E9F5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需主动关闭，背景遮罩阻断操作</w:t>
            </w:r>
          </w:p>
        </w:tc>
      </w:tr>
      <w:tr w14:paraId="137F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dxa"/>
            <w:vAlign w:val="center"/>
          </w:tcPr>
          <w:p w14:paraId="67764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加载器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2D660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加载指示器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70B15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表示后台处理中（如数据加载、文件上传）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51D59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b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持续显示直至任务完成</w:t>
            </w:r>
          </w:p>
        </w:tc>
      </w:tr>
    </w:tbl>
    <w:p w14:paraId="303AD9BA">
      <w:pPr>
        <w:spacing w:line="360" w:lineRule="auto"/>
        <w:outlineLvl w:val="3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4.2反馈组件规范</w:t>
      </w:r>
    </w:p>
    <w:p w14:paraId="077310C4">
      <w:pPr>
        <w:snapToGrid w:val="0"/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4.2.1 提示框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3839"/>
        <w:gridCol w:w="3827"/>
      </w:tblGrid>
      <w:tr w14:paraId="2B25C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1094C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属性</w:t>
            </w:r>
          </w:p>
        </w:tc>
        <w:tc>
          <w:tcPr>
            <w:tcW w:w="3839" w:type="dxa"/>
            <w:vAlign w:val="center"/>
          </w:tcPr>
          <w:p w14:paraId="6B1C3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参数值</w:t>
            </w:r>
          </w:p>
        </w:tc>
        <w:tc>
          <w:tcPr>
            <w:tcW w:w="3827" w:type="dxa"/>
            <w:vAlign w:val="center"/>
          </w:tcPr>
          <w:p w14:paraId="5A9D2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说明</w:t>
            </w:r>
          </w:p>
        </w:tc>
      </w:tr>
      <w:tr w14:paraId="09D3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5BD26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尺寸</w:t>
            </w:r>
          </w:p>
        </w:tc>
        <w:tc>
          <w:tcPr>
            <w:tcW w:w="3839" w:type="dxa"/>
            <w:vAlign w:val="center"/>
          </w:tcPr>
          <w:p w14:paraId="1F427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最小宽度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480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px，高度 48px</w:t>
            </w:r>
          </w:p>
        </w:tc>
        <w:tc>
          <w:tcPr>
            <w:tcW w:w="3827" w:type="dxa"/>
            <w:vAlign w:val="center"/>
          </w:tcPr>
          <w:p w14:paraId="349BB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内容居中，左右内边距 16px</w:t>
            </w:r>
          </w:p>
        </w:tc>
      </w:tr>
      <w:tr w14:paraId="5EDD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6299C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背景色</w:t>
            </w:r>
          </w:p>
        </w:tc>
        <w:tc>
          <w:tcPr>
            <w:tcW w:w="3839" w:type="dxa"/>
            <w:vAlign w:val="center"/>
          </w:tcPr>
          <w:p w14:paraId="0BFF0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成功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#0DBB81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，警告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#FFA222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，错误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#FF6255</w:t>
            </w:r>
          </w:p>
        </w:tc>
        <w:tc>
          <w:tcPr>
            <w:tcW w:w="3827" w:type="dxa"/>
            <w:vAlign w:val="center"/>
          </w:tcPr>
          <w:p w14:paraId="60FE8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边框 1px solid 对应状态色（如成功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#0DBB81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）</w:t>
            </w:r>
          </w:p>
        </w:tc>
      </w:tr>
      <w:tr w14:paraId="4E36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16985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文字</w:t>
            </w:r>
          </w:p>
        </w:tc>
        <w:tc>
          <w:tcPr>
            <w:tcW w:w="3839" w:type="dxa"/>
            <w:vAlign w:val="center"/>
          </w:tcPr>
          <w:p w14:paraId="7182B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字号 14px，颜色 #333333</w:t>
            </w:r>
          </w:p>
        </w:tc>
        <w:tc>
          <w:tcPr>
            <w:tcW w:w="3827" w:type="dxa"/>
            <w:vAlign w:val="center"/>
          </w:tcPr>
          <w:p w14:paraId="55249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图标尺寸 16×16px，左侧间距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</w:t>
            </w:r>
          </w:p>
        </w:tc>
      </w:tr>
      <w:tr w14:paraId="216B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5C0F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动效</w:t>
            </w:r>
          </w:p>
        </w:tc>
        <w:tc>
          <w:tcPr>
            <w:tcW w:w="3839" w:type="dxa"/>
            <w:vAlign w:val="center"/>
          </w:tcPr>
          <w:p w14:paraId="13081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进入/退出动画 300ms ease-in-out</w:t>
            </w:r>
          </w:p>
        </w:tc>
        <w:tc>
          <w:tcPr>
            <w:tcW w:w="3827" w:type="dxa"/>
            <w:vAlign w:val="center"/>
          </w:tcPr>
          <w:p w14:paraId="3D28C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自动消失时长 3秒，可手动关闭</w:t>
            </w:r>
          </w:p>
        </w:tc>
      </w:tr>
      <w:tr w14:paraId="6044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6E7D3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位置</w:t>
            </w:r>
          </w:p>
        </w:tc>
        <w:tc>
          <w:tcPr>
            <w:tcW w:w="3839" w:type="dxa"/>
            <w:vAlign w:val="center"/>
          </w:tcPr>
          <w:p w14:paraId="461DE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默认右上角，移动端底部居中</w:t>
            </w:r>
          </w:p>
        </w:tc>
        <w:tc>
          <w:tcPr>
            <w:tcW w:w="3827" w:type="dxa"/>
            <w:vAlign w:val="center"/>
          </w:tcPr>
          <w:p w14:paraId="1B035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最多同时显示3条，堆叠间距 8px</w:t>
            </w:r>
          </w:p>
        </w:tc>
      </w:tr>
    </w:tbl>
    <w:p w14:paraId="0A2EF7C7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</w:p>
    <w:p w14:paraId="42ED4168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  <w:r>
        <w:rPr>
          <w:rStyle w:val="17"/>
          <w:rFonts w:hint="eastAsia" w:ascii="仿宋" w:hAnsi="仿宋" w:eastAsia="仿宋" w:cs="仿宋"/>
          <w:sz w:val="24"/>
          <w:lang w:eastAsia="zh"/>
        </w:rPr>
        <w:drawing>
          <wp:inline distT="0" distB="0" distL="114300" distR="114300">
            <wp:extent cx="5274310" cy="1717675"/>
            <wp:effectExtent l="0" t="0" r="2540" b="1587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0BF4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</w:p>
    <w:p w14:paraId="690B0B63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·状态表现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3830"/>
        <w:gridCol w:w="3836"/>
      </w:tblGrid>
      <w:tr w14:paraId="47F7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2E6BB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状态</w:t>
            </w:r>
          </w:p>
        </w:tc>
        <w:tc>
          <w:tcPr>
            <w:tcW w:w="3830" w:type="dxa"/>
            <w:vAlign w:val="center"/>
          </w:tcPr>
          <w:p w14:paraId="07346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背景色</w:t>
            </w:r>
          </w:p>
        </w:tc>
        <w:tc>
          <w:tcPr>
            <w:tcW w:w="3836" w:type="dxa"/>
            <w:vAlign w:val="center"/>
          </w:tcPr>
          <w:p w14:paraId="7FDBD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图标</w:t>
            </w:r>
          </w:p>
        </w:tc>
      </w:tr>
      <w:tr w14:paraId="1FF2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5E86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成功</w:t>
            </w:r>
          </w:p>
        </w:tc>
        <w:tc>
          <w:tcPr>
            <w:tcW w:w="3830" w:type="dxa"/>
            <w:vAlign w:val="center"/>
          </w:tcPr>
          <w:p w14:paraId="2F58A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#0DBB81</w:t>
            </w:r>
          </w:p>
        </w:tc>
        <w:tc>
          <w:tcPr>
            <w:tcW w:w="3836" w:type="dxa"/>
            <w:vAlign w:val="center"/>
          </w:tcPr>
          <w:p w14:paraId="05E8B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√（#52C41A）</w:t>
            </w:r>
          </w:p>
        </w:tc>
      </w:tr>
      <w:tr w14:paraId="1031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4089F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警告</w:t>
            </w:r>
          </w:p>
        </w:tc>
        <w:tc>
          <w:tcPr>
            <w:tcW w:w="3830" w:type="dxa"/>
            <w:vAlign w:val="center"/>
          </w:tcPr>
          <w:p w14:paraId="14437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#FFA222</w:t>
            </w:r>
          </w:p>
        </w:tc>
        <w:tc>
          <w:tcPr>
            <w:tcW w:w="3836" w:type="dxa"/>
            <w:vAlign w:val="center"/>
          </w:tcPr>
          <w:p w14:paraId="4240C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!（#FAAD14）</w:t>
            </w:r>
          </w:p>
        </w:tc>
      </w:tr>
      <w:tr w14:paraId="1BBBF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" w:type="dxa"/>
            <w:vAlign w:val="center"/>
          </w:tcPr>
          <w:p w14:paraId="7200D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错误</w:t>
            </w:r>
          </w:p>
        </w:tc>
        <w:tc>
          <w:tcPr>
            <w:tcW w:w="3830" w:type="dxa"/>
            <w:vAlign w:val="center"/>
          </w:tcPr>
          <w:p w14:paraId="4F619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#FF6255</w:t>
            </w:r>
          </w:p>
        </w:tc>
        <w:tc>
          <w:tcPr>
            <w:tcW w:w="3836" w:type="dxa"/>
            <w:vAlign w:val="center"/>
          </w:tcPr>
          <w:p w14:paraId="76A03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×（#FF4D4F）</w:t>
            </w:r>
          </w:p>
        </w:tc>
      </w:tr>
    </w:tbl>
    <w:p w14:paraId="04776988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·适用场景</w:t>
      </w:r>
    </w:p>
    <w:p w14:paraId="3BAE0A18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轻量级操作反馈（如保存成功、网络状态变化）。</w:t>
      </w:r>
    </w:p>
    <w:p w14:paraId="55F53ECA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需用户主动响应的任务（使用模态对话框）。</w:t>
      </w:r>
    </w:p>
    <w:p w14:paraId="1A3FB5C9">
      <w:pPr>
        <w:snapToGrid w:val="0"/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4.2.2 气泡提示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4143"/>
        <w:gridCol w:w="3506"/>
      </w:tblGrid>
      <w:tr w14:paraId="5613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vAlign w:val="center"/>
          </w:tcPr>
          <w:p w14:paraId="56905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属性</w:t>
            </w:r>
          </w:p>
        </w:tc>
        <w:tc>
          <w:tcPr>
            <w:tcW w:w="4143" w:type="dxa"/>
            <w:vAlign w:val="center"/>
          </w:tcPr>
          <w:p w14:paraId="694CF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参数值</w:t>
            </w:r>
          </w:p>
        </w:tc>
        <w:tc>
          <w:tcPr>
            <w:tcW w:w="3506" w:type="dxa"/>
            <w:vAlign w:val="center"/>
          </w:tcPr>
          <w:p w14:paraId="25B7F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说明</w:t>
            </w:r>
          </w:p>
        </w:tc>
      </w:tr>
      <w:tr w14:paraId="1C84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vAlign w:val="center"/>
          </w:tcPr>
          <w:p w14:paraId="48C2F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尺寸</w:t>
            </w:r>
          </w:p>
        </w:tc>
        <w:tc>
          <w:tcPr>
            <w:tcW w:w="4143" w:type="dxa"/>
            <w:vAlign w:val="center"/>
          </w:tcPr>
          <w:p w14:paraId="2784F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最小宽度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64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px，内边距 8px</w:t>
            </w:r>
          </w:p>
        </w:tc>
        <w:tc>
          <w:tcPr>
            <w:tcW w:w="3506" w:type="dxa"/>
            <w:vAlign w:val="center"/>
          </w:tcPr>
          <w:p w14:paraId="4895C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自动换行，箭头尺寸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×8px</w:t>
            </w:r>
          </w:p>
        </w:tc>
      </w:tr>
      <w:tr w14:paraId="4492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vAlign w:val="center"/>
          </w:tcPr>
          <w:p w14:paraId="06B10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背景色</w:t>
            </w:r>
          </w:p>
        </w:tc>
        <w:tc>
          <w:tcPr>
            <w:tcW w:w="4143" w:type="dxa"/>
            <w:vAlign w:val="center"/>
          </w:tcPr>
          <w:p w14:paraId="7F8B3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000000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，透明度 0.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7</w:t>
            </w:r>
          </w:p>
        </w:tc>
        <w:tc>
          <w:tcPr>
            <w:tcW w:w="3506" w:type="dxa"/>
            <w:vAlign w:val="center"/>
          </w:tcPr>
          <w:p w14:paraId="2DB386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文字颜色 #FFFFFF，字号 12px</w:t>
            </w:r>
          </w:p>
        </w:tc>
      </w:tr>
      <w:tr w14:paraId="45C4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vAlign w:val="center"/>
          </w:tcPr>
          <w:p w14:paraId="469F5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触发方式</w:t>
            </w:r>
          </w:p>
        </w:tc>
        <w:tc>
          <w:tcPr>
            <w:tcW w:w="4143" w:type="dxa"/>
            <w:vAlign w:val="center"/>
          </w:tcPr>
          <w:p w14:paraId="7AE1F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悬停（PC端）、长按（移动端）</w:t>
            </w:r>
          </w:p>
        </w:tc>
        <w:tc>
          <w:tcPr>
            <w:tcW w:w="3506" w:type="dxa"/>
            <w:vAlign w:val="center"/>
          </w:tcPr>
          <w:p w14:paraId="357E61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延迟显示 200ms，防止误触</w:t>
            </w:r>
          </w:p>
        </w:tc>
      </w:tr>
      <w:tr w14:paraId="2F45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" w:type="dxa"/>
            <w:vAlign w:val="center"/>
          </w:tcPr>
          <w:p w14:paraId="7F565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位置</w:t>
            </w:r>
          </w:p>
        </w:tc>
        <w:tc>
          <w:tcPr>
            <w:tcW w:w="4143" w:type="dxa"/>
            <w:vAlign w:val="center"/>
          </w:tcPr>
          <w:p w14:paraId="4E03A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优先顶部/底部，自适应避免溢出</w:t>
            </w:r>
          </w:p>
        </w:tc>
        <w:tc>
          <w:tcPr>
            <w:tcW w:w="3506" w:type="dxa"/>
            <w:vAlign w:val="center"/>
          </w:tcPr>
          <w:p w14:paraId="508B3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箭头指向触发元素中心</w:t>
            </w:r>
          </w:p>
        </w:tc>
      </w:tr>
    </w:tbl>
    <w:p w14:paraId="7EE4A1DE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</w:p>
    <w:p w14:paraId="75495A11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  <w:r>
        <w:rPr>
          <w:rStyle w:val="17"/>
          <w:rFonts w:hint="eastAsia" w:ascii="仿宋" w:hAnsi="仿宋" w:eastAsia="仿宋" w:cs="仿宋"/>
          <w:sz w:val="24"/>
          <w:lang w:eastAsia="zh"/>
        </w:rPr>
        <w:drawing>
          <wp:inline distT="0" distB="0" distL="114300" distR="114300">
            <wp:extent cx="5273675" cy="2129790"/>
            <wp:effectExtent l="0" t="0" r="3175" b="381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F181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</w:rPr>
      </w:pPr>
    </w:p>
    <w:p w14:paraId="3A58BC4B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·交互规则</w:t>
      </w:r>
    </w:p>
    <w:p w14:paraId="28198D44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内容超长时显示滚动条，高度≤160px。</w:t>
      </w:r>
    </w:p>
    <w:p w14:paraId="0759B2E2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移动端禁用悬停，需手动触发。</w:t>
      </w:r>
    </w:p>
    <w:p w14:paraId="65CC1AB6">
      <w:pPr>
        <w:widowControl/>
        <w:adjustRightInd w:val="0"/>
        <w:snapToGri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·适用场景</w:t>
      </w:r>
    </w:p>
    <w:p w14:paraId="4A6F249F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解释图标功能、表单字段说明。</w:t>
      </w:r>
    </w:p>
    <w:p w14:paraId="6F700E02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复杂操作引导（使用引导页）。</w:t>
      </w:r>
    </w:p>
    <w:p w14:paraId="69FF0881">
      <w:pPr>
        <w:snapToGrid w:val="0"/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4.2.3 通知卡片</w:t>
      </w:r>
    </w:p>
    <w:p w14:paraId="6662F4CE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·设计逻辑</w:t>
      </w:r>
    </w:p>
    <w:p w14:paraId="1BBE14DF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信息层级：</w:t>
      </w:r>
      <w:r>
        <w:rPr>
          <w:rStyle w:val="17"/>
          <w:rFonts w:hint="eastAsia" w:ascii="仿宋" w:hAnsi="仿宋" w:eastAsia="仿宋" w:cs="仿宋"/>
          <w:b w:val="0"/>
          <w:bCs/>
        </w:rPr>
        <w:t>标题 &gt; 内容 &gt; 操作按钮，通过字号与颜色区分优先级。</w:t>
      </w:r>
    </w:p>
    <w:p w14:paraId="378D698F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时效性：</w:t>
      </w:r>
      <w:r>
        <w:rPr>
          <w:rStyle w:val="17"/>
          <w:rFonts w:hint="eastAsia" w:ascii="仿宋" w:hAnsi="仿宋" w:eastAsia="仿宋" w:cs="仿宋"/>
          <w:b w:val="0"/>
          <w:bCs/>
        </w:rPr>
        <w:t>新通知高亮显示，已读通知视觉降权（透明度降低至60%）。</w:t>
      </w:r>
    </w:p>
    <w:p w14:paraId="122F6004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·默认设计参数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741"/>
        <w:gridCol w:w="3890"/>
      </w:tblGrid>
      <w:tr w14:paraId="6ABF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3BDAF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属性</w:t>
            </w:r>
          </w:p>
        </w:tc>
        <w:tc>
          <w:tcPr>
            <w:tcW w:w="3741" w:type="dxa"/>
            <w:vAlign w:val="center"/>
          </w:tcPr>
          <w:p w14:paraId="01385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参数值</w:t>
            </w:r>
          </w:p>
        </w:tc>
        <w:tc>
          <w:tcPr>
            <w:tcW w:w="3890" w:type="dxa"/>
            <w:vAlign w:val="center"/>
          </w:tcPr>
          <w:p w14:paraId="56305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说明</w:t>
            </w:r>
          </w:p>
        </w:tc>
      </w:tr>
      <w:tr w14:paraId="7EE8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0B737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尺寸</w:t>
            </w:r>
          </w:p>
        </w:tc>
        <w:tc>
          <w:tcPr>
            <w:tcW w:w="3741" w:type="dxa"/>
            <w:vAlign w:val="center"/>
          </w:tcPr>
          <w:p w14:paraId="70DF6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宽度 360px，最小高度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92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</w:t>
            </w:r>
          </w:p>
        </w:tc>
        <w:tc>
          <w:tcPr>
            <w:tcW w:w="3890" w:type="dxa"/>
            <w:vAlign w:val="center"/>
          </w:tcPr>
          <w:p w14:paraId="01A57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固定宽度，高度随内容扩展</w:t>
            </w:r>
          </w:p>
        </w:tc>
      </w:tr>
      <w:tr w14:paraId="512CF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4E329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背景色</w:t>
            </w:r>
          </w:p>
        </w:tc>
        <w:tc>
          <w:tcPr>
            <w:tcW w:w="3741" w:type="dxa"/>
            <w:vAlign w:val="center"/>
          </w:tcPr>
          <w:p w14:paraId="4B60A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默认 #FFFFFF</w:t>
            </w:r>
          </w:p>
        </w:tc>
        <w:tc>
          <w:tcPr>
            <w:tcW w:w="3890" w:type="dxa"/>
            <w:vAlign w:val="center"/>
          </w:tcPr>
          <w:p w14:paraId="6DF9A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边框 1px solid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#D9D9D9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，</w:t>
            </w:r>
          </w:p>
        </w:tc>
      </w:tr>
      <w:tr w14:paraId="45F9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2E692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标题</w:t>
            </w:r>
          </w:p>
        </w:tc>
        <w:tc>
          <w:tcPr>
            <w:tcW w:w="3741" w:type="dxa"/>
            <w:vAlign w:val="center"/>
          </w:tcPr>
          <w:p w14:paraId="38AAE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字号 14px，字重 500，颜色 #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222222</w:t>
            </w:r>
          </w:p>
        </w:tc>
        <w:tc>
          <w:tcPr>
            <w:tcW w:w="3890" w:type="dxa"/>
            <w:vAlign w:val="center"/>
          </w:tcPr>
          <w:p w14:paraId="58342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标题与内容间距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</w:t>
            </w:r>
          </w:p>
        </w:tc>
      </w:tr>
      <w:tr w14:paraId="4710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0E916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内容</w:t>
            </w:r>
          </w:p>
        </w:tc>
        <w:tc>
          <w:tcPr>
            <w:tcW w:w="3741" w:type="dxa"/>
            <w:vAlign w:val="center"/>
          </w:tcPr>
          <w:p w14:paraId="0FC5D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字号 12px，颜色 #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333333</w:t>
            </w:r>
          </w:p>
        </w:tc>
        <w:tc>
          <w:tcPr>
            <w:tcW w:w="3890" w:type="dxa"/>
            <w:vAlign w:val="center"/>
          </w:tcPr>
          <w:p w14:paraId="3C497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支持多行文本，行高 1.5</w:t>
            </w:r>
          </w:p>
        </w:tc>
      </w:tr>
      <w:tr w14:paraId="49B0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4C0DD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操作按钮</w:t>
            </w:r>
          </w:p>
        </w:tc>
        <w:tc>
          <w:tcPr>
            <w:tcW w:w="3741" w:type="dxa"/>
            <w:vAlign w:val="center"/>
          </w:tcPr>
          <w:p w14:paraId="41F06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按钮高度 24px，颜色主题色</w:t>
            </w:r>
          </w:p>
        </w:tc>
        <w:tc>
          <w:tcPr>
            <w:tcW w:w="3890" w:type="dxa"/>
            <w:vAlign w:val="center"/>
          </w:tcPr>
          <w:p w14:paraId="40DE7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主操作（如“处理”）居右，辅助操作（如“忽略”）居左</w:t>
            </w:r>
          </w:p>
        </w:tc>
      </w:tr>
      <w:tr w14:paraId="2A4B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44827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图标</w:t>
            </w:r>
          </w:p>
        </w:tc>
        <w:tc>
          <w:tcPr>
            <w:tcW w:w="3741" w:type="dxa"/>
            <w:vAlign w:val="center"/>
          </w:tcPr>
          <w:p w14:paraId="63ADE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状态图标 16×16px，左侧间距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</w:t>
            </w:r>
          </w:p>
        </w:tc>
        <w:tc>
          <w:tcPr>
            <w:tcW w:w="3890" w:type="dxa"/>
            <w:vAlign w:val="center"/>
          </w:tcPr>
          <w:p w14:paraId="469DE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成功 √（#52C41A），警告 !（#FAAD14），错误 ×（#FF4D4F）</w:t>
            </w:r>
          </w:p>
        </w:tc>
      </w:tr>
      <w:tr w14:paraId="2C336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dxa"/>
            <w:vAlign w:val="center"/>
          </w:tcPr>
          <w:p w14:paraId="5EE0F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动效</w:t>
            </w:r>
          </w:p>
        </w:tc>
        <w:tc>
          <w:tcPr>
            <w:tcW w:w="3741" w:type="dxa"/>
            <w:vAlign w:val="center"/>
          </w:tcPr>
          <w:p w14:paraId="66BE7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进入动画 上浮300ms，退出动画 渐隐200ms</w:t>
            </w:r>
          </w:p>
        </w:tc>
        <w:tc>
          <w:tcPr>
            <w:tcW w:w="3890" w:type="dxa"/>
            <w:vAlign w:val="center"/>
          </w:tcPr>
          <w:p w14:paraId="7AFB5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自动消失时长 5秒，可手动关闭</w:t>
            </w:r>
          </w:p>
        </w:tc>
      </w:tr>
    </w:tbl>
    <w:p w14:paraId="19BB98E5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</w:p>
    <w:p w14:paraId="0F14F3A7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  <w:r>
        <w:rPr>
          <w:rStyle w:val="17"/>
          <w:rFonts w:hint="eastAsia" w:ascii="仿宋" w:hAnsi="仿宋" w:eastAsia="仿宋" w:cs="仿宋"/>
          <w:sz w:val="24"/>
          <w:lang w:eastAsia="zh"/>
        </w:rPr>
        <w:drawing>
          <wp:inline distT="0" distB="0" distL="114300" distR="114300">
            <wp:extent cx="5268595" cy="1814195"/>
            <wp:effectExtent l="0" t="0" r="8255" b="146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F600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</w:rPr>
      </w:pPr>
    </w:p>
    <w:p w14:paraId="2766BB7F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·状态表现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3741"/>
        <w:gridCol w:w="3899"/>
      </w:tblGrid>
      <w:tr w14:paraId="6005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vAlign w:val="center"/>
          </w:tcPr>
          <w:p w14:paraId="2E821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状态</w:t>
            </w:r>
          </w:p>
        </w:tc>
        <w:tc>
          <w:tcPr>
            <w:tcW w:w="3741" w:type="dxa"/>
            <w:vAlign w:val="center"/>
          </w:tcPr>
          <w:p w14:paraId="2AC7E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背景色</w:t>
            </w:r>
          </w:p>
        </w:tc>
        <w:tc>
          <w:tcPr>
            <w:tcW w:w="3899" w:type="dxa"/>
            <w:vAlign w:val="center"/>
          </w:tcPr>
          <w:p w14:paraId="25FBE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文字颜色</w:t>
            </w:r>
          </w:p>
        </w:tc>
      </w:tr>
      <w:tr w14:paraId="44317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vAlign w:val="center"/>
          </w:tcPr>
          <w:p w14:paraId="7D084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新通知</w:t>
            </w:r>
          </w:p>
        </w:tc>
        <w:tc>
          <w:tcPr>
            <w:tcW w:w="3741" w:type="dxa"/>
            <w:vAlign w:val="center"/>
          </w:tcPr>
          <w:p w14:paraId="31B41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px描边，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#295FCC</w:t>
            </w:r>
          </w:p>
        </w:tc>
        <w:tc>
          <w:tcPr>
            <w:tcW w:w="3899" w:type="dxa"/>
            <w:vAlign w:val="center"/>
          </w:tcPr>
          <w:p w14:paraId="3221A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#333333</w:t>
            </w:r>
          </w:p>
        </w:tc>
      </w:tr>
      <w:tr w14:paraId="3397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dxa"/>
            <w:vAlign w:val="center"/>
          </w:tcPr>
          <w:p w14:paraId="31A7E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已读通知</w:t>
            </w:r>
          </w:p>
        </w:tc>
        <w:tc>
          <w:tcPr>
            <w:tcW w:w="3741" w:type="dxa"/>
            <w:vAlign w:val="center"/>
          </w:tcPr>
          <w:p w14:paraId="267EB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px描边，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#D9D9D9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（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100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%透明度）</w:t>
            </w:r>
          </w:p>
        </w:tc>
        <w:tc>
          <w:tcPr>
            <w:tcW w:w="3899" w:type="dxa"/>
            <w:vAlign w:val="center"/>
          </w:tcPr>
          <w:p w14:paraId="6A471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#666666</w:t>
            </w:r>
          </w:p>
        </w:tc>
      </w:tr>
    </w:tbl>
    <w:p w14:paraId="24C069B1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·适用场景</w:t>
      </w:r>
    </w:p>
    <w:p w14:paraId="0D6325EE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推送系统消息（如工单更新、设备告警、权限变更通知）。</w:t>
      </w:r>
    </w:p>
    <w:p w14:paraId="1E776806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支持批量操作（如标记全部为已读）。</w:t>
      </w:r>
    </w:p>
    <w:p w14:paraId="24B4CB34">
      <w:pPr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4.2.</w:t>
      </w:r>
      <w:r>
        <w:rPr>
          <w:rFonts w:hint="eastAsia" w:ascii="仿宋" w:hAnsi="仿宋" w:eastAsia="仿宋" w:cs="仿宋"/>
          <w:b/>
          <w:bCs/>
          <w:sz w:val="24"/>
          <w:lang w:eastAsia="zh"/>
          <w:woUserID w:val="1"/>
        </w:rPr>
        <w:t>4</w:t>
      </w:r>
      <w:r>
        <w:rPr>
          <w:rFonts w:hint="eastAsia" w:ascii="仿宋" w:hAnsi="仿宋" w:eastAsia="仿宋" w:cs="仿宋"/>
          <w:b/>
          <w:bCs/>
          <w:sz w:val="24"/>
        </w:rPr>
        <w:t xml:space="preserve"> 模态对话框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43"/>
        <w:gridCol w:w="3515"/>
      </w:tblGrid>
      <w:tr w14:paraId="5D0AC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50F97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属性</w:t>
            </w:r>
          </w:p>
        </w:tc>
        <w:tc>
          <w:tcPr>
            <w:tcW w:w="4143" w:type="dxa"/>
            <w:vAlign w:val="center"/>
          </w:tcPr>
          <w:p w14:paraId="36A64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参数值</w:t>
            </w:r>
          </w:p>
        </w:tc>
        <w:tc>
          <w:tcPr>
            <w:tcW w:w="3515" w:type="dxa"/>
            <w:vAlign w:val="center"/>
          </w:tcPr>
          <w:p w14:paraId="6FE87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说明</w:t>
            </w:r>
          </w:p>
        </w:tc>
      </w:tr>
      <w:tr w14:paraId="76E7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76956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尺寸</w:t>
            </w:r>
          </w:p>
        </w:tc>
        <w:tc>
          <w:tcPr>
            <w:tcW w:w="4143" w:type="dxa"/>
            <w:vAlign w:val="center"/>
          </w:tcPr>
          <w:p w14:paraId="30A9E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PC端宽度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360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px，移动端宽度 100%</w:t>
            </w:r>
          </w:p>
        </w:tc>
        <w:tc>
          <w:tcPr>
            <w:tcW w:w="3515" w:type="dxa"/>
            <w:vAlign w:val="center"/>
          </w:tcPr>
          <w:p w14:paraId="272BF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标题栏高度 48px，内容区最大高度 60vh</w:t>
            </w:r>
          </w:p>
        </w:tc>
      </w:tr>
      <w:tr w14:paraId="37E5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4FCCE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背景遮罩</w:t>
            </w:r>
          </w:p>
        </w:tc>
        <w:tc>
          <w:tcPr>
            <w:tcW w:w="4143" w:type="dxa"/>
            <w:vAlign w:val="center"/>
          </w:tcPr>
          <w:p w14:paraId="28C6C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颜色 rgba(0,0,0,0.5)，点击关闭</w:t>
            </w:r>
          </w:p>
        </w:tc>
        <w:tc>
          <w:tcPr>
            <w:tcW w:w="3515" w:type="dxa"/>
            <w:vAlign w:val="center"/>
          </w:tcPr>
          <w:p w14:paraId="0AF02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禁用点击关闭时需提供显式取消按钮</w:t>
            </w:r>
          </w:p>
        </w:tc>
      </w:tr>
      <w:tr w14:paraId="1E80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780CE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标题</w:t>
            </w:r>
          </w:p>
        </w:tc>
        <w:tc>
          <w:tcPr>
            <w:tcW w:w="4143" w:type="dxa"/>
            <w:vAlign w:val="center"/>
          </w:tcPr>
          <w:p w14:paraId="2078E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字号 16px，字重 500，颜色 #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222222</w:t>
            </w:r>
          </w:p>
        </w:tc>
        <w:tc>
          <w:tcPr>
            <w:tcW w:w="3515" w:type="dxa"/>
            <w:vAlign w:val="center"/>
          </w:tcPr>
          <w:p w14:paraId="50504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标题与内容区分隔线 1px solid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#E6E6E6</w:t>
            </w:r>
          </w:p>
        </w:tc>
      </w:tr>
      <w:tr w14:paraId="6EA7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6326E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按钮</w:t>
            </w:r>
          </w:p>
        </w:tc>
        <w:tc>
          <w:tcPr>
            <w:tcW w:w="4143" w:type="dxa"/>
            <w:vAlign w:val="center"/>
          </w:tcPr>
          <w:p w14:paraId="0A2C7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主按钮颜色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#295FCC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，次按钮边框 #D9D9D9</w:t>
            </w:r>
          </w:p>
        </w:tc>
        <w:tc>
          <w:tcPr>
            <w:tcW w:w="3515" w:type="dxa"/>
            <w:vAlign w:val="center"/>
          </w:tcPr>
          <w:p w14:paraId="1D254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按钮间距 16px，右对齐</w:t>
            </w:r>
          </w:p>
        </w:tc>
      </w:tr>
    </w:tbl>
    <w:p w14:paraId="198BB045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  <w:r>
        <w:rPr>
          <w:rStyle w:val="17"/>
          <w:rFonts w:hint="eastAsia" w:ascii="仿宋" w:hAnsi="仿宋" w:eastAsia="仿宋" w:cs="仿宋"/>
          <w:sz w:val="24"/>
          <w:lang w:eastAsia="zh"/>
        </w:rPr>
        <w:drawing>
          <wp:inline distT="0" distB="0" distL="114300" distR="114300">
            <wp:extent cx="5265420" cy="1814830"/>
            <wp:effectExtent l="0" t="0" r="11430" b="1397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3F48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·交互规则</w:t>
      </w:r>
    </w:p>
    <w:p w14:paraId="0FDEA2B5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PC端：</w:t>
      </w:r>
      <w:r>
        <w:rPr>
          <w:rStyle w:val="17"/>
          <w:rFonts w:hint="eastAsia" w:ascii="仿宋" w:hAnsi="仿宋" w:eastAsia="仿宋" w:cs="仿宋"/>
          <w:b w:val="0"/>
          <w:bCs/>
        </w:rPr>
        <w:t>支持 Esc 键关闭，Tab 切换焦点。</w:t>
      </w:r>
    </w:p>
    <w:p w14:paraId="34940F68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移动端：</w:t>
      </w:r>
      <w:r>
        <w:rPr>
          <w:rStyle w:val="17"/>
          <w:rFonts w:hint="eastAsia" w:ascii="仿宋" w:hAnsi="仿宋" w:eastAsia="仿宋" w:cs="仿宋"/>
          <w:b w:val="0"/>
          <w:bCs/>
        </w:rPr>
        <w:t>滑动关闭（仅允许垂直方向）。</w:t>
      </w:r>
    </w:p>
    <w:p w14:paraId="1C6787EE">
      <w:pPr>
        <w:widowControl/>
        <w:adjustRightInd w:val="0"/>
        <w:snapToGri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·适用场景</w:t>
      </w:r>
    </w:p>
    <w:p w14:paraId="7AD792C2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必用：</w:t>
      </w:r>
      <w:r>
        <w:rPr>
          <w:rStyle w:val="17"/>
          <w:rFonts w:hint="eastAsia" w:ascii="仿宋" w:hAnsi="仿宋" w:eastAsia="仿宋" w:cs="仿宋"/>
          <w:b w:val="0"/>
          <w:bCs/>
        </w:rPr>
        <w:t>关键操作确认（如删除数据、提交工单）。</w:t>
      </w:r>
    </w:p>
    <w:p w14:paraId="2754BC80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禁用：</w:t>
      </w:r>
      <w:r>
        <w:rPr>
          <w:rStyle w:val="17"/>
          <w:rFonts w:hint="eastAsia" w:ascii="仿宋" w:hAnsi="仿宋" w:eastAsia="仿宋" w:cs="仿宋"/>
          <w:b w:val="0"/>
          <w:bCs/>
        </w:rPr>
        <w:t>非阻断性提示（使用提示框）。</w:t>
      </w:r>
    </w:p>
    <w:p w14:paraId="40A95419">
      <w:pPr>
        <w:snapToGrid w:val="0"/>
        <w:spacing w:line="360" w:lineRule="auto"/>
        <w:outlineLvl w:val="4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4.2.</w:t>
      </w:r>
      <w:r>
        <w:rPr>
          <w:rFonts w:hint="eastAsia" w:ascii="仿宋" w:hAnsi="仿宋" w:eastAsia="仿宋" w:cs="仿宋"/>
          <w:b/>
          <w:bCs/>
          <w:sz w:val="24"/>
          <w:lang w:eastAsia="zh"/>
          <w:woUserID w:val="1"/>
        </w:rPr>
        <w:t>5</w:t>
      </w:r>
      <w:r>
        <w:rPr>
          <w:rFonts w:hint="eastAsia" w:ascii="仿宋" w:hAnsi="仿宋" w:eastAsia="仿宋" w:cs="仿宋"/>
          <w:b/>
          <w:bCs/>
          <w:sz w:val="24"/>
        </w:rPr>
        <w:t xml:space="preserve"> 加载指示器</w:t>
      </w:r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52"/>
        <w:gridCol w:w="3506"/>
      </w:tblGrid>
      <w:tr w14:paraId="1E7D7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72F43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属性</w:t>
            </w:r>
          </w:p>
        </w:tc>
        <w:tc>
          <w:tcPr>
            <w:tcW w:w="4152" w:type="dxa"/>
            <w:vAlign w:val="center"/>
          </w:tcPr>
          <w:p w14:paraId="00B53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参数值</w:t>
            </w:r>
          </w:p>
        </w:tc>
        <w:tc>
          <w:tcPr>
            <w:tcW w:w="3506" w:type="dxa"/>
            <w:vAlign w:val="center"/>
          </w:tcPr>
          <w:p w14:paraId="1E6BC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说明</w:t>
            </w:r>
          </w:p>
        </w:tc>
      </w:tr>
      <w:tr w14:paraId="29CE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754F9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类型</w:t>
            </w:r>
          </w:p>
        </w:tc>
        <w:tc>
          <w:tcPr>
            <w:tcW w:w="4152" w:type="dxa"/>
            <w:vAlign w:val="center"/>
          </w:tcPr>
          <w:p w14:paraId="238E8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旋转图标（默认）、进度条、骨架屏</w:t>
            </w:r>
          </w:p>
        </w:tc>
        <w:tc>
          <w:tcPr>
            <w:tcW w:w="3506" w:type="dxa"/>
            <w:vAlign w:val="center"/>
          </w:tcPr>
          <w:p w14:paraId="1093C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全局加载使用骨架屏，局部加载用旋转图标</w:t>
            </w:r>
          </w:p>
        </w:tc>
      </w:tr>
      <w:tr w14:paraId="4BB9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4EEEC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旋转图标</w:t>
            </w:r>
          </w:p>
        </w:tc>
        <w:tc>
          <w:tcPr>
            <w:tcW w:w="4152" w:type="dxa"/>
            <w:vAlign w:val="center"/>
          </w:tcPr>
          <w:p w14:paraId="4FB29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尺寸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48*48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px，颜色 @primary-color</w:t>
            </w:r>
          </w:p>
        </w:tc>
        <w:tc>
          <w:tcPr>
            <w:tcW w:w="3506" w:type="dxa"/>
            <w:vAlign w:val="center"/>
          </w:tcPr>
          <w:p w14:paraId="5EAE2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SVG动画，转速 1s/圈</w:t>
            </w:r>
          </w:p>
        </w:tc>
      </w:tr>
      <w:tr w14:paraId="34EE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17A56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进度条</w:t>
            </w:r>
          </w:p>
        </w:tc>
        <w:tc>
          <w:tcPr>
            <w:tcW w:w="4152" w:type="dxa"/>
            <w:vAlign w:val="center"/>
          </w:tcPr>
          <w:p w14:paraId="7944B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 xml:space="preserve">宽度 4px，背景 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#D9D9D9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，进度色 @primary-color</w:t>
            </w:r>
          </w:p>
        </w:tc>
        <w:tc>
          <w:tcPr>
            <w:tcW w:w="3506" w:type="dxa"/>
            <w:vAlign w:val="center"/>
          </w:tcPr>
          <w:p w14:paraId="437FF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数字百分比居中显示，字号 12px</w:t>
            </w:r>
          </w:p>
        </w:tc>
      </w:tr>
      <w:tr w14:paraId="4B6F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7F2A9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骨架屏</w:t>
            </w:r>
          </w:p>
        </w:tc>
        <w:tc>
          <w:tcPr>
            <w:tcW w:w="4152" w:type="dxa"/>
            <w:vAlign w:val="center"/>
          </w:tcPr>
          <w:p w14:paraId="359C1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背景 #FAFAFA，动效 1.5s 渐变</w:t>
            </w:r>
          </w:p>
        </w:tc>
        <w:tc>
          <w:tcPr>
            <w:tcW w:w="3506" w:type="dxa"/>
            <w:vAlign w:val="center"/>
          </w:tcPr>
          <w:p w14:paraId="2380B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模拟内容区块（如卡片、列表）</w:t>
            </w:r>
          </w:p>
        </w:tc>
      </w:tr>
      <w:tr w14:paraId="3A0A1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  <w:vAlign w:val="center"/>
          </w:tcPr>
          <w:p w14:paraId="2AE0E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bidi="ar"/>
              </w:rPr>
              <w:t>覆盖层</w:t>
            </w:r>
          </w:p>
        </w:tc>
        <w:tc>
          <w:tcPr>
            <w:tcW w:w="4152" w:type="dxa"/>
            <w:vAlign w:val="center"/>
          </w:tcPr>
          <w:p w14:paraId="58E09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全屏加载时背景 rgba(255,255,255,0.8)</w:t>
            </w:r>
          </w:p>
        </w:tc>
        <w:tc>
          <w:tcPr>
            <w:tcW w:w="3506" w:type="dxa"/>
            <w:vAlign w:val="center"/>
          </w:tcPr>
          <w:p w14:paraId="698BA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default" w:ascii="仿宋" w:hAnsi="仿宋" w:eastAsia="仿宋" w:cs="仿宋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bidi="ar"/>
              </w:rPr>
              <w:t>防止用户误操作</w:t>
            </w:r>
          </w:p>
        </w:tc>
      </w:tr>
    </w:tbl>
    <w:p w14:paraId="56CF3B78">
      <w:pPr>
        <w:widowControl/>
        <w:adjustRightInd w:val="0"/>
        <w:spacing w:line="360" w:lineRule="auto"/>
        <w:rPr>
          <w:rStyle w:val="17"/>
          <w:rFonts w:hint="eastAsia" w:ascii="仿宋" w:hAnsi="仿宋" w:eastAsia="仿宋" w:cs="仿宋"/>
          <w:sz w:val="24"/>
          <w:lang w:eastAsia="zh"/>
        </w:rPr>
      </w:pPr>
      <w:r>
        <w:rPr>
          <w:rStyle w:val="17"/>
          <w:rFonts w:hint="eastAsia" w:ascii="仿宋" w:hAnsi="仿宋" w:eastAsia="仿宋" w:cs="仿宋"/>
          <w:sz w:val="24"/>
          <w:lang w:eastAsia="zh"/>
        </w:rPr>
        <w:drawing>
          <wp:inline distT="0" distB="0" distL="114300" distR="114300">
            <wp:extent cx="5271135" cy="2435860"/>
            <wp:effectExtent l="0" t="0" r="5715" b="254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53A3">
      <w:pPr>
        <w:widowControl/>
        <w:adjustRightInd w:val="0"/>
        <w:spacing w:line="360" w:lineRule="auto"/>
        <w:rPr>
          <w:rStyle w:val="17"/>
          <w:rFonts w:ascii="仿宋" w:hAnsi="仿宋" w:eastAsia="仿宋" w:cs="仿宋"/>
          <w:sz w:val="24"/>
        </w:rPr>
      </w:pPr>
      <w:r>
        <w:rPr>
          <w:rStyle w:val="17"/>
          <w:rFonts w:hint="eastAsia" w:ascii="仿宋" w:hAnsi="仿宋" w:eastAsia="仿宋" w:cs="仿宋"/>
          <w:sz w:val="24"/>
        </w:rPr>
        <w:t>·适用场景</w:t>
      </w:r>
    </w:p>
    <w:p w14:paraId="11ECEA06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旋转图标：</w:t>
      </w:r>
      <w:r>
        <w:rPr>
          <w:rStyle w:val="17"/>
          <w:rFonts w:hint="eastAsia" w:ascii="仿宋" w:hAnsi="仿宋" w:eastAsia="仿宋" w:cs="仿宋"/>
          <w:b w:val="0"/>
          <w:bCs/>
        </w:rPr>
        <w:t>按钮级加载（如提交中）。</w:t>
      </w:r>
    </w:p>
    <w:p w14:paraId="04CADB9F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进度条：</w:t>
      </w:r>
      <w:r>
        <w:rPr>
          <w:rStyle w:val="17"/>
          <w:rFonts w:hint="eastAsia" w:ascii="仿宋" w:hAnsi="仿宋" w:eastAsia="仿宋" w:cs="仿宋"/>
          <w:b w:val="0"/>
          <w:bCs/>
        </w:rPr>
        <w:t>文件上传、数据导出。</w:t>
      </w:r>
    </w:p>
    <w:p w14:paraId="2902B702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骨架屏：</w:t>
      </w:r>
      <w:r>
        <w:rPr>
          <w:rStyle w:val="17"/>
          <w:rFonts w:hint="eastAsia" w:ascii="仿宋" w:hAnsi="仿宋" w:eastAsia="仿宋" w:cs="仿宋"/>
          <w:b w:val="0"/>
          <w:bCs/>
        </w:rPr>
        <w:t>页面初始化加载。</w:t>
      </w:r>
    </w:p>
    <w:p w14:paraId="09AB3CB0">
      <w:pP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br w:type="page"/>
      </w:r>
    </w:p>
    <w:p w14:paraId="1B7D1E96">
      <w:pPr>
        <w:numPr>
          <w:ilvl w:val="0"/>
          <w:numId w:val="0"/>
        </w:numPr>
        <w:jc w:val="both"/>
        <w:outlineLvl w:val="2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17" w:name="_Toc3049636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5、容器组件</w:t>
      </w:r>
      <w:bookmarkEnd w:id="17"/>
    </w:p>
    <w:p w14:paraId="0334033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5.1容器组件分类及用途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878"/>
        <w:gridCol w:w="3718"/>
      </w:tblGrid>
      <w:tr w14:paraId="4D665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  <w:vAlign w:val="center"/>
          </w:tcPr>
          <w:p w14:paraId="79409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组件名称</w:t>
            </w:r>
          </w:p>
        </w:tc>
        <w:tc>
          <w:tcPr>
            <w:tcW w:w="2275" w:type="pct"/>
            <w:vAlign w:val="center"/>
          </w:tcPr>
          <w:p w14:paraId="60625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用途</w:t>
            </w:r>
          </w:p>
        </w:tc>
        <w:tc>
          <w:tcPr>
            <w:tcW w:w="2181" w:type="pct"/>
            <w:vAlign w:val="center"/>
          </w:tcPr>
          <w:p w14:paraId="19778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核心交互逻辑</w:t>
            </w:r>
          </w:p>
        </w:tc>
      </w:tr>
      <w:tr w14:paraId="1DA4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  <w:vAlign w:val="center"/>
          </w:tcPr>
          <w:p w14:paraId="7344A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卡片</w:t>
            </w:r>
          </w:p>
        </w:tc>
        <w:tc>
          <w:tcPr>
            <w:tcW w:w="2275" w:type="pct"/>
            <w:vAlign w:val="center"/>
          </w:tcPr>
          <w:p w14:paraId="31B49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单独放同一类主题内容，划分清晰视觉区域</w:t>
            </w:r>
          </w:p>
        </w:tc>
        <w:tc>
          <w:tcPr>
            <w:tcW w:w="2181" w:type="pct"/>
            <w:vAlign w:val="center"/>
          </w:tcPr>
          <w:p w14:paraId="7139E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静态展示为主，顶部标题能快速识别板块，标题右侧操作区可搭配按钮、表单等组件使用</w:t>
            </w:r>
          </w:p>
        </w:tc>
      </w:tr>
      <w:tr w14:paraId="63ED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  <w:vAlign w:val="center"/>
          </w:tcPr>
          <w:p w14:paraId="6D0E4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折叠面板</w:t>
            </w:r>
          </w:p>
        </w:tc>
        <w:tc>
          <w:tcPr>
            <w:tcW w:w="2275" w:type="pct"/>
            <w:vAlign w:val="center"/>
          </w:tcPr>
          <w:p w14:paraId="7E3EB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用来收纳归类同类、分层级的内容，节省页面摆放空间</w:t>
            </w:r>
          </w:p>
        </w:tc>
        <w:tc>
          <w:tcPr>
            <w:tcW w:w="2181" w:type="pct"/>
            <w:vAlign w:val="center"/>
          </w:tcPr>
          <w:p w14:paraId="3CBE6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支持点击标题栏展开 / 折叠内容区域，可设置默认展开 / 折叠状态</w:t>
            </w:r>
          </w:p>
        </w:tc>
      </w:tr>
    </w:tbl>
    <w:p w14:paraId="6A1F9A9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5.2组件规范详解</w:t>
      </w:r>
    </w:p>
    <w:p w14:paraId="380DC80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5.2.1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卡片</w:t>
      </w:r>
    </w:p>
    <w:p w14:paraId="6513D0AA">
      <w:pPr>
        <w:pStyle w:val="13"/>
        <w:widowControl/>
        <w:adjustRightInd w:val="0"/>
        <w:snapToGrid w:val="0"/>
        <w:spacing w:beforeAutospacing="0" w:afterAutospacing="0" w:line="360" w:lineRule="auto"/>
        <w:ind w:firstLine="480" w:firstLineChars="200"/>
        <w:rPr>
          <w:rStyle w:val="17"/>
          <w:rFonts w:hint="eastAsia" w:ascii="仿宋" w:hAnsi="仿宋" w:eastAsia="仿宋" w:cs="仿宋"/>
          <w:b w:val="0"/>
          <w:bCs w:val="0"/>
          <w:lang w:val="en-US" w:eastAsia="zh"/>
          <w:woUserID w:val="1"/>
        </w:rPr>
      </w:pPr>
      <w:r>
        <w:rPr>
          <w:rStyle w:val="17"/>
          <w:rFonts w:hint="eastAsia" w:ascii="仿宋" w:hAnsi="仿宋" w:eastAsia="仿宋" w:cs="仿宋"/>
          <w:lang w:eastAsia="zh"/>
          <w:woUserID w:val="1"/>
        </w:rPr>
        <w:t>简介</w:t>
      </w:r>
      <w:r>
        <w:rPr>
          <w:rStyle w:val="17"/>
          <w:rFonts w:hint="default" w:ascii="仿宋" w:hAnsi="仿宋" w:eastAsia="仿宋" w:cs="仿宋"/>
        </w:rPr>
        <w:t>：</w:t>
      </w:r>
      <w:r>
        <w:rPr>
          <w:rStyle w:val="17"/>
          <w:rFonts w:hint="default" w:ascii="仿宋" w:hAnsi="仿宋" w:eastAsia="仿宋" w:cs="仿宋"/>
          <w:b w:val="0"/>
          <w:bCs w:val="0"/>
          <w:woUserID w:val="1"/>
        </w:rPr>
        <w:t>卡片容器分为大、中、小三种，标题栏高度分别为64px、56px、48px，每种卡片标题都有14/16/20/24四个字号可切换标题，标题前面支持显隐图标图标尺寸支持跟随文字大小变化，标题栏后端可显影切换按钮组、输入框、图标组、文案，面板模块描边显示切换，投影切换，圆角切换等。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3563"/>
        <w:gridCol w:w="3827"/>
      </w:tblGrid>
      <w:tr w14:paraId="7200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  <w:vAlign w:val="center"/>
          </w:tcPr>
          <w:p w14:paraId="48262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090" w:type="pct"/>
            <w:vAlign w:val="center"/>
          </w:tcPr>
          <w:p w14:paraId="0AA03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参数值（大 / 中 / 小卡片）</w:t>
            </w:r>
          </w:p>
        </w:tc>
        <w:tc>
          <w:tcPr>
            <w:tcW w:w="2245" w:type="pct"/>
            <w:vAlign w:val="center"/>
          </w:tcPr>
          <w:p w14:paraId="63C8F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说明</w:t>
            </w:r>
          </w:p>
        </w:tc>
      </w:tr>
      <w:tr w14:paraId="1F78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  <w:vAlign w:val="center"/>
          </w:tcPr>
          <w:p w14:paraId="4D377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尺寸</w:t>
            </w:r>
          </w:p>
        </w:tc>
        <w:tc>
          <w:tcPr>
            <w:tcW w:w="2090" w:type="pct"/>
            <w:vAlign w:val="center"/>
          </w:tcPr>
          <w:p w14:paraId="69091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Arial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大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/中/小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卡片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：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标题栏高 64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/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56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/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48px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；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br w:type="textWrapping"/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卡片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宽度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可根据需求自定义设置。</w:t>
            </w:r>
          </w:p>
        </w:tc>
        <w:tc>
          <w:tcPr>
            <w:tcW w:w="2245" w:type="pct"/>
            <w:vAlign w:val="center"/>
          </w:tcPr>
          <w:p w14:paraId="1D8DB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Arial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用标题栏高度区分层级，大卡片承载核心 / 复杂信息，中 / 小卡片适配常规内容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。</w:t>
            </w:r>
          </w:p>
        </w:tc>
      </w:tr>
      <w:tr w14:paraId="6806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  <w:vAlign w:val="center"/>
          </w:tcPr>
          <w:p w14:paraId="54527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背景色</w:t>
            </w:r>
          </w:p>
        </w:tc>
        <w:tc>
          <w:tcPr>
            <w:tcW w:w="2090" w:type="pct"/>
            <w:vAlign w:val="center"/>
          </w:tcPr>
          <w:p w14:paraId="67C7B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#FFFFFF（常规）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，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圆角 8px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，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br w:type="textWrapping"/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投影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 xml:space="preserve"> 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  <w:woUserID w:val="1"/>
              </w:rPr>
              <w:t>0px 2px 4px 0px rgba(0,0,0,0.1</w:t>
            </w: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" w:bidi="ar"/>
                <w:woUserID w:val="1"/>
              </w:rPr>
              <w:t>0</w:t>
            </w:r>
            <w:r>
              <w:rPr>
                <w:rFonts w:hint="default" w:ascii="宋体" w:hAnsi="宋体" w:eastAsia="宋体" w:cs="宋体"/>
                <w:kern w:val="0"/>
                <w:sz w:val="16"/>
                <w:szCs w:val="16"/>
                <w:lang w:val="en-US" w:eastAsia="zh-CN" w:bidi="ar"/>
                <w:woUserID w:val="1"/>
              </w:rPr>
              <w:t>)</w:t>
            </w:r>
            <w:r>
              <w:rPr>
                <w:rFonts w:hint="eastAsia" w:ascii="宋体" w:hAnsi="宋体" w:eastAsia="宋体" w:cs="宋体"/>
                <w:kern w:val="0"/>
                <w:sz w:val="16"/>
                <w:szCs w:val="16"/>
                <w:lang w:val="en-US" w:eastAsia="zh" w:bidi="ar"/>
                <w:woUserID w:val="1"/>
              </w:rPr>
              <w:t>。</w:t>
            </w:r>
          </w:p>
        </w:tc>
        <w:tc>
          <w:tcPr>
            <w:tcW w:w="2245" w:type="pct"/>
            <w:vAlign w:val="center"/>
          </w:tcPr>
          <w:p w14:paraId="0CE0C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  <w:tr w14:paraId="48AE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pct"/>
            <w:vAlign w:val="center"/>
          </w:tcPr>
          <w:p w14:paraId="509DD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标题栏</w:t>
            </w:r>
          </w:p>
        </w:tc>
        <w:tc>
          <w:tcPr>
            <w:tcW w:w="2090" w:type="pct"/>
            <w:vAlign w:val="center"/>
          </w:tcPr>
          <w:p w14:paraId="688DD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Arial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不同尺寸的卡片下可选合适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字号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：24px/20px/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16px/14px、字重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Bold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、颜色 #1A1A1A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。</w:t>
            </w:r>
          </w:p>
        </w:tc>
        <w:tc>
          <w:tcPr>
            <w:tcW w:w="2245" w:type="pct"/>
            <w:vAlign w:val="center"/>
          </w:tcPr>
          <w:p w14:paraId="7A04E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Arial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默认显示分割线 1px solid #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e5e5e5。</w:t>
            </w:r>
          </w:p>
        </w:tc>
      </w:tr>
    </w:tbl>
    <w:p w14:paraId="06D89AFC">
      <w:pPr>
        <w:pStyle w:val="13"/>
        <w:widowControl/>
        <w:adjustRightInd w:val="0"/>
        <w:snapToGrid w:val="0"/>
        <w:spacing w:beforeAutospacing="0" w:afterAutospacing="0" w:line="360" w:lineRule="auto"/>
        <w:ind w:left="0" w:leftChars="0" w:firstLine="0" w:firstLineChars="0"/>
        <w:rPr>
          <w:rStyle w:val="17"/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" w:bidi="ar"/>
          <w:woUserID w:val="1"/>
        </w:rPr>
      </w:pPr>
    </w:p>
    <w:p w14:paraId="26909622">
      <w:pPr>
        <w:pStyle w:val="13"/>
        <w:widowControl/>
        <w:adjustRightInd w:val="0"/>
        <w:snapToGrid w:val="0"/>
        <w:spacing w:beforeAutospacing="0" w:afterAutospacing="0" w:line="360" w:lineRule="auto"/>
        <w:ind w:left="0" w:leftChars="0" w:firstLine="0" w:firstLineChars="0"/>
        <w:rPr>
          <w:rStyle w:val="17"/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" w:bidi="ar"/>
          <w:woUserID w:val="1"/>
        </w:rPr>
      </w:pPr>
      <w:r>
        <w:rPr>
          <w:rStyle w:val="17"/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" w:bidi="ar"/>
          <w:woUserID w:val="1"/>
        </w:rPr>
        <w:drawing>
          <wp:inline distT="0" distB="0" distL="114300" distR="114300">
            <wp:extent cx="5268595" cy="3006090"/>
            <wp:effectExtent l="0" t="0" r="8255" b="381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DC83">
      <w:pPr>
        <w:pStyle w:val="13"/>
        <w:widowControl/>
        <w:adjustRightInd w:val="0"/>
        <w:snapToGrid w:val="0"/>
        <w:spacing w:beforeAutospacing="0" w:afterAutospacing="0" w:line="360" w:lineRule="auto"/>
        <w:ind w:left="0" w:leftChars="0" w:firstLine="0" w:firstLineChars="0"/>
        <w:rPr>
          <w:rStyle w:val="17"/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" w:bidi="ar"/>
          <w:woUserID w:val="1"/>
        </w:rPr>
      </w:pPr>
    </w:p>
    <w:p w14:paraId="4D98009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5.2.2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折叠面板</w:t>
      </w:r>
    </w:p>
    <w:p w14:paraId="0FF5958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0" w:leftChars="0" w:firstLine="480" w:firstLineChars="200"/>
        <w:jc w:val="both"/>
        <w:textAlignment w:val="auto"/>
        <w:rPr>
          <w:rStyle w:val="17"/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" w:bidi="ar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eastAsia="zh"/>
          <w:woUserID w:val="1"/>
        </w:rPr>
        <w:t>简介</w:t>
      </w:r>
      <w:r>
        <w:rPr>
          <w:rStyle w:val="17"/>
          <w:rFonts w:hint="default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  <w:r>
        <w:rPr>
          <w:rStyle w:val="17"/>
          <w:rFonts w:hint="eastAsia" w:ascii="仿宋" w:hAnsi="仿宋" w:eastAsia="仿宋" w:cs="仿宋"/>
          <w:b w:val="0"/>
          <w:bCs w:val="0"/>
          <w:kern w:val="0"/>
          <w:sz w:val="24"/>
          <w:szCs w:val="24"/>
          <w:lang w:val="en-US" w:eastAsia="zh" w:bidi="ar"/>
          <w:woUserID w:val="1"/>
        </w:rPr>
        <w:t>折叠面板分为大、中、小三种，标题栏高度分别为56px、48px、40px，面板标题支持前/后端展开收起图标显隐，标题栏后端操作图标、面板模块分割线、面板下描边支持显隐切换，是否禁用等。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3563"/>
        <w:gridCol w:w="3820"/>
      </w:tblGrid>
      <w:tr w14:paraId="2FB4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vAlign w:val="center"/>
          </w:tcPr>
          <w:p w14:paraId="66E5F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090" w:type="pct"/>
            <w:vAlign w:val="center"/>
          </w:tcPr>
          <w:p w14:paraId="39724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参数值</w:t>
            </w:r>
          </w:p>
        </w:tc>
        <w:tc>
          <w:tcPr>
            <w:tcW w:w="2240" w:type="pct"/>
            <w:vAlign w:val="center"/>
          </w:tcPr>
          <w:p w14:paraId="3C714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说明</w:t>
            </w:r>
          </w:p>
        </w:tc>
      </w:tr>
      <w:tr w14:paraId="07D63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vAlign w:val="center"/>
          </w:tcPr>
          <w:p w14:paraId="4CC7A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基础结构</w:t>
            </w:r>
          </w:p>
        </w:tc>
        <w:tc>
          <w:tcPr>
            <w:tcW w:w="2090" w:type="pct"/>
            <w:vAlign w:val="center"/>
          </w:tcPr>
          <w:p w14:paraId="553DB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Arial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标题栏（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标题+展/收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图标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+操作图标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） + 内容区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。</w:t>
            </w:r>
          </w:p>
        </w:tc>
        <w:tc>
          <w:tcPr>
            <w:tcW w:w="2240" w:type="pct"/>
            <w:vAlign w:val="center"/>
          </w:tcPr>
          <w:p w14:paraId="11CD7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Arial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点击标题栏控制内容展开 / 折叠，实现 “按需展示”，节省页面空间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。</w:t>
            </w:r>
          </w:p>
        </w:tc>
      </w:tr>
      <w:tr w14:paraId="235D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vAlign w:val="center"/>
          </w:tcPr>
          <w:p w14:paraId="1169B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背景色</w:t>
            </w:r>
          </w:p>
        </w:tc>
        <w:tc>
          <w:tcPr>
            <w:tcW w:w="2090" w:type="pct"/>
            <w:vAlign w:val="center"/>
          </w:tcPr>
          <w:p w14:paraId="0230B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灰/白底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面板：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#FAFAFA+#FFFFFF；</w:t>
            </w:r>
          </w:p>
          <w:p w14:paraId="5F1AF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Arial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灰底面板：#FAFAFA；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白底面板：背景 #FFFFFF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；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 xml:space="preserve">边框 / 分割线 1px solid 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#E5E5E5。</w:t>
            </w:r>
          </w:p>
        </w:tc>
        <w:tc>
          <w:tcPr>
            <w:tcW w:w="2240" w:type="pct"/>
            <w:vAlign w:val="center"/>
          </w:tcPr>
          <w:p w14:paraId="02AB2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  <w:tr w14:paraId="5E2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vAlign w:val="center"/>
          </w:tcPr>
          <w:p w14:paraId="366EF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标题栏</w:t>
            </w:r>
          </w:p>
        </w:tc>
        <w:tc>
          <w:tcPr>
            <w:tcW w:w="2090" w:type="pct"/>
            <w:vAlign w:val="center"/>
          </w:tcPr>
          <w:p w14:paraId="2305B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标题栏高度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：56/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48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/40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px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三种；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标题字号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：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14px、字重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：Regular；</w:t>
            </w:r>
          </w:p>
          <w:p w14:paraId="6A3A4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操作图标：根据需求可显示隐藏。</w:t>
            </w:r>
          </w:p>
        </w:tc>
        <w:tc>
          <w:tcPr>
            <w:tcW w:w="2240" w:type="pct"/>
            <w:vAlign w:val="center"/>
          </w:tcPr>
          <w:p w14:paraId="25A12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  <w:tr w14:paraId="5418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vAlign w:val="center"/>
          </w:tcPr>
          <w:p w14:paraId="26FD6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内容区</w:t>
            </w:r>
          </w:p>
        </w:tc>
        <w:tc>
          <w:tcPr>
            <w:tcW w:w="2090" w:type="pct"/>
            <w:vAlign w:val="center"/>
          </w:tcPr>
          <w:p w14:paraId="13BE4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左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 xml:space="preserve">边距 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20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px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、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折叠时高度收缩至 0，展开时显示完整内容（支持嵌套卡片、列表等 ）</w:t>
            </w:r>
          </w:p>
        </w:tc>
        <w:tc>
          <w:tcPr>
            <w:tcW w:w="2240" w:type="pct"/>
            <w:vAlign w:val="center"/>
          </w:tcPr>
          <w:p w14:paraId="2FFC6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收纳长文本、多层级信息</w:t>
            </w:r>
          </w:p>
        </w:tc>
      </w:tr>
    </w:tbl>
    <w:p w14:paraId="5671D1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ABFE3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  <w:woUserID w:val="1"/>
        </w:rPr>
        <w:t>状态表现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7373"/>
      </w:tblGrid>
      <w:tr w14:paraId="5EEC1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pct"/>
            <w:vAlign w:val="center"/>
          </w:tcPr>
          <w:p w14:paraId="62F6E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状态</w:t>
            </w:r>
          </w:p>
        </w:tc>
        <w:tc>
          <w:tcPr>
            <w:tcW w:w="4325" w:type="pct"/>
            <w:vAlign w:val="center"/>
          </w:tcPr>
          <w:p w14:paraId="42A5B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交互反馈</w:t>
            </w:r>
          </w:p>
        </w:tc>
      </w:tr>
      <w:tr w14:paraId="6D37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pct"/>
            <w:vAlign w:val="center"/>
          </w:tcPr>
          <w:p w14:paraId="56C76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展开</w:t>
            </w:r>
          </w:p>
        </w:tc>
        <w:tc>
          <w:tcPr>
            <w:tcW w:w="4325" w:type="pct"/>
            <w:vAlign w:val="center"/>
          </w:tcPr>
          <w:p w14:paraId="1D406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 xml:space="preserve">内容区从 0 高度动态展开，箭头图标旋转 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9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0°（如向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右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→向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下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 xml:space="preserve"> ）</w:t>
            </w:r>
          </w:p>
        </w:tc>
      </w:tr>
      <w:tr w14:paraId="7AD9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pct"/>
            <w:vAlign w:val="center"/>
          </w:tcPr>
          <w:p w14:paraId="51317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折叠</w:t>
            </w:r>
          </w:p>
        </w:tc>
        <w:tc>
          <w:tcPr>
            <w:tcW w:w="4325" w:type="pct"/>
            <w:vAlign w:val="center"/>
          </w:tcPr>
          <w:p w14:paraId="5F0A2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内容区动态收缩至 0 高度，箭头图标恢复初始方向（如向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下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>→向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右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  <w:woUserID w:val="1"/>
              </w:rPr>
              <w:t xml:space="preserve"> ）</w:t>
            </w:r>
          </w:p>
        </w:tc>
      </w:tr>
      <w:tr w14:paraId="5049E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4" w:type="pct"/>
            <w:vAlign w:val="center"/>
          </w:tcPr>
          <w:p w14:paraId="3AF97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禁用</w:t>
            </w:r>
          </w:p>
        </w:tc>
        <w:tc>
          <w:tcPr>
            <w:tcW w:w="4325" w:type="pct"/>
            <w:vAlign w:val="center"/>
          </w:tcPr>
          <w:p w14:paraId="08C5F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" w:bidi="ar"/>
                <w:woUserID w:val="1"/>
              </w:rPr>
              <w:t>无展开状态，图标跟文字颜色变为#B2B2B2</w:t>
            </w:r>
          </w:p>
        </w:tc>
      </w:tr>
    </w:tbl>
    <w:p w14:paraId="0D0FE427">
      <w:pPr>
        <w:rPr>
          <w:rFonts w:hint="eastAsia" w:ascii="仿宋" w:hAnsi="仿宋" w:eastAsia="仿宋" w:cs="仿宋"/>
          <w:b/>
          <w:bCs/>
          <w:sz w:val="30"/>
          <w:szCs w:val="30"/>
          <w:lang w:val="en-US" w:eastAsia="zh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"/>
        </w:rPr>
        <w:drawing>
          <wp:inline distT="0" distB="0" distL="114300" distR="114300">
            <wp:extent cx="5260340" cy="2139950"/>
            <wp:effectExtent l="0" t="0" r="16510" b="1270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0D96">
      <w:pP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bookmarkStart w:id="18" w:name="_Toc1979703789"/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br w:type="page"/>
      </w:r>
    </w:p>
    <w:p w14:paraId="234EC0F8">
      <w:pPr>
        <w:numPr>
          <w:ilvl w:val="0"/>
          <w:numId w:val="0"/>
        </w:numPr>
        <w:jc w:val="both"/>
        <w:outlineLvl w:val="2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6、展示组件</w:t>
      </w:r>
      <w:bookmarkEnd w:id="18"/>
    </w:p>
    <w:p w14:paraId="33ACD89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6.1组件分类与用途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7497"/>
      </w:tblGrid>
      <w:tr w14:paraId="4A24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Align w:val="center"/>
          </w:tcPr>
          <w:p w14:paraId="26CDB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组件名称</w:t>
            </w:r>
          </w:p>
        </w:tc>
        <w:tc>
          <w:tcPr>
            <w:tcW w:w="7497" w:type="dxa"/>
            <w:vAlign w:val="center"/>
          </w:tcPr>
          <w:p w14:paraId="67B38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用途</w:t>
            </w:r>
          </w:p>
        </w:tc>
      </w:tr>
      <w:tr w14:paraId="6DA4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Align w:val="center"/>
          </w:tcPr>
          <w:p w14:paraId="7A4E7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数据图表</w:t>
            </w:r>
          </w:p>
        </w:tc>
        <w:tc>
          <w:tcPr>
            <w:tcW w:w="7497" w:type="dxa"/>
            <w:vAlign w:val="center"/>
          </w:tcPr>
          <w:p w14:paraId="460B6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可视化数据趋势</w:t>
            </w:r>
          </w:p>
        </w:tc>
      </w:tr>
      <w:tr w14:paraId="6C0C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vAlign w:val="center"/>
          </w:tcPr>
          <w:p w14:paraId="12D96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数据表格</w:t>
            </w:r>
          </w:p>
        </w:tc>
        <w:tc>
          <w:tcPr>
            <w:tcW w:w="7497" w:type="dxa"/>
            <w:vAlign w:val="center"/>
          </w:tcPr>
          <w:p w14:paraId="75A87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结构化展示设备列表、告警记录等批量数据</w:t>
            </w:r>
          </w:p>
        </w:tc>
      </w:tr>
      <w:tr w14:paraId="254BB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shd w:val="clear" w:color="auto" w:fill="auto"/>
            <w:vAlign w:val="center"/>
          </w:tcPr>
          <w:p w14:paraId="74EA0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时间轴</w:t>
            </w:r>
          </w:p>
        </w:tc>
        <w:tc>
          <w:tcPr>
            <w:tcW w:w="7497" w:type="dxa"/>
            <w:shd w:val="clear" w:color="auto" w:fill="auto"/>
            <w:vAlign w:val="center"/>
          </w:tcPr>
          <w:p w14:paraId="6D5F0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展示工单流转记录、操作审计日志</w:t>
            </w:r>
          </w:p>
        </w:tc>
      </w:tr>
      <w:tr w14:paraId="6C68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shd w:val="clear" w:color="auto" w:fill="auto"/>
            <w:vAlign w:val="center"/>
          </w:tcPr>
          <w:p w14:paraId="2E5DB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树形组件</w:t>
            </w:r>
          </w:p>
        </w:tc>
        <w:tc>
          <w:tcPr>
            <w:tcW w:w="7497" w:type="dxa"/>
            <w:shd w:val="clear" w:color="auto" w:fill="auto"/>
            <w:vAlign w:val="center"/>
          </w:tcPr>
          <w:p w14:paraId="12C1C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层级化展示组织架构、设备分类</w:t>
            </w:r>
          </w:p>
        </w:tc>
      </w:tr>
      <w:tr w14:paraId="6C6FB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shd w:val="clear" w:color="auto" w:fill="auto"/>
            <w:vAlign w:val="center"/>
          </w:tcPr>
          <w:p w14:paraId="016FC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标签</w:t>
            </w:r>
          </w:p>
        </w:tc>
        <w:tc>
          <w:tcPr>
            <w:tcW w:w="7497" w:type="dxa"/>
            <w:shd w:val="clear" w:color="auto" w:fill="auto"/>
            <w:vAlign w:val="center"/>
          </w:tcPr>
          <w:p w14:paraId="1F8B3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宋体" w:cs="仿宋"/>
                <w:b/>
                <w:bCs/>
                <w:kern w:val="2"/>
                <w:sz w:val="16"/>
                <w:szCs w:val="16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</w:rPr>
              <w:t>分为Tag标签、Tabs标签</w:t>
            </w:r>
          </w:p>
        </w:tc>
      </w:tr>
      <w:tr w14:paraId="582E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shd w:val="clear" w:color="auto" w:fill="auto"/>
            <w:vAlign w:val="center"/>
          </w:tcPr>
          <w:p w14:paraId="16ADE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徽标</w:t>
            </w:r>
          </w:p>
        </w:tc>
        <w:tc>
          <w:tcPr>
            <w:tcW w:w="7497" w:type="dxa"/>
            <w:shd w:val="clear" w:color="auto" w:fill="auto"/>
            <w:vAlign w:val="center"/>
          </w:tcPr>
          <w:p w14:paraId="31254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宋体" w:cs="仿宋"/>
                <w:b/>
                <w:bCs/>
                <w:kern w:val="2"/>
                <w:sz w:val="16"/>
                <w:szCs w:val="16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显示未处理告警数、新消息提醒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等</w:t>
            </w:r>
          </w:p>
        </w:tc>
      </w:tr>
      <w:tr w14:paraId="192F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" w:type="dxa"/>
            <w:shd w:val="clear" w:color="auto" w:fill="auto"/>
            <w:vAlign w:val="center"/>
          </w:tcPr>
          <w:p w14:paraId="6344B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空状态</w:t>
            </w:r>
          </w:p>
        </w:tc>
        <w:tc>
          <w:tcPr>
            <w:tcW w:w="7497" w:type="dxa"/>
            <w:shd w:val="clear" w:color="auto" w:fill="auto"/>
            <w:vAlign w:val="center"/>
          </w:tcPr>
          <w:p w14:paraId="7E2CC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无数据提示（如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暂无数据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暂无网络等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）</w:t>
            </w:r>
          </w:p>
        </w:tc>
      </w:tr>
    </w:tbl>
    <w:p w14:paraId="271BAB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3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6.2组件规范详解</w:t>
      </w:r>
    </w:p>
    <w:p w14:paraId="696250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6.2.1 数据图表</w:t>
      </w:r>
    </w:p>
    <w:p w14:paraId="2B9C28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ind w:firstLine="420" w:firstLineChars="0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简述：</w:t>
      </w:r>
      <w:r>
        <w:rPr>
          <w:rStyle w:val="17"/>
          <w:rFonts w:hint="eastAsia" w:ascii="仿宋" w:hAnsi="仿宋" w:eastAsia="仿宋" w:cs="仿宋"/>
          <w:b w:val="0"/>
          <w:bCs/>
          <w:kern w:val="0"/>
          <w:sz w:val="24"/>
          <w:szCs w:val="24"/>
          <w:lang w:val="en-US" w:eastAsia="zh-CN" w:bidi="ar"/>
        </w:rPr>
        <w:t>数据图表描述是通过文字概括图表标题、趋势、关键数据及对比关系以揭示核心信息的过程。由于数据图表模块太过复杂，本规范仅针对常用柱图、折线图组件基础样式进行绘制说明。</w:t>
      </w:r>
    </w:p>
    <w:p w14:paraId="7E07EEDB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sz w:val="24"/>
          <w:szCs w:val="24"/>
          <w:lang w:val="en-US" w:eastAsia="zh"/>
          <w:woUserID w:val="1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·折线图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  <w:woUserID w:val="1"/>
        </w:rPr>
        <w:t>/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  <w:woUserID w:val="1"/>
        </w:rPr>
        <w:t>柱状图</w:t>
      </w:r>
    </w:p>
    <w:p w14:paraId="7142BF1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420" w:firstLineChars="0"/>
        <w:textAlignment w:val="auto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使用场景：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强调数据趋势变化过程。</w:t>
      </w:r>
    </w:p>
    <w:p w14:paraId="14F3505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420" w:firstLineChars="0"/>
        <w:textAlignment w:val="auto"/>
        <w:rPr>
          <w:rStyle w:val="17"/>
          <w:rFonts w:hint="default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具体参数：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从轴线、网格线、标尺刻度、单位、图例、折线等模块进行参数说明。</w:t>
      </w:r>
    </w:p>
    <w:tbl>
      <w:tblPr>
        <w:tblStyle w:val="14"/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884"/>
        <w:gridCol w:w="6479"/>
      </w:tblGrid>
      <w:tr w14:paraId="24B39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5F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参数分类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99C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具体参数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99B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说明与配置建议</w:t>
            </w:r>
          </w:p>
        </w:tc>
      </w:tr>
      <w:tr w14:paraId="0558B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01878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轴线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53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轴线粗细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5D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主轴线默认粗细为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1-2px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（默认2px）</w:t>
            </w:r>
          </w:p>
        </w:tc>
      </w:tr>
      <w:tr w14:paraId="3F910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4CD7F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4EE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轴线颜色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75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Consolas" w:cs="宋体"/>
                <w:i w:val="0"/>
                <w:iCs w:val="0"/>
                <w:color w:val="000000"/>
                <w:sz w:val="16"/>
                <w:szCs w:val="16"/>
                <w:u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浅色主题-默认：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/>
                <w:lang w:val="en-US" w:eastAsia="zh-CN" w:bidi="ar"/>
              </w:rPr>
              <w:t>#E</w:t>
            </w:r>
            <w:r>
              <w:rPr>
                <w:rStyle w:val="23"/>
                <w:rFonts w:hint="eastAsia" w:eastAsia="Consolas"/>
                <w:lang w:val="en-US" w:eastAsia="zh" w:bidi="ar"/>
                <w:woUserID w:val="1"/>
              </w:rPr>
              <w:t>5E5E5</w:t>
            </w:r>
          </w:p>
        </w:tc>
      </w:tr>
      <w:tr w14:paraId="67CAD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85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网格线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E0B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线宽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DD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1px</w:t>
            </w:r>
          </w:p>
        </w:tc>
      </w:tr>
      <w:tr w14:paraId="69591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7B0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40A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颜色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41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浅色主题-默认：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/>
                <w:lang w:val="en-US" w:eastAsia="zh-CN" w:bidi="ar"/>
                <w:woUserID w:val="1"/>
              </w:rPr>
              <w:t>#E</w:t>
            </w:r>
            <w:r>
              <w:rPr>
                <w:rStyle w:val="23"/>
                <w:rFonts w:hint="eastAsia" w:eastAsia="Consolas"/>
                <w:lang w:val="en-US" w:eastAsia="zh" w:bidi="ar"/>
                <w:woUserID w:val="1"/>
              </w:rPr>
              <w:t>5E5E5</w:t>
            </w:r>
          </w:p>
        </w:tc>
      </w:tr>
      <w:tr w14:paraId="1AEBD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0E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BD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显示与否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FD2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可选显示横向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纵向网格线，复杂数据场景建议保留，简单趋势图可隐藏以保持简洁。（默认显示横向网格线）</w:t>
            </w:r>
          </w:p>
        </w:tc>
      </w:tr>
      <w:tr w14:paraId="3A4CE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45C41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标尺刻度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8E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文字颜色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90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浅色主题-默认：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#666666</w:t>
            </w:r>
          </w:p>
        </w:tc>
      </w:tr>
      <w:tr w14:paraId="7002C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 w14:paraId="192F2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DE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文字大小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99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12px/14px（默认12px）</w:t>
            </w:r>
          </w:p>
        </w:tc>
      </w:tr>
      <w:tr w14:paraId="31445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6B4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单位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BC8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文字大小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6C4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与刻度文字大小一致12px/14px（默认12px）</w:t>
            </w:r>
          </w:p>
        </w:tc>
      </w:tr>
      <w:tr w14:paraId="68469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A0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3D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显示与否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83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根据设计场景确定单位展示与否，不作强制规定</w:t>
            </w:r>
          </w:p>
        </w:tc>
      </w:tr>
      <w:tr w14:paraId="206FF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64F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图例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02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文字大小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FA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与刻度文字大小一致12px/14px（默认12px）</w:t>
            </w:r>
          </w:p>
        </w:tc>
      </w:tr>
      <w:tr w14:paraId="5BC62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E24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478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文字颜色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36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Segoe UI" w:cs="宋体"/>
                <w:i w:val="0"/>
                <w:iCs w:val="0"/>
                <w:color w:val="000000"/>
                <w:sz w:val="16"/>
                <w:szCs w:val="16"/>
                <w:u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浅色主题-默认：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eastAsia="Segoe UI"/>
                <w:lang w:val="en-US" w:eastAsia="zh" w:bidi="ar"/>
                <w:woUserID w:val="1"/>
              </w:rPr>
              <w:t>#666666</w:t>
            </w:r>
          </w:p>
        </w:tc>
      </w:tr>
      <w:tr w14:paraId="606EA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4A6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F4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图例间距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9E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图例项之间间距默认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30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</w:t>
            </w:r>
          </w:p>
        </w:tc>
      </w:tr>
      <w:tr w14:paraId="2BFBF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076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折线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08D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线宽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D0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1px/2px(默认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px)</w:t>
            </w:r>
          </w:p>
        </w:tc>
      </w:tr>
      <w:tr w14:paraId="5B0E2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387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4B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节点样式</w:t>
            </w:r>
          </w:p>
        </w:tc>
        <w:tc>
          <w:tcPr>
            <w:tcW w:w="6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EB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圆形、方形等差异化图标（直径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4-8px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，默认：6px），悬停时放大至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 8-12px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（默认：10px）</w:t>
            </w:r>
          </w:p>
        </w:tc>
      </w:tr>
    </w:tbl>
    <w:p w14:paraId="7689BBF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"/>
        </w:rPr>
      </w:pPr>
    </w:p>
    <w:p w14:paraId="7D361F7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"/>
        </w:rPr>
        <w:drawing>
          <wp:inline distT="0" distB="0" distL="114300" distR="114300">
            <wp:extent cx="5269230" cy="1898015"/>
            <wp:effectExtent l="0" t="0" r="7620" b="698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954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"/>
        </w:rPr>
      </w:pPr>
    </w:p>
    <w:p w14:paraId="43969BD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  <w:color w:val="FF0000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b w:val="0"/>
          <w:bCs/>
          <w:color w:val="FF0000"/>
          <w:sz w:val="24"/>
          <w:szCs w:val="24"/>
          <w:lang w:val="en-US" w:eastAsia="zh-CN"/>
        </w:rPr>
        <w:t>注意：此设计规范主要对柱状图、折线图</w:t>
      </w:r>
      <w:r>
        <w:rPr>
          <w:rStyle w:val="17"/>
          <w:rFonts w:hint="eastAsia" w:ascii="仿宋" w:hAnsi="仿宋" w:eastAsia="仿宋" w:cs="仿宋"/>
          <w:b w:val="0"/>
          <w:bCs/>
          <w:color w:val="FF0000"/>
          <w:sz w:val="24"/>
          <w:szCs w:val="24"/>
          <w:lang w:val="en-US" w:eastAsia="zh"/>
          <w:woUserID w:val="1"/>
        </w:rPr>
        <w:t>坐标网格</w:t>
      </w:r>
      <w:r>
        <w:rPr>
          <w:rStyle w:val="17"/>
          <w:rFonts w:hint="eastAsia" w:ascii="仿宋" w:hAnsi="仿宋" w:eastAsia="仿宋" w:cs="仿宋"/>
          <w:b w:val="0"/>
          <w:bCs/>
          <w:color w:val="FF0000"/>
          <w:sz w:val="24"/>
          <w:szCs w:val="24"/>
          <w:lang w:val="en-US" w:eastAsia="zh-CN"/>
        </w:rPr>
        <w:t>进行参数标准化，饼状图（环形图）、雷达图、热力图等其他图表暂不做具体规定。</w:t>
      </w:r>
    </w:p>
    <w:p w14:paraId="35BBF57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·颜色序列：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默认提供10-12个颜色的序列、具体参数随主题变化。</w:t>
      </w:r>
    </w:p>
    <w:tbl>
      <w:tblPr>
        <w:tblStyle w:val="15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3"/>
        <w:gridCol w:w="693"/>
      </w:tblGrid>
      <w:tr w14:paraId="0B56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vAlign w:val="center"/>
          </w:tcPr>
          <w:p w14:paraId="51899301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1</w:t>
            </w:r>
          </w:p>
        </w:tc>
        <w:tc>
          <w:tcPr>
            <w:tcW w:w="830" w:type="dxa"/>
            <w:vAlign w:val="center"/>
          </w:tcPr>
          <w:p w14:paraId="2177EEC0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830" w:type="dxa"/>
            <w:vAlign w:val="center"/>
          </w:tcPr>
          <w:p w14:paraId="1530F2BE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3</w:t>
            </w:r>
          </w:p>
        </w:tc>
        <w:tc>
          <w:tcPr>
            <w:tcW w:w="830" w:type="dxa"/>
            <w:vAlign w:val="center"/>
          </w:tcPr>
          <w:p w14:paraId="2C3BDC95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4</w:t>
            </w:r>
          </w:p>
        </w:tc>
        <w:tc>
          <w:tcPr>
            <w:tcW w:w="831" w:type="dxa"/>
            <w:vAlign w:val="center"/>
          </w:tcPr>
          <w:p w14:paraId="1E165556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5</w:t>
            </w:r>
          </w:p>
        </w:tc>
        <w:tc>
          <w:tcPr>
            <w:tcW w:w="831" w:type="dxa"/>
            <w:vAlign w:val="center"/>
          </w:tcPr>
          <w:p w14:paraId="537B5DBB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6</w:t>
            </w:r>
          </w:p>
        </w:tc>
        <w:tc>
          <w:tcPr>
            <w:tcW w:w="831" w:type="dxa"/>
            <w:vAlign w:val="center"/>
          </w:tcPr>
          <w:p w14:paraId="13B3E2C7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7</w:t>
            </w:r>
          </w:p>
        </w:tc>
        <w:tc>
          <w:tcPr>
            <w:tcW w:w="831" w:type="dxa"/>
            <w:vAlign w:val="center"/>
          </w:tcPr>
          <w:p w14:paraId="25A04160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8</w:t>
            </w:r>
          </w:p>
        </w:tc>
        <w:tc>
          <w:tcPr>
            <w:tcW w:w="831" w:type="dxa"/>
            <w:vAlign w:val="center"/>
          </w:tcPr>
          <w:p w14:paraId="2C5A724B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9</w:t>
            </w:r>
          </w:p>
        </w:tc>
        <w:tc>
          <w:tcPr>
            <w:tcW w:w="831" w:type="dxa"/>
            <w:vAlign w:val="center"/>
          </w:tcPr>
          <w:p w14:paraId="106475AB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leftChars="0" w:firstLine="0" w:firstLineChars="0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10</w:t>
            </w:r>
          </w:p>
        </w:tc>
        <w:tc>
          <w:tcPr>
            <w:tcW w:w="831" w:type="dxa"/>
            <w:vAlign w:val="center"/>
          </w:tcPr>
          <w:p w14:paraId="45659A90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leftChars="0" w:firstLine="0" w:firstLineChars="0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11</w:t>
            </w:r>
          </w:p>
        </w:tc>
        <w:tc>
          <w:tcPr>
            <w:tcW w:w="831" w:type="dxa"/>
            <w:vAlign w:val="center"/>
          </w:tcPr>
          <w:p w14:paraId="47E65722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  <w:t>12</w:t>
            </w:r>
          </w:p>
        </w:tc>
      </w:tr>
      <w:tr w14:paraId="32F01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vAlign w:val="center"/>
          </w:tcPr>
          <w:p w14:paraId="2C1B47AC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#295FCC</w:t>
            </w:r>
          </w:p>
        </w:tc>
        <w:tc>
          <w:tcPr>
            <w:tcW w:w="830" w:type="dxa"/>
            <w:vAlign w:val="center"/>
          </w:tcPr>
          <w:p w14:paraId="5FD2D9B7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#FF9900</w:t>
            </w:r>
          </w:p>
        </w:tc>
        <w:tc>
          <w:tcPr>
            <w:tcW w:w="830" w:type="dxa"/>
            <w:vAlign w:val="center"/>
          </w:tcPr>
          <w:p w14:paraId="2BE4FB62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#73C386</w:t>
            </w:r>
          </w:p>
        </w:tc>
        <w:tc>
          <w:tcPr>
            <w:tcW w:w="830" w:type="dxa"/>
            <w:vAlign w:val="center"/>
          </w:tcPr>
          <w:p w14:paraId="4B01AED1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#AF87FE</w:t>
            </w:r>
          </w:p>
        </w:tc>
        <w:tc>
          <w:tcPr>
            <w:tcW w:w="831" w:type="dxa"/>
            <w:vAlign w:val="center"/>
          </w:tcPr>
          <w:p w14:paraId="0C17F467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#9DE0FF</w:t>
            </w:r>
          </w:p>
        </w:tc>
        <w:tc>
          <w:tcPr>
            <w:tcW w:w="831" w:type="dxa"/>
            <w:vAlign w:val="center"/>
          </w:tcPr>
          <w:p w14:paraId="3A5FC699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#FFA897</w:t>
            </w:r>
          </w:p>
        </w:tc>
        <w:tc>
          <w:tcPr>
            <w:tcW w:w="831" w:type="dxa"/>
            <w:vAlign w:val="center"/>
          </w:tcPr>
          <w:p w14:paraId="04C03AB5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#929FFF</w:t>
            </w:r>
          </w:p>
        </w:tc>
        <w:tc>
          <w:tcPr>
            <w:tcW w:w="831" w:type="dxa"/>
            <w:vAlign w:val="center"/>
          </w:tcPr>
          <w:p w14:paraId="7E9B59E4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#CC6FC3</w:t>
            </w:r>
          </w:p>
        </w:tc>
        <w:tc>
          <w:tcPr>
            <w:tcW w:w="831" w:type="dxa"/>
            <w:vAlign w:val="center"/>
          </w:tcPr>
          <w:p w14:paraId="024FFD9C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#2DABBC</w:t>
            </w:r>
          </w:p>
        </w:tc>
        <w:tc>
          <w:tcPr>
            <w:tcW w:w="831" w:type="dxa"/>
            <w:vAlign w:val="center"/>
          </w:tcPr>
          <w:p w14:paraId="13BE7257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leftChars="0" w:firstLine="0" w:firstLineChars="0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#F47A75</w:t>
            </w:r>
          </w:p>
        </w:tc>
        <w:tc>
          <w:tcPr>
            <w:tcW w:w="831" w:type="dxa"/>
            <w:vAlign w:val="center"/>
          </w:tcPr>
          <w:p w14:paraId="65CADEC8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leftChars="0" w:firstLine="0" w:firstLineChars="0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#028EE9</w:t>
            </w:r>
          </w:p>
        </w:tc>
        <w:tc>
          <w:tcPr>
            <w:tcW w:w="831" w:type="dxa"/>
            <w:vAlign w:val="center"/>
          </w:tcPr>
          <w:p w14:paraId="38640B8D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b w:val="0"/>
                <w:bCs/>
                <w:sz w:val="13"/>
                <w:szCs w:val="13"/>
                <w:lang w:val="en-US" w:eastAsia="zh"/>
                <w:woUserID w:val="1"/>
              </w:rPr>
              <w:t>#C2A160</w:t>
            </w:r>
          </w:p>
        </w:tc>
      </w:tr>
    </w:tbl>
    <w:p w14:paraId="4451AD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</w:rPr>
        <w:drawing>
          <wp:inline distT="0" distB="0" distL="114300" distR="114300">
            <wp:extent cx="5269230" cy="417830"/>
            <wp:effectExtent l="0" t="0" r="7620" b="127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06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6.2.2 数据表格</w:t>
      </w:r>
    </w:p>
    <w:p w14:paraId="27926C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·默认参数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3295"/>
        <w:gridCol w:w="4157"/>
      </w:tblGrid>
      <w:tr w14:paraId="03BA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center"/>
          </w:tcPr>
          <w:p w14:paraId="1D3C5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295" w:type="dxa"/>
            <w:vAlign w:val="center"/>
          </w:tcPr>
          <w:p w14:paraId="393BA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157" w:type="dxa"/>
            <w:vAlign w:val="center"/>
          </w:tcPr>
          <w:p w14:paraId="52F50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3B9F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center"/>
          </w:tcPr>
          <w:p w14:paraId="0733C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行高</w:t>
            </w:r>
          </w:p>
        </w:tc>
        <w:tc>
          <w:tcPr>
            <w:tcW w:w="3295" w:type="dxa"/>
            <w:vAlign w:val="center"/>
          </w:tcPr>
          <w:p w14:paraId="048FE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紧凑模式 40px，宽松模式 56px</w:t>
            </w:r>
          </w:p>
        </w:tc>
        <w:tc>
          <w:tcPr>
            <w:tcW w:w="4157" w:type="dxa"/>
            <w:vAlign w:val="center"/>
          </w:tcPr>
          <w:p w14:paraId="6C8A0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表头文字 14px，字重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00，背景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#DADEE6 30%不透明度</w:t>
            </w:r>
          </w:p>
        </w:tc>
      </w:tr>
      <w:tr w14:paraId="19751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center"/>
          </w:tcPr>
          <w:p w14:paraId="05D15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斑马纹</w:t>
            </w:r>
          </w:p>
        </w:tc>
        <w:tc>
          <w:tcPr>
            <w:tcW w:w="3295" w:type="dxa"/>
            <w:vAlign w:val="center"/>
          </w:tcPr>
          <w:p w14:paraId="483DB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奇数行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#DADEE6 20不透明度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，偶数行 #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fff</w:t>
            </w:r>
          </w:p>
        </w:tc>
        <w:tc>
          <w:tcPr>
            <w:tcW w:w="4157" w:type="dxa"/>
            <w:vAlign w:val="center"/>
          </w:tcPr>
          <w:p w14:paraId="7DB7B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悬停行高亮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#F2F6FF 60%不透明度</w:t>
            </w:r>
          </w:p>
        </w:tc>
      </w:tr>
    </w:tbl>
    <w:p w14:paraId="364F4D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</w:p>
    <w:p w14:paraId="032B95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·对齐方式</w:t>
      </w:r>
    </w:p>
    <w:p w14:paraId="32F2D3C5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/>
          <w:bCs w:val="0"/>
        </w:rPr>
        <w:t>不定长文本</w:t>
      </w:r>
      <w:r>
        <w:rPr>
          <w:rStyle w:val="17"/>
          <w:rFonts w:hint="eastAsia" w:ascii="仿宋" w:hAnsi="仿宋" w:eastAsia="仿宋" w:cs="仿宋"/>
          <w:b w:val="0"/>
          <w:bCs/>
        </w:rPr>
        <w:t>：地址、备注、名称等；垂直居中，水平</w:t>
      </w:r>
      <w:r>
        <w:rPr>
          <w:rStyle w:val="17"/>
          <w:rFonts w:hint="eastAsia" w:ascii="仿宋" w:hAnsi="仿宋" w:eastAsia="仿宋" w:cs="仿宋"/>
          <w:b w:val="0"/>
          <w:bCs/>
          <w:color w:val="00B0F0"/>
        </w:rPr>
        <w:t>靠左</w:t>
      </w:r>
      <w:r>
        <w:rPr>
          <w:rStyle w:val="17"/>
          <w:rFonts w:hint="eastAsia" w:ascii="仿宋" w:hAnsi="仿宋" w:eastAsia="仿宋" w:cs="仿宋"/>
          <w:b w:val="0"/>
          <w:bCs/>
        </w:rPr>
        <w:t>；</w:t>
      </w:r>
    </w:p>
    <w:p w14:paraId="2DDFCF1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/>
          <w:bCs w:val="0"/>
        </w:rPr>
        <w:t>定长文本</w:t>
      </w:r>
      <w:r>
        <w:rPr>
          <w:rStyle w:val="17"/>
          <w:rFonts w:hint="eastAsia" w:ascii="仿宋" w:hAnsi="仿宋" w:eastAsia="仿宋" w:cs="仿宋"/>
          <w:b w:val="0"/>
          <w:bCs/>
        </w:rPr>
        <w:t>：字典、标识、数值等；垂直居中，水平</w:t>
      </w:r>
      <w:r>
        <w:rPr>
          <w:rStyle w:val="17"/>
          <w:rFonts w:hint="eastAsia" w:ascii="仿宋" w:hAnsi="仿宋" w:eastAsia="仿宋" w:cs="仿宋"/>
          <w:b w:val="0"/>
          <w:bCs/>
          <w:color w:val="00B0F0"/>
        </w:rPr>
        <w:t>居中</w:t>
      </w:r>
      <w:r>
        <w:rPr>
          <w:rStyle w:val="17"/>
          <w:rFonts w:hint="eastAsia" w:ascii="仿宋" w:hAnsi="仿宋" w:eastAsia="仿宋" w:cs="仿宋"/>
          <w:b w:val="0"/>
          <w:bCs/>
        </w:rPr>
        <w:t>；</w:t>
      </w:r>
    </w:p>
    <w:p w14:paraId="67678FA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/>
          <w:bCs w:val="0"/>
        </w:rPr>
        <w:t>对比类型</w:t>
      </w:r>
      <w:r>
        <w:rPr>
          <w:rStyle w:val="17"/>
          <w:rFonts w:hint="eastAsia" w:ascii="仿宋" w:hAnsi="仿宋" w:eastAsia="仿宋" w:cs="仿宋"/>
          <w:b w:val="0"/>
          <w:bCs/>
        </w:rPr>
        <w:t>：MW、MWh、金额等；垂直居中，水平</w:t>
      </w:r>
      <w:r>
        <w:rPr>
          <w:rStyle w:val="17"/>
          <w:rFonts w:hint="eastAsia" w:ascii="仿宋" w:hAnsi="仿宋" w:eastAsia="仿宋" w:cs="仿宋"/>
          <w:b w:val="0"/>
          <w:bCs/>
          <w:color w:val="00B0F0"/>
        </w:rPr>
        <w:t>靠右</w:t>
      </w:r>
      <w:r>
        <w:rPr>
          <w:rStyle w:val="17"/>
          <w:rFonts w:hint="eastAsia" w:ascii="仿宋" w:hAnsi="仿宋" w:eastAsia="仿宋" w:cs="仿宋"/>
          <w:b w:val="0"/>
          <w:bCs/>
        </w:rPr>
        <w:t>；</w:t>
      </w:r>
    </w:p>
    <w:p w14:paraId="594E8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·数据格式</w:t>
      </w:r>
    </w:p>
    <w:p w14:paraId="5EC5C2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zh-CN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zh-CN" w:eastAsia="zh-CN"/>
        </w:rPr>
        <w:t>日期时间格式：</w:t>
      </w:r>
    </w:p>
    <w:p w14:paraId="7B440C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</w:pP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日期+时间  ----  202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5-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05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-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24 12:23:12</w:t>
      </w:r>
    </w:p>
    <w:p w14:paraId="0F56F9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</w:pP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日期段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 xml:space="preserve"> 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--- ----  202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5-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05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-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 xml:space="preserve">24 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至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 xml:space="preserve"> 202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5-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06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-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24</w:t>
      </w:r>
    </w:p>
    <w:p w14:paraId="2E1C58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</w:pP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时间段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 xml:space="preserve"> 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 xml:space="preserve">--- ----  12:00:00 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-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 xml:space="preserve"> 14:00:00</w:t>
      </w:r>
    </w:p>
    <w:p w14:paraId="6A689F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zh-CN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zh-CN" w:eastAsia="zh-CN"/>
        </w:rPr>
        <w:t>空字段：</w:t>
      </w:r>
    </w:p>
    <w:p w14:paraId="170D1E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</w:pP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采用</w:t>
      </w:r>
      <w:r>
        <w:rPr>
          <w:rStyle w:val="17"/>
          <w:rFonts w:hint="default" w:ascii="仿宋" w:hAnsi="仿宋" w:eastAsia="仿宋" w:cs="仿宋"/>
          <w:b w:val="0"/>
          <w:bCs/>
          <w:sz w:val="24"/>
          <w:szCs w:val="24"/>
          <w:lang w:val="zh-CN" w:eastAsia="zh-CN"/>
        </w:rPr>
        <w:t>“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-</w:t>
      </w:r>
      <w:r>
        <w:rPr>
          <w:rStyle w:val="17"/>
          <w:rFonts w:hint="default" w:ascii="仿宋" w:hAnsi="仿宋" w:eastAsia="仿宋" w:cs="仿宋"/>
          <w:b w:val="0"/>
          <w:bCs/>
          <w:sz w:val="24"/>
          <w:szCs w:val="24"/>
          <w:lang w:val="zh-CN" w:eastAsia="zh-CN"/>
        </w:rPr>
        <w:t>”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  <w:t>表示该单元格无数据，并使其灰度变浅（#999999）以作区分。</w:t>
      </w:r>
    </w:p>
    <w:p w14:paraId="51D8BE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  <w:woUserID w:val="1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  <w:woUserID w:val="1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  <w:woUserID w:val="1"/>
        </w:rPr>
        <w:t>操作</w:t>
      </w:r>
    </w:p>
    <w:p w14:paraId="66FB48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</w:pPr>
      <w:r>
        <w:rPr>
          <w:rStyle w:val="17"/>
          <w:rFonts w:hint="eastAsia" w:ascii="仿宋" w:hAnsi="仿宋" w:eastAsia="仿宋" w:cs="仿宋"/>
          <w:b/>
          <w:bCs/>
          <w:sz w:val="24"/>
          <w:szCs w:val="24"/>
          <w:lang w:val="zh-CN" w:eastAsia="zh"/>
          <w:woUserID w:val="1"/>
        </w:rPr>
        <w:t>默认：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使用省略符（三个点）来展示，鼠标移入某一行右侧滑入具体操作项；</w:t>
      </w:r>
    </w:p>
    <w:p w14:paraId="6FDE2F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</w:pPr>
      <w:r>
        <w:rPr>
          <w:rStyle w:val="17"/>
          <w:rFonts w:hint="eastAsia" w:ascii="仿宋" w:hAnsi="仿宋" w:eastAsia="仿宋" w:cs="仿宋"/>
          <w:b/>
          <w:bCs/>
          <w:sz w:val="24"/>
          <w:szCs w:val="24"/>
          <w:lang w:val="zh-CN" w:eastAsia="zh-CN"/>
          <w:woUserID w:val="1"/>
        </w:rPr>
        <w:t>表格列表项</w:t>
      </w:r>
      <w:r>
        <w:rPr>
          <w:rStyle w:val="17"/>
          <w:rFonts w:hint="eastAsia" w:ascii="仿宋" w:hAnsi="仿宋" w:eastAsia="仿宋" w:cs="仿宋"/>
          <w:b/>
          <w:bCs/>
          <w:sz w:val="24"/>
          <w:szCs w:val="24"/>
          <w:lang w:val="zh-CN" w:eastAsia="zh"/>
          <w:woUserID w:val="1"/>
        </w:rPr>
        <w:t>较</w:t>
      </w:r>
      <w:r>
        <w:rPr>
          <w:rStyle w:val="17"/>
          <w:rFonts w:hint="eastAsia" w:ascii="仿宋" w:hAnsi="仿宋" w:eastAsia="仿宋" w:cs="仿宋"/>
          <w:b/>
          <w:bCs/>
          <w:sz w:val="24"/>
          <w:szCs w:val="24"/>
          <w:lang w:val="zh-CN" w:eastAsia="zh-CN"/>
          <w:woUserID w:val="1"/>
        </w:rPr>
        <w:t>少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：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  <w:woUserID w:val="1"/>
        </w:rPr>
        <w:t>（不足以撑满页面）时，操作项默认最多显 2 个按钮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，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  <w:woUserID w:val="1"/>
        </w:rPr>
        <w:t>操作项 &gt; 2 个时，默认显前 2 个，后接三点省略符</w:t>
      </w:r>
      <w:r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"/>
          <w:woUserID w:val="1"/>
        </w:rPr>
        <w:t>。</w:t>
      </w:r>
    </w:p>
    <w:p w14:paraId="401DF5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firstLine="420" w:firstLineChars="0"/>
        <w:textAlignment w:val="auto"/>
        <w:outlineLvl w:val="9"/>
        <w:rPr>
          <w:rStyle w:val="17"/>
          <w:rFonts w:hint="eastAsia" w:ascii="仿宋" w:hAnsi="仿宋" w:eastAsia="仿宋" w:cs="仿宋"/>
          <w:b w:val="0"/>
          <w:bCs/>
          <w:sz w:val="24"/>
          <w:szCs w:val="24"/>
          <w:lang w:val="zh-CN" w:eastAsia="zh-CN"/>
        </w:rPr>
      </w:pPr>
    </w:p>
    <w:p w14:paraId="501C94E9">
      <w:pPr>
        <w:keepNext w:val="0"/>
        <w:keepLines w:val="0"/>
        <w:pageBreakBefore w:val="0"/>
        <w:numPr>
          <w:ilvl w:val="0"/>
          <w:numId w:val="0"/>
        </w:numPr>
        <w:tabs>
          <w:tab w:val="left" w:pos="7060"/>
        </w:tabs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6.2.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3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时间轴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ab/>
      </w:r>
    </w:p>
    <w:p w14:paraId="122F50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·设计逻辑</w:t>
      </w:r>
    </w:p>
    <w:p w14:paraId="47D5046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流程回溯：</w:t>
      </w:r>
      <w:r>
        <w:rPr>
          <w:rStyle w:val="17"/>
          <w:rFonts w:hint="eastAsia" w:ascii="仿宋" w:hAnsi="仿宋" w:eastAsia="仿宋" w:cs="仿宋"/>
          <w:b w:val="0"/>
          <w:bCs/>
        </w:rPr>
        <w:t>支持跳转到历史节点查看数据。</w:t>
      </w:r>
    </w:p>
    <w:p w14:paraId="6BDCCF8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</w:rPr>
        <w:t>异常处理：</w:t>
      </w:r>
      <w:r>
        <w:rPr>
          <w:rStyle w:val="17"/>
          <w:rFonts w:hint="eastAsia" w:ascii="仿宋" w:hAnsi="仿宋" w:eastAsia="仿宋" w:cs="仿宋"/>
          <w:b w:val="0"/>
          <w:bCs/>
        </w:rPr>
        <w:t>红色节点直接关联告警详情页。</w:t>
      </w:r>
    </w:p>
    <w:p w14:paraId="68B4B0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·默认参数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3312"/>
        <w:gridCol w:w="4140"/>
      </w:tblGrid>
      <w:tr w14:paraId="16FB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center"/>
          </w:tcPr>
          <w:p w14:paraId="61A31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312" w:type="dxa"/>
            <w:vAlign w:val="center"/>
          </w:tcPr>
          <w:p w14:paraId="71BF8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140" w:type="dxa"/>
            <w:vAlign w:val="center"/>
          </w:tcPr>
          <w:p w14:paraId="339CF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2125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1070" w:type="dxa"/>
            <w:vAlign w:val="center"/>
          </w:tcPr>
          <w:p w14:paraId="2DF04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节点尺寸</w:t>
            </w:r>
          </w:p>
        </w:tc>
        <w:tc>
          <w:tcPr>
            <w:tcW w:w="3312" w:type="dxa"/>
            <w:vAlign w:val="center"/>
          </w:tcPr>
          <w:p w14:paraId="5FA40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节点图标</w:t>
            </w:r>
          </w:p>
        </w:tc>
        <w:tc>
          <w:tcPr>
            <w:tcW w:w="4140" w:type="dxa"/>
            <w:vAlign w:val="center"/>
          </w:tcPr>
          <w:p w14:paraId="1E42B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  <w:tr w14:paraId="221A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center"/>
          </w:tcPr>
          <w:p w14:paraId="7F069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时间线</w:t>
            </w:r>
          </w:p>
        </w:tc>
        <w:tc>
          <w:tcPr>
            <w:tcW w:w="3312" w:type="dxa"/>
            <w:vAlign w:val="center"/>
          </w:tcPr>
          <w:p w14:paraId="543F2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左侧轴线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px solid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#ECECEC</w:t>
            </w:r>
          </w:p>
        </w:tc>
        <w:tc>
          <w:tcPr>
            <w:tcW w:w="4140" w:type="dxa"/>
            <w:vAlign w:val="center"/>
          </w:tcPr>
          <w:p w14:paraId="6146B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  <w:tr w14:paraId="55F1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center"/>
          </w:tcPr>
          <w:p w14:paraId="41D6D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内容区</w:t>
            </w:r>
          </w:p>
        </w:tc>
        <w:tc>
          <w:tcPr>
            <w:tcW w:w="3312" w:type="dxa"/>
            <w:vAlign w:val="center"/>
          </w:tcPr>
          <w:p w14:paraId="2BEBC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标题：14px、#000，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描述文字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14px，颜色 #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666，时间：12px、#999</w:t>
            </w:r>
          </w:p>
        </w:tc>
        <w:tc>
          <w:tcPr>
            <w:tcW w:w="4140" w:type="dxa"/>
            <w:vAlign w:val="center"/>
          </w:tcPr>
          <w:p w14:paraId="1941A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</w:tbl>
    <w:p w14:paraId="2CF1E4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61610" cy="2492375"/>
            <wp:effectExtent l="0" t="0" r="15240" b="317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92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6.2.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4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树形组件</w:t>
      </w:r>
    </w:p>
    <w:p w14:paraId="3E1E25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·用途</w:t>
      </w:r>
    </w:p>
    <w:p w14:paraId="1CC996D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层级化展示分类、组织架构、文件目录等结构化数据。</w:t>
      </w:r>
    </w:p>
    <w:p w14:paraId="7B22F2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·设计逻辑</w:t>
      </w:r>
    </w:p>
    <w:p w14:paraId="2AF486AB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节点清晰：</w:t>
      </w:r>
      <w:r>
        <w:rPr>
          <w:rStyle w:val="17"/>
          <w:rFonts w:hint="eastAsia" w:ascii="仿宋" w:hAnsi="仿宋" w:eastAsia="仿宋" w:cs="仿宋"/>
          <w:b w:val="0"/>
          <w:bCs/>
        </w:rPr>
        <w:t>通过缩进和连接线明确层级关系。</w:t>
      </w:r>
    </w:p>
    <w:p w14:paraId="2D15B8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65420" cy="2291715"/>
            <wp:effectExtent l="0" t="0" r="11430" b="1333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5C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·状态表现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4160"/>
        <w:gridCol w:w="3265"/>
      </w:tblGrid>
      <w:tr w14:paraId="3651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  <w:vAlign w:val="center"/>
          </w:tcPr>
          <w:p w14:paraId="523C9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状态</w:t>
            </w:r>
          </w:p>
        </w:tc>
        <w:tc>
          <w:tcPr>
            <w:tcW w:w="4160" w:type="dxa"/>
            <w:vAlign w:val="center"/>
          </w:tcPr>
          <w:p w14:paraId="20242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节点样式</w:t>
            </w:r>
          </w:p>
        </w:tc>
        <w:tc>
          <w:tcPr>
            <w:tcW w:w="3265" w:type="dxa"/>
            <w:vAlign w:val="center"/>
          </w:tcPr>
          <w:p w14:paraId="0D2B0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交互反馈</w:t>
            </w:r>
          </w:p>
        </w:tc>
      </w:tr>
      <w:tr w14:paraId="4FA2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  <w:vAlign w:val="center"/>
          </w:tcPr>
          <w:p w14:paraId="47B6B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默认</w:t>
            </w:r>
          </w:p>
        </w:tc>
        <w:tc>
          <w:tcPr>
            <w:tcW w:w="4160" w:type="dxa"/>
            <w:vAlign w:val="center"/>
          </w:tcPr>
          <w:p w14:paraId="4A911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 14px，颜色 #333333</w:t>
            </w:r>
          </w:p>
        </w:tc>
        <w:tc>
          <w:tcPr>
            <w:tcW w:w="3265" w:type="dxa"/>
            <w:vAlign w:val="center"/>
          </w:tcPr>
          <w:p w14:paraId="559D5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点击节点名称展开/折叠</w:t>
            </w:r>
          </w:p>
        </w:tc>
      </w:tr>
      <w:tr w14:paraId="0A4D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  <w:vAlign w:val="center"/>
          </w:tcPr>
          <w:p w14:paraId="7DA89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悬停</w:t>
            </w:r>
          </w:p>
        </w:tc>
        <w:tc>
          <w:tcPr>
            <w:tcW w:w="4160" w:type="dxa"/>
            <w:vAlign w:val="center"/>
          </w:tcPr>
          <w:p w14:paraId="32852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宋体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背景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：主色5%透明度、</w:t>
            </w:r>
          </w:p>
        </w:tc>
        <w:tc>
          <w:tcPr>
            <w:tcW w:w="3265" w:type="dxa"/>
            <w:vAlign w:val="center"/>
          </w:tcPr>
          <w:p w14:paraId="0CE38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  <w:tr w14:paraId="74D4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  <w:vAlign w:val="center"/>
          </w:tcPr>
          <w:p w14:paraId="7D857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选中</w:t>
            </w:r>
          </w:p>
        </w:tc>
        <w:tc>
          <w:tcPr>
            <w:tcW w:w="4160" w:type="dxa"/>
            <w:vAlign w:val="center"/>
          </w:tcPr>
          <w:p w14:paraId="0D854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</w:rPr>
              <w:t>图标变成主色选中状态</w:t>
            </w:r>
          </w:p>
        </w:tc>
        <w:tc>
          <w:tcPr>
            <w:tcW w:w="3265" w:type="dxa"/>
            <w:vAlign w:val="center"/>
          </w:tcPr>
          <w:p w14:paraId="4E8B3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支持多选</w:t>
            </w:r>
          </w:p>
        </w:tc>
      </w:tr>
    </w:tbl>
    <w:p w14:paraId="06D0BE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8A531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6.2.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5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标签</w:t>
      </w:r>
    </w:p>
    <w:p w14:paraId="2E5B1E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  <w:woUserID w:val="1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</w:t>
      </w: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  <w:woUserID w:val="1"/>
        </w:rPr>
        <w:t>分类</w:t>
      </w:r>
    </w:p>
    <w:p w14:paraId="56B58EB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  <w:lang w:eastAsia="zh"/>
          <w:woUserID w:val="1"/>
        </w:rPr>
      </w:pPr>
      <w:r>
        <w:rPr>
          <w:rStyle w:val="17"/>
          <w:rFonts w:hint="eastAsia" w:ascii="仿宋" w:hAnsi="仿宋" w:eastAsia="仿宋" w:cs="仿宋"/>
          <w:b w:val="0"/>
          <w:bCs/>
          <w:lang w:eastAsia="zh"/>
          <w:woUserID w:val="1"/>
        </w:rPr>
        <w:t>Tag标签、Tabs标签</w:t>
      </w:r>
    </w:p>
    <w:p w14:paraId="1CDFC0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65420" cy="4627245"/>
            <wp:effectExtent l="0" t="0" r="11430" b="190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437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6F30FD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6.2.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6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徽标</w:t>
      </w:r>
    </w:p>
    <w:p w14:paraId="7B4458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·用途</w:t>
      </w:r>
    </w:p>
    <w:p w14:paraId="501A41C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动态显示未处理告警数量、新消息提醒、待办任务数。</w:t>
      </w:r>
    </w:p>
    <w:p w14:paraId="08AD79C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高亮关键状态（如设备离线、数据异常）。</w:t>
      </w:r>
    </w:p>
    <w:p w14:paraId="593BC1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·设计逻辑</w:t>
      </w:r>
    </w:p>
    <w:p w14:paraId="12D43CA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</w:rPr>
      </w:pPr>
      <w:r>
        <w:rPr>
          <w:rStyle w:val="17"/>
          <w:rFonts w:hint="eastAsia" w:ascii="仿宋" w:hAnsi="仿宋" w:eastAsia="仿宋" w:cs="仿宋"/>
        </w:rPr>
        <w:t>极简提示：</w:t>
      </w:r>
      <w:r>
        <w:rPr>
          <w:rStyle w:val="17"/>
          <w:rFonts w:hint="eastAsia" w:ascii="仿宋" w:hAnsi="仿宋" w:eastAsia="仿宋" w:cs="仿宋"/>
          <w:b w:val="0"/>
          <w:bCs/>
        </w:rPr>
        <w:t>数值为0时自动隐藏，避免界面冗余。</w:t>
      </w:r>
    </w:p>
    <w:p w14:paraId="6813B1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·默认参数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3348"/>
        <w:gridCol w:w="4122"/>
      </w:tblGrid>
      <w:tr w14:paraId="7B51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7EF3C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属性</w:t>
            </w:r>
          </w:p>
        </w:tc>
        <w:tc>
          <w:tcPr>
            <w:tcW w:w="3348" w:type="dxa"/>
            <w:vAlign w:val="center"/>
          </w:tcPr>
          <w:p w14:paraId="1FBC6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参数值</w:t>
            </w:r>
          </w:p>
        </w:tc>
        <w:tc>
          <w:tcPr>
            <w:tcW w:w="4122" w:type="dxa"/>
            <w:vAlign w:val="center"/>
          </w:tcPr>
          <w:p w14:paraId="579D5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说明</w:t>
            </w:r>
          </w:p>
        </w:tc>
      </w:tr>
      <w:tr w14:paraId="4989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08555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尺寸</w:t>
            </w:r>
          </w:p>
        </w:tc>
        <w:tc>
          <w:tcPr>
            <w:tcW w:w="3348" w:type="dxa"/>
            <w:vAlign w:val="center"/>
          </w:tcPr>
          <w:p w14:paraId="5E464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</w:rPr>
              <w:t>小圆点10*10px，数字显示时14*14px</w:t>
            </w:r>
          </w:p>
        </w:tc>
        <w:tc>
          <w:tcPr>
            <w:tcW w:w="4122" w:type="dxa"/>
            <w:vAlign w:val="center"/>
          </w:tcPr>
          <w:p w14:paraId="13F96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文字 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px，字重 500</w:t>
            </w:r>
          </w:p>
        </w:tc>
      </w:tr>
      <w:tr w14:paraId="5857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6F172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颜色</w:t>
            </w:r>
          </w:p>
        </w:tc>
        <w:tc>
          <w:tcPr>
            <w:tcW w:w="3348" w:type="dxa"/>
            <w:vAlign w:val="center"/>
          </w:tcPr>
          <w:p w14:paraId="4850B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背景色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根据提示内容确定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，文字色 #FFFFFF</w:t>
            </w:r>
          </w:p>
        </w:tc>
        <w:tc>
          <w:tcPr>
            <w:tcW w:w="4122" w:type="dxa"/>
            <w:vAlign w:val="center"/>
          </w:tcPr>
          <w:p w14:paraId="615A1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</w:pPr>
            <w:r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"/>
                <w:woUserID w:val="1"/>
              </w:rPr>
              <w:t>-</w:t>
            </w:r>
          </w:p>
        </w:tc>
      </w:tr>
      <w:tr w14:paraId="615D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  <w:vAlign w:val="center"/>
          </w:tcPr>
          <w:p w14:paraId="7B331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定位</w:t>
            </w:r>
          </w:p>
        </w:tc>
        <w:tc>
          <w:tcPr>
            <w:tcW w:w="3348" w:type="dxa"/>
            <w:vAlign w:val="center"/>
          </w:tcPr>
          <w:p w14:paraId="4F266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相对于父容器右上角偏移 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" w:bidi="ar"/>
                <w:woUserID w:val="1"/>
              </w:rPr>
              <w:t>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px</w:t>
            </w:r>
          </w:p>
        </w:tc>
        <w:tc>
          <w:tcPr>
            <w:tcW w:w="4122" w:type="dxa"/>
            <w:vAlign w:val="center"/>
          </w:tcPr>
          <w:p w14:paraId="45182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Style w:val="17"/>
                <w:rFonts w:hint="eastAsia" w:ascii="仿宋" w:hAnsi="仿宋" w:eastAsia="仿宋" w:cs="仿宋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数字超过99显示 99+</w:t>
            </w:r>
          </w:p>
        </w:tc>
      </w:tr>
    </w:tbl>
    <w:p w14:paraId="621D6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"/>
        </w:rPr>
        <w:drawing>
          <wp:inline distT="0" distB="0" distL="114300" distR="114300">
            <wp:extent cx="5266690" cy="3318510"/>
            <wp:effectExtent l="0" t="0" r="10160" b="1524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7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outlineLvl w:val="4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6.2.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"/>
          <w:woUserID w:val="1"/>
        </w:rPr>
        <w:t>7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缺省图</w:t>
      </w:r>
    </w:p>
    <w:p w14:paraId="2F6D24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·用途</w:t>
      </w:r>
    </w:p>
    <w:p w14:paraId="354349E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无数据时引导用户操作（如首次使用、搜索无结果）。</w:t>
      </w:r>
    </w:p>
    <w:p w14:paraId="588A731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80" w:firstLineChars="200"/>
        <w:textAlignment w:val="auto"/>
        <w:rPr>
          <w:rStyle w:val="17"/>
          <w:rFonts w:hint="eastAsia" w:ascii="仿宋" w:hAnsi="仿宋" w:eastAsia="仿宋" w:cs="仿宋"/>
          <w:b w:val="0"/>
          <w:bCs/>
        </w:rPr>
      </w:pPr>
      <w:r>
        <w:rPr>
          <w:rStyle w:val="17"/>
          <w:rFonts w:hint="eastAsia" w:ascii="仿宋" w:hAnsi="仿宋" w:eastAsia="仿宋" w:cs="仿宋"/>
          <w:b w:val="0"/>
          <w:bCs/>
        </w:rPr>
        <w:t>提供明确的下一步行动建议（如“</w:t>
      </w:r>
      <w:r>
        <w:rPr>
          <w:rStyle w:val="17"/>
          <w:rFonts w:hint="eastAsia" w:ascii="仿宋" w:hAnsi="仿宋" w:eastAsia="仿宋" w:cs="仿宋"/>
          <w:b w:val="0"/>
          <w:bCs/>
          <w:lang w:eastAsia="zh"/>
          <w:woUserID w:val="1"/>
        </w:rPr>
        <w:t>返回</w:t>
      </w:r>
      <w:r>
        <w:rPr>
          <w:rStyle w:val="17"/>
          <w:rFonts w:hint="eastAsia" w:ascii="仿宋" w:hAnsi="仿宋" w:eastAsia="仿宋" w:cs="仿宋"/>
          <w:b w:val="0"/>
          <w:bCs/>
        </w:rPr>
        <w:t>”“重新加载”）。</w:t>
      </w:r>
    </w:p>
    <w:p w14:paraId="4A3C0E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Style w:val="17"/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Style w:val="17"/>
          <w:rFonts w:hint="eastAsia" w:ascii="仿宋" w:hAnsi="仿宋" w:eastAsia="仿宋" w:cs="仿宋"/>
          <w:sz w:val="24"/>
          <w:szCs w:val="24"/>
          <w:lang w:val="en-US" w:eastAsia="zh-CN"/>
        </w:rPr>
        <w:t>·空状态类型</w:t>
      </w:r>
    </w:p>
    <w:tbl>
      <w:tblPr>
        <w:tblStyle w:val="15"/>
        <w:tblW w:w="500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2925"/>
        <w:gridCol w:w="4999"/>
      </w:tblGrid>
      <w:tr w14:paraId="3837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7993367B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/>
                <w:bCs w:val="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eastAsia="宋体" w:cs="宋体"/>
                <w:b/>
                <w:bCs w:val="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  <w:t>序号</w:t>
            </w:r>
          </w:p>
        </w:tc>
        <w:tc>
          <w:tcPr>
            <w:tcW w:w="1714" w:type="pct"/>
            <w:vAlign w:val="center"/>
          </w:tcPr>
          <w:p w14:paraId="62BB33C5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/>
                <w:bCs w:val="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eastAsia="宋体" w:cs="宋体"/>
                <w:b/>
                <w:bCs w:val="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  <w:t>名称</w:t>
            </w:r>
          </w:p>
        </w:tc>
        <w:tc>
          <w:tcPr>
            <w:tcW w:w="2929" w:type="pct"/>
            <w:vAlign w:val="center"/>
          </w:tcPr>
          <w:p w14:paraId="4496BF79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/>
                <w:bCs w:val="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eastAsia="宋体" w:cs="宋体"/>
                <w:b/>
                <w:bCs w:val="0"/>
                <w:spacing w:val="0"/>
                <w:w w:val="100"/>
                <w:sz w:val="16"/>
                <w:szCs w:val="16"/>
                <w:vertAlign w:val="baseline"/>
                <w:lang w:val="en-US" w:eastAsia="zh-CN"/>
              </w:rPr>
              <w:t>描述</w:t>
            </w:r>
          </w:p>
        </w:tc>
      </w:tr>
      <w:tr w14:paraId="621C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7337D3C1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1</w:t>
            </w:r>
          </w:p>
        </w:tc>
        <w:tc>
          <w:tcPr>
            <w:tcW w:w="1714" w:type="pct"/>
            <w:vAlign w:val="center"/>
          </w:tcPr>
          <w:p w14:paraId="6C63C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暂无数据</w:t>
            </w:r>
          </w:p>
        </w:tc>
        <w:tc>
          <w:tcPr>
            <w:tcW w:w="4999" w:type="dxa"/>
            <w:vAlign w:val="top"/>
          </w:tcPr>
          <w:p w14:paraId="3D5D7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系统未获取到相关数据，或数据尚未录入、加载失败</w:t>
            </w:r>
          </w:p>
        </w:tc>
      </w:tr>
      <w:tr w14:paraId="5C9CD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617E3AE3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2</w:t>
            </w:r>
          </w:p>
        </w:tc>
        <w:tc>
          <w:tcPr>
            <w:tcW w:w="1714" w:type="pct"/>
            <w:vAlign w:val="center"/>
          </w:tcPr>
          <w:p w14:paraId="3CDDD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暂无内容</w:t>
            </w:r>
          </w:p>
        </w:tc>
        <w:tc>
          <w:tcPr>
            <w:tcW w:w="4999" w:type="dxa"/>
            <w:vAlign w:val="top"/>
          </w:tcPr>
          <w:p w14:paraId="27392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用户未创建或上传任何内容，或内容被清空</w:t>
            </w:r>
          </w:p>
        </w:tc>
      </w:tr>
      <w:tr w14:paraId="61CF8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643F3240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3</w:t>
            </w:r>
          </w:p>
        </w:tc>
        <w:tc>
          <w:tcPr>
            <w:tcW w:w="1714" w:type="pct"/>
            <w:vAlign w:val="center"/>
          </w:tcPr>
          <w:p w14:paraId="2E822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暂无消息</w:t>
            </w:r>
          </w:p>
        </w:tc>
        <w:tc>
          <w:tcPr>
            <w:tcW w:w="4999" w:type="dxa"/>
            <w:vAlign w:val="top"/>
          </w:tcPr>
          <w:p w14:paraId="43270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用户未接收到新消息，或消息已被全部处理</w:t>
            </w:r>
          </w:p>
        </w:tc>
      </w:tr>
      <w:tr w14:paraId="5E824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1232B306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4</w:t>
            </w:r>
          </w:p>
        </w:tc>
        <w:tc>
          <w:tcPr>
            <w:tcW w:w="1714" w:type="pct"/>
            <w:vAlign w:val="center"/>
          </w:tcPr>
          <w:p w14:paraId="4DE1B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暂无地址</w:t>
            </w:r>
          </w:p>
        </w:tc>
        <w:tc>
          <w:tcPr>
            <w:tcW w:w="4999" w:type="dxa"/>
            <w:vAlign w:val="top"/>
          </w:tcPr>
          <w:p w14:paraId="3FA6F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用户未添加任何地址信息，或地址被删除</w:t>
            </w:r>
          </w:p>
        </w:tc>
      </w:tr>
      <w:tr w14:paraId="3F57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6AE1FF92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5</w:t>
            </w:r>
          </w:p>
        </w:tc>
        <w:tc>
          <w:tcPr>
            <w:tcW w:w="1714" w:type="pct"/>
            <w:vAlign w:val="center"/>
          </w:tcPr>
          <w:p w14:paraId="48BB5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color w:val="FF0000"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暂无搜索结果</w:t>
            </w:r>
          </w:p>
        </w:tc>
        <w:tc>
          <w:tcPr>
            <w:tcW w:w="4999" w:type="dxa"/>
            <w:vAlign w:val="top"/>
          </w:tcPr>
          <w:p w14:paraId="5C933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用户输入的关键词未匹配到任何结果</w:t>
            </w:r>
          </w:p>
        </w:tc>
      </w:tr>
      <w:tr w14:paraId="38EB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242D406B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6</w:t>
            </w:r>
          </w:p>
        </w:tc>
        <w:tc>
          <w:tcPr>
            <w:tcW w:w="1714" w:type="pct"/>
            <w:vAlign w:val="center"/>
          </w:tcPr>
          <w:p w14:paraId="0581B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暂无记录</w:t>
            </w:r>
          </w:p>
        </w:tc>
        <w:tc>
          <w:tcPr>
            <w:tcW w:w="4999" w:type="dxa"/>
            <w:vAlign w:val="top"/>
          </w:tcPr>
          <w:p w14:paraId="391E3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用户尚未产生任何行为记录，或记录被清除</w:t>
            </w:r>
          </w:p>
        </w:tc>
      </w:tr>
      <w:tr w14:paraId="729B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66B7BDB3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7</w:t>
            </w:r>
          </w:p>
        </w:tc>
        <w:tc>
          <w:tcPr>
            <w:tcW w:w="1714" w:type="pct"/>
            <w:vAlign w:val="center"/>
          </w:tcPr>
          <w:p w14:paraId="19A2A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暂无收藏</w:t>
            </w:r>
          </w:p>
        </w:tc>
        <w:tc>
          <w:tcPr>
            <w:tcW w:w="4999" w:type="dxa"/>
            <w:vAlign w:val="top"/>
          </w:tcPr>
          <w:p w14:paraId="27FBD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用户未收藏任何项目</w:t>
            </w:r>
          </w:p>
        </w:tc>
      </w:tr>
      <w:tr w14:paraId="0CF38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33D4EAD2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8</w:t>
            </w:r>
          </w:p>
        </w:tc>
        <w:tc>
          <w:tcPr>
            <w:tcW w:w="1714" w:type="pct"/>
            <w:vAlign w:val="center"/>
          </w:tcPr>
          <w:p w14:paraId="568BB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暂未认证</w:t>
            </w:r>
          </w:p>
        </w:tc>
        <w:tc>
          <w:tcPr>
            <w:tcW w:w="4999" w:type="dxa"/>
            <w:vAlign w:val="top"/>
          </w:tcPr>
          <w:p w14:paraId="75F3A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用户尚未完成身份或资质认证</w:t>
            </w:r>
          </w:p>
        </w:tc>
      </w:tr>
      <w:tr w14:paraId="78EE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3A903193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9</w:t>
            </w:r>
          </w:p>
        </w:tc>
        <w:tc>
          <w:tcPr>
            <w:tcW w:w="1714" w:type="pct"/>
            <w:vAlign w:val="center"/>
          </w:tcPr>
          <w:p w14:paraId="03F3D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暂无网络</w:t>
            </w:r>
          </w:p>
        </w:tc>
        <w:tc>
          <w:tcPr>
            <w:tcW w:w="4999" w:type="dxa"/>
            <w:vAlign w:val="top"/>
          </w:tcPr>
          <w:p w14:paraId="71FB7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设备未连接网络，或网络连接异常</w:t>
            </w:r>
          </w:p>
        </w:tc>
      </w:tr>
      <w:tr w14:paraId="5F87B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56" w:type="pct"/>
            <w:vAlign w:val="center"/>
          </w:tcPr>
          <w:p w14:paraId="4750185E">
            <w:pPr>
              <w:pStyle w:val="1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jc w:val="center"/>
              <w:textAlignment w:val="auto"/>
              <w:rPr>
                <w:rStyle w:val="17"/>
                <w:rFonts w:hint="default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  <w:t>10</w:t>
            </w:r>
          </w:p>
        </w:tc>
        <w:tc>
          <w:tcPr>
            <w:tcW w:w="1714" w:type="pct"/>
            <w:vAlign w:val="center"/>
          </w:tcPr>
          <w:p w14:paraId="0AD5B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pacing w:val="0"/>
                <w:w w:val="1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正在建设中</w:t>
            </w:r>
          </w:p>
        </w:tc>
        <w:tc>
          <w:tcPr>
            <w:tcW w:w="4999" w:type="dxa"/>
            <w:vAlign w:val="top"/>
          </w:tcPr>
          <w:p w14:paraId="74B8A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Style w:val="17"/>
                <w:rFonts w:hint="eastAsia" w:ascii="宋体" w:hAnsi="宋体" w:eastAsia="宋体" w:cs="宋体"/>
                <w:b w:val="0"/>
                <w:bCs/>
                <w:spacing w:val="0"/>
                <w:w w:val="100"/>
                <w:sz w:val="16"/>
                <w:szCs w:val="16"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  <w:woUserID w:val="1"/>
              </w:rPr>
              <w:t>功能或页面处于开发阶段，尚未正式上线</w:t>
            </w:r>
          </w:p>
        </w:tc>
      </w:tr>
    </w:tbl>
    <w:p w14:paraId="0F61DC9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rStyle w:val="17"/>
          <w:rFonts w:hint="eastAsia" w:ascii="仿宋" w:hAnsi="仿宋" w:eastAsia="仿宋" w:cs="仿宋"/>
          <w:b w:val="0"/>
          <w:bCs/>
          <w:lang w:val="en-US" w:eastAsia="zh"/>
        </w:rPr>
      </w:pPr>
      <w:r>
        <w:rPr>
          <w:rStyle w:val="17"/>
          <w:rFonts w:hint="eastAsia" w:ascii="仿宋" w:hAnsi="仿宋" w:eastAsia="仿宋" w:cs="仿宋"/>
          <w:b w:val="0"/>
          <w:bCs/>
          <w:lang w:val="en-US" w:eastAsia="zh"/>
        </w:rPr>
        <w:drawing>
          <wp:inline distT="0" distB="0" distL="114300" distR="114300">
            <wp:extent cx="5268595" cy="5494020"/>
            <wp:effectExtent l="0" t="0" r="8255" b="1143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DE73">
      <w:pPr>
        <w:rPr>
          <w:rFonts w:hint="eastAsia" w:ascii="仿宋" w:hAnsi="仿宋" w:eastAsia="仿宋" w:cs="仿宋"/>
          <w:b/>
          <w:bCs/>
          <w:sz w:val="32"/>
          <w:szCs w:val="32"/>
          <w:lang w:val="en-US" w:eastAsia="zh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仿宋">
    <w:altName w:val="Times New Roma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94FD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9" name="文本框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0327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1Bt+kz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q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1Bt+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0327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2A83D"/>
    <w:multiLevelType w:val="multilevel"/>
    <w:tmpl w:val="8D92A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4793136"/>
    <w:multiLevelType w:val="singleLevel"/>
    <w:tmpl w:val="A4793136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AF5F7CAE"/>
    <w:multiLevelType w:val="singleLevel"/>
    <w:tmpl w:val="AF5F7CAE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E72EBA96"/>
    <w:multiLevelType w:val="singleLevel"/>
    <w:tmpl w:val="E72EBA9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E474347"/>
    <w:multiLevelType w:val="singleLevel"/>
    <w:tmpl w:val="FE474347"/>
    <w:lvl w:ilvl="0" w:tentative="0">
      <w:start w:val="2"/>
      <w:numFmt w:val="decimal"/>
      <w:suff w:val="nothing"/>
      <w:lvlText w:val="%1、"/>
      <w:lvlJc w:val="left"/>
    </w:lvl>
  </w:abstractNum>
  <w:abstractNum w:abstractNumId="5">
    <w:nsid w:val="25EFAFBA"/>
    <w:multiLevelType w:val="singleLevel"/>
    <w:tmpl w:val="25EFAFBA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51A8B57"/>
    <w:multiLevelType w:val="singleLevel"/>
    <w:tmpl w:val="451A8B5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6411F395"/>
    <w:multiLevelType w:val="singleLevel"/>
    <w:tmpl w:val="6411F39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C048E"/>
    <w:rsid w:val="0022181C"/>
    <w:rsid w:val="00351550"/>
    <w:rsid w:val="00381040"/>
    <w:rsid w:val="00522102"/>
    <w:rsid w:val="005A2D64"/>
    <w:rsid w:val="0092502C"/>
    <w:rsid w:val="009444C8"/>
    <w:rsid w:val="009A37B4"/>
    <w:rsid w:val="00B46918"/>
    <w:rsid w:val="00ED6FC2"/>
    <w:rsid w:val="00F52A8D"/>
    <w:rsid w:val="010B2CAF"/>
    <w:rsid w:val="010F1DA1"/>
    <w:rsid w:val="012E2242"/>
    <w:rsid w:val="015754F6"/>
    <w:rsid w:val="0158152D"/>
    <w:rsid w:val="016F0A91"/>
    <w:rsid w:val="017373C9"/>
    <w:rsid w:val="0179546C"/>
    <w:rsid w:val="017B2F92"/>
    <w:rsid w:val="019D55FE"/>
    <w:rsid w:val="01A403A4"/>
    <w:rsid w:val="01AA1AC9"/>
    <w:rsid w:val="01B85F94"/>
    <w:rsid w:val="01BD17FD"/>
    <w:rsid w:val="01CF1530"/>
    <w:rsid w:val="01DB1C83"/>
    <w:rsid w:val="01E40F90"/>
    <w:rsid w:val="01E445EA"/>
    <w:rsid w:val="01F50076"/>
    <w:rsid w:val="01F82835"/>
    <w:rsid w:val="020531A4"/>
    <w:rsid w:val="020D15A5"/>
    <w:rsid w:val="020E364B"/>
    <w:rsid w:val="02145195"/>
    <w:rsid w:val="022655F4"/>
    <w:rsid w:val="022E44A8"/>
    <w:rsid w:val="024A0BB7"/>
    <w:rsid w:val="024B751B"/>
    <w:rsid w:val="02535CBD"/>
    <w:rsid w:val="025A529E"/>
    <w:rsid w:val="029167E5"/>
    <w:rsid w:val="02981BF3"/>
    <w:rsid w:val="02AC55FB"/>
    <w:rsid w:val="02BE247E"/>
    <w:rsid w:val="02C1531D"/>
    <w:rsid w:val="02DA6E33"/>
    <w:rsid w:val="02DF684A"/>
    <w:rsid w:val="02F70D3E"/>
    <w:rsid w:val="030671D3"/>
    <w:rsid w:val="03157416"/>
    <w:rsid w:val="03192A63"/>
    <w:rsid w:val="032233CF"/>
    <w:rsid w:val="032F2286"/>
    <w:rsid w:val="03394157"/>
    <w:rsid w:val="034675D0"/>
    <w:rsid w:val="0361440A"/>
    <w:rsid w:val="03713051"/>
    <w:rsid w:val="037C563F"/>
    <w:rsid w:val="037C7496"/>
    <w:rsid w:val="037D56E7"/>
    <w:rsid w:val="038F6EF2"/>
    <w:rsid w:val="039833D8"/>
    <w:rsid w:val="03A2514E"/>
    <w:rsid w:val="03AE3AF3"/>
    <w:rsid w:val="03D60954"/>
    <w:rsid w:val="03D816BF"/>
    <w:rsid w:val="03E77005"/>
    <w:rsid w:val="03EF1A15"/>
    <w:rsid w:val="03FB485E"/>
    <w:rsid w:val="04212517"/>
    <w:rsid w:val="04277DCB"/>
    <w:rsid w:val="04293179"/>
    <w:rsid w:val="043132E6"/>
    <w:rsid w:val="044A30F0"/>
    <w:rsid w:val="044C330C"/>
    <w:rsid w:val="044F0706"/>
    <w:rsid w:val="045C0880"/>
    <w:rsid w:val="046046C1"/>
    <w:rsid w:val="046C12B8"/>
    <w:rsid w:val="04702B56"/>
    <w:rsid w:val="048900BC"/>
    <w:rsid w:val="04926F71"/>
    <w:rsid w:val="04A42800"/>
    <w:rsid w:val="04B213C1"/>
    <w:rsid w:val="04CB2483"/>
    <w:rsid w:val="04DD5D12"/>
    <w:rsid w:val="04E05510"/>
    <w:rsid w:val="04E54249"/>
    <w:rsid w:val="04EB48D3"/>
    <w:rsid w:val="04EE7F1F"/>
    <w:rsid w:val="04F40294"/>
    <w:rsid w:val="04F7CDE2"/>
    <w:rsid w:val="05086FA7"/>
    <w:rsid w:val="05277873"/>
    <w:rsid w:val="052B484A"/>
    <w:rsid w:val="0532472F"/>
    <w:rsid w:val="05341DD6"/>
    <w:rsid w:val="053733E3"/>
    <w:rsid w:val="053A13B6"/>
    <w:rsid w:val="053E1887"/>
    <w:rsid w:val="05461B09"/>
    <w:rsid w:val="05481532"/>
    <w:rsid w:val="054A15F9"/>
    <w:rsid w:val="054A69B3"/>
    <w:rsid w:val="05634469"/>
    <w:rsid w:val="056735C4"/>
    <w:rsid w:val="05696C71"/>
    <w:rsid w:val="056C251A"/>
    <w:rsid w:val="059C797B"/>
    <w:rsid w:val="059E7B97"/>
    <w:rsid w:val="05AD558B"/>
    <w:rsid w:val="05B64EE1"/>
    <w:rsid w:val="05CD1C2A"/>
    <w:rsid w:val="05D215EF"/>
    <w:rsid w:val="05E530D0"/>
    <w:rsid w:val="05F23A3F"/>
    <w:rsid w:val="05FD2B10"/>
    <w:rsid w:val="060043AE"/>
    <w:rsid w:val="06007F0A"/>
    <w:rsid w:val="06231E4A"/>
    <w:rsid w:val="06253E14"/>
    <w:rsid w:val="06293905"/>
    <w:rsid w:val="062D39A9"/>
    <w:rsid w:val="063127B9"/>
    <w:rsid w:val="063F7FF2"/>
    <w:rsid w:val="065B7836"/>
    <w:rsid w:val="066B21BD"/>
    <w:rsid w:val="066E57BB"/>
    <w:rsid w:val="067113DF"/>
    <w:rsid w:val="067E3F47"/>
    <w:rsid w:val="068B1EC9"/>
    <w:rsid w:val="06B62CBE"/>
    <w:rsid w:val="06B84C89"/>
    <w:rsid w:val="06BA27AF"/>
    <w:rsid w:val="06C673A5"/>
    <w:rsid w:val="06D11A91"/>
    <w:rsid w:val="06D82C35"/>
    <w:rsid w:val="06DC2725"/>
    <w:rsid w:val="06E94E42"/>
    <w:rsid w:val="06F35CC1"/>
    <w:rsid w:val="06F51A39"/>
    <w:rsid w:val="06FC6923"/>
    <w:rsid w:val="071108C4"/>
    <w:rsid w:val="072C6028"/>
    <w:rsid w:val="072D4D2F"/>
    <w:rsid w:val="074327A4"/>
    <w:rsid w:val="07550729"/>
    <w:rsid w:val="077010BF"/>
    <w:rsid w:val="077438E7"/>
    <w:rsid w:val="077F1687"/>
    <w:rsid w:val="077F7C17"/>
    <w:rsid w:val="079F1486"/>
    <w:rsid w:val="07AFC72D"/>
    <w:rsid w:val="07BA233A"/>
    <w:rsid w:val="07BE58E7"/>
    <w:rsid w:val="07CF4038"/>
    <w:rsid w:val="07D02E79"/>
    <w:rsid w:val="07E01DA1"/>
    <w:rsid w:val="07F817E1"/>
    <w:rsid w:val="07FB4E2D"/>
    <w:rsid w:val="080842EB"/>
    <w:rsid w:val="081C4DA3"/>
    <w:rsid w:val="08251549"/>
    <w:rsid w:val="08313C90"/>
    <w:rsid w:val="08332819"/>
    <w:rsid w:val="08456551"/>
    <w:rsid w:val="08470072"/>
    <w:rsid w:val="085A5FF7"/>
    <w:rsid w:val="085D1644"/>
    <w:rsid w:val="089B6610"/>
    <w:rsid w:val="08A47272"/>
    <w:rsid w:val="08AA0601"/>
    <w:rsid w:val="08D56F70"/>
    <w:rsid w:val="08FA1588"/>
    <w:rsid w:val="09287EA3"/>
    <w:rsid w:val="092B7C9F"/>
    <w:rsid w:val="09497E1A"/>
    <w:rsid w:val="095011A8"/>
    <w:rsid w:val="09570789"/>
    <w:rsid w:val="096E2645"/>
    <w:rsid w:val="09734E97"/>
    <w:rsid w:val="098604E3"/>
    <w:rsid w:val="098F3F64"/>
    <w:rsid w:val="09AA03D0"/>
    <w:rsid w:val="09AD2E55"/>
    <w:rsid w:val="09B356D0"/>
    <w:rsid w:val="09BE6112"/>
    <w:rsid w:val="09C556F2"/>
    <w:rsid w:val="09D771D4"/>
    <w:rsid w:val="09DB3168"/>
    <w:rsid w:val="09E65669"/>
    <w:rsid w:val="09ED4C49"/>
    <w:rsid w:val="09F63AFE"/>
    <w:rsid w:val="0A0A1357"/>
    <w:rsid w:val="0A0D52EB"/>
    <w:rsid w:val="0A171CC6"/>
    <w:rsid w:val="0A187F18"/>
    <w:rsid w:val="0A1B7A08"/>
    <w:rsid w:val="0A2F44D2"/>
    <w:rsid w:val="0A32761B"/>
    <w:rsid w:val="0A36214C"/>
    <w:rsid w:val="0A3E54A5"/>
    <w:rsid w:val="0A404AFB"/>
    <w:rsid w:val="0A556A77"/>
    <w:rsid w:val="0A670558"/>
    <w:rsid w:val="0A8530D4"/>
    <w:rsid w:val="0A8B1E08"/>
    <w:rsid w:val="0AAF078B"/>
    <w:rsid w:val="0AB13EC9"/>
    <w:rsid w:val="0AB17652"/>
    <w:rsid w:val="0AB319EF"/>
    <w:rsid w:val="0AB539B9"/>
    <w:rsid w:val="0AB74923"/>
    <w:rsid w:val="0ADE0B25"/>
    <w:rsid w:val="0AEE0C79"/>
    <w:rsid w:val="0AF366EB"/>
    <w:rsid w:val="0B001E72"/>
    <w:rsid w:val="0B00275A"/>
    <w:rsid w:val="0B09160F"/>
    <w:rsid w:val="0B095626"/>
    <w:rsid w:val="0B124781"/>
    <w:rsid w:val="0B1A381C"/>
    <w:rsid w:val="0B1B1342"/>
    <w:rsid w:val="0B1D461D"/>
    <w:rsid w:val="0B2307A1"/>
    <w:rsid w:val="0B2527F9"/>
    <w:rsid w:val="0B7A69B0"/>
    <w:rsid w:val="0B84338B"/>
    <w:rsid w:val="0BA53A2D"/>
    <w:rsid w:val="0BA61553"/>
    <w:rsid w:val="0BBE2197"/>
    <w:rsid w:val="0BCE4606"/>
    <w:rsid w:val="0BEF008D"/>
    <w:rsid w:val="0C0B7609"/>
    <w:rsid w:val="0C22507E"/>
    <w:rsid w:val="0C2661F0"/>
    <w:rsid w:val="0C4B5C57"/>
    <w:rsid w:val="0C5734B3"/>
    <w:rsid w:val="0C5D60B6"/>
    <w:rsid w:val="0C6C00A7"/>
    <w:rsid w:val="0C6D68B0"/>
    <w:rsid w:val="0C8C24F7"/>
    <w:rsid w:val="0C923886"/>
    <w:rsid w:val="0CA43CE5"/>
    <w:rsid w:val="0CAA5073"/>
    <w:rsid w:val="0CAC2B9A"/>
    <w:rsid w:val="0CB97065"/>
    <w:rsid w:val="0CBD0903"/>
    <w:rsid w:val="0CC779D3"/>
    <w:rsid w:val="0D2A1D10"/>
    <w:rsid w:val="0D2E1D6B"/>
    <w:rsid w:val="0D3D5EE8"/>
    <w:rsid w:val="0D44157F"/>
    <w:rsid w:val="0D470B14"/>
    <w:rsid w:val="0D4B4161"/>
    <w:rsid w:val="0D4D683D"/>
    <w:rsid w:val="0D565C09"/>
    <w:rsid w:val="0D643474"/>
    <w:rsid w:val="0D696CDD"/>
    <w:rsid w:val="0D7123DB"/>
    <w:rsid w:val="0D7F0FE4"/>
    <w:rsid w:val="0D8256A8"/>
    <w:rsid w:val="0DA037A2"/>
    <w:rsid w:val="0DA815B3"/>
    <w:rsid w:val="0DAF0B93"/>
    <w:rsid w:val="0DC21F49"/>
    <w:rsid w:val="0DC43F13"/>
    <w:rsid w:val="0DD07C92"/>
    <w:rsid w:val="0DEB14A0"/>
    <w:rsid w:val="0DEB76F2"/>
    <w:rsid w:val="0DF843DB"/>
    <w:rsid w:val="0E0F46AC"/>
    <w:rsid w:val="0E1C3D4F"/>
    <w:rsid w:val="0E357D3C"/>
    <w:rsid w:val="0E3F3599"/>
    <w:rsid w:val="0E547045"/>
    <w:rsid w:val="0E5F16F9"/>
    <w:rsid w:val="0E6C0832"/>
    <w:rsid w:val="0E750699"/>
    <w:rsid w:val="0E7B0A75"/>
    <w:rsid w:val="0E890A79"/>
    <w:rsid w:val="0E9438E5"/>
    <w:rsid w:val="0E96765D"/>
    <w:rsid w:val="0EBA2691"/>
    <w:rsid w:val="0EE26D46"/>
    <w:rsid w:val="0EEC4417"/>
    <w:rsid w:val="0EEE7499"/>
    <w:rsid w:val="0EF3685E"/>
    <w:rsid w:val="0F114F36"/>
    <w:rsid w:val="0F182768"/>
    <w:rsid w:val="0F1862C4"/>
    <w:rsid w:val="0F1B4006"/>
    <w:rsid w:val="0F296723"/>
    <w:rsid w:val="0F2C6214"/>
    <w:rsid w:val="0F2C7FC2"/>
    <w:rsid w:val="0F335951"/>
    <w:rsid w:val="0F3F6A38"/>
    <w:rsid w:val="0F59920B"/>
    <w:rsid w:val="0F5A63B5"/>
    <w:rsid w:val="0F6B6D3C"/>
    <w:rsid w:val="0F6C5FE1"/>
    <w:rsid w:val="0F77F96D"/>
    <w:rsid w:val="0F7EAEA2"/>
    <w:rsid w:val="0F86221E"/>
    <w:rsid w:val="0F9F0794"/>
    <w:rsid w:val="0FA30E6F"/>
    <w:rsid w:val="0FA91612"/>
    <w:rsid w:val="0FB029A1"/>
    <w:rsid w:val="0FB32491"/>
    <w:rsid w:val="0FD20872"/>
    <w:rsid w:val="0FDA7A1E"/>
    <w:rsid w:val="0FDF3286"/>
    <w:rsid w:val="0FF8242E"/>
    <w:rsid w:val="0FFA00C0"/>
    <w:rsid w:val="10011AD1"/>
    <w:rsid w:val="103A226A"/>
    <w:rsid w:val="103A670E"/>
    <w:rsid w:val="103C2486"/>
    <w:rsid w:val="103C5FE2"/>
    <w:rsid w:val="10433815"/>
    <w:rsid w:val="104A4BA3"/>
    <w:rsid w:val="10525806"/>
    <w:rsid w:val="1068327B"/>
    <w:rsid w:val="108871F8"/>
    <w:rsid w:val="10944070"/>
    <w:rsid w:val="10B464C1"/>
    <w:rsid w:val="10C50985"/>
    <w:rsid w:val="10D60D02"/>
    <w:rsid w:val="111451B1"/>
    <w:rsid w:val="11191448"/>
    <w:rsid w:val="111E1B8C"/>
    <w:rsid w:val="113118BF"/>
    <w:rsid w:val="114710E3"/>
    <w:rsid w:val="114E06C3"/>
    <w:rsid w:val="115B2DE0"/>
    <w:rsid w:val="116E2B13"/>
    <w:rsid w:val="116F23E8"/>
    <w:rsid w:val="118E0ADD"/>
    <w:rsid w:val="11972D29"/>
    <w:rsid w:val="11A71B81"/>
    <w:rsid w:val="11A80819"/>
    <w:rsid w:val="11B76268"/>
    <w:rsid w:val="11CE1001"/>
    <w:rsid w:val="11E93F48"/>
    <w:rsid w:val="12307DC9"/>
    <w:rsid w:val="1232090B"/>
    <w:rsid w:val="12486EC1"/>
    <w:rsid w:val="125B745E"/>
    <w:rsid w:val="125C296C"/>
    <w:rsid w:val="12747CB6"/>
    <w:rsid w:val="127C38A5"/>
    <w:rsid w:val="12940358"/>
    <w:rsid w:val="12BB58E4"/>
    <w:rsid w:val="12BC7B17"/>
    <w:rsid w:val="12F30943"/>
    <w:rsid w:val="12F9640D"/>
    <w:rsid w:val="13056638"/>
    <w:rsid w:val="13117BFA"/>
    <w:rsid w:val="132A2A6A"/>
    <w:rsid w:val="13405DEA"/>
    <w:rsid w:val="1356560D"/>
    <w:rsid w:val="1363353B"/>
    <w:rsid w:val="139A7BF0"/>
    <w:rsid w:val="13A45C16"/>
    <w:rsid w:val="13B23C0A"/>
    <w:rsid w:val="13B32A60"/>
    <w:rsid w:val="13BA25B6"/>
    <w:rsid w:val="13E56991"/>
    <w:rsid w:val="13FFD921"/>
    <w:rsid w:val="1405766B"/>
    <w:rsid w:val="140C2170"/>
    <w:rsid w:val="14186D67"/>
    <w:rsid w:val="141B23B3"/>
    <w:rsid w:val="14397409"/>
    <w:rsid w:val="145F6743"/>
    <w:rsid w:val="147321EF"/>
    <w:rsid w:val="1473718F"/>
    <w:rsid w:val="14752984"/>
    <w:rsid w:val="148E0DD7"/>
    <w:rsid w:val="14B4083D"/>
    <w:rsid w:val="14B52807"/>
    <w:rsid w:val="14B75A63"/>
    <w:rsid w:val="14BA1BCC"/>
    <w:rsid w:val="14BE346A"/>
    <w:rsid w:val="14E60C13"/>
    <w:rsid w:val="14F0383F"/>
    <w:rsid w:val="150C0679"/>
    <w:rsid w:val="15117CD4"/>
    <w:rsid w:val="15175270"/>
    <w:rsid w:val="1537321C"/>
    <w:rsid w:val="153D7ADF"/>
    <w:rsid w:val="15593570"/>
    <w:rsid w:val="15785D0F"/>
    <w:rsid w:val="15806971"/>
    <w:rsid w:val="15877D00"/>
    <w:rsid w:val="158C17BA"/>
    <w:rsid w:val="159266A5"/>
    <w:rsid w:val="159E329B"/>
    <w:rsid w:val="15DF5D8E"/>
    <w:rsid w:val="16157A01"/>
    <w:rsid w:val="16223ECC"/>
    <w:rsid w:val="16532A09"/>
    <w:rsid w:val="166A3A8D"/>
    <w:rsid w:val="1674313E"/>
    <w:rsid w:val="167C538B"/>
    <w:rsid w:val="169C3C7F"/>
    <w:rsid w:val="16AC83D8"/>
    <w:rsid w:val="16B20DAC"/>
    <w:rsid w:val="16B56AEF"/>
    <w:rsid w:val="16C46D32"/>
    <w:rsid w:val="16C90CFD"/>
    <w:rsid w:val="16D2144F"/>
    <w:rsid w:val="16DA51FF"/>
    <w:rsid w:val="16DB77CE"/>
    <w:rsid w:val="170141FD"/>
    <w:rsid w:val="170E3004"/>
    <w:rsid w:val="17534E7B"/>
    <w:rsid w:val="17683B61"/>
    <w:rsid w:val="176A72F5"/>
    <w:rsid w:val="176F3BE3"/>
    <w:rsid w:val="17742506"/>
    <w:rsid w:val="17793FC0"/>
    <w:rsid w:val="17852965"/>
    <w:rsid w:val="17883CE1"/>
    <w:rsid w:val="178A7F7B"/>
    <w:rsid w:val="179E865E"/>
    <w:rsid w:val="17AA23CB"/>
    <w:rsid w:val="17B36E1F"/>
    <w:rsid w:val="17B84AE8"/>
    <w:rsid w:val="17BB6387"/>
    <w:rsid w:val="17CF1E32"/>
    <w:rsid w:val="17CF3BE0"/>
    <w:rsid w:val="17F6116D"/>
    <w:rsid w:val="181B5077"/>
    <w:rsid w:val="182C2DE0"/>
    <w:rsid w:val="182C42EF"/>
    <w:rsid w:val="18356139"/>
    <w:rsid w:val="183F48C2"/>
    <w:rsid w:val="1846561E"/>
    <w:rsid w:val="184C5231"/>
    <w:rsid w:val="1853747B"/>
    <w:rsid w:val="185B5474"/>
    <w:rsid w:val="18602A8A"/>
    <w:rsid w:val="18714C97"/>
    <w:rsid w:val="187F1162"/>
    <w:rsid w:val="187F3D26"/>
    <w:rsid w:val="18924667"/>
    <w:rsid w:val="189976F9"/>
    <w:rsid w:val="189A2440"/>
    <w:rsid w:val="18A24E51"/>
    <w:rsid w:val="18AE6318"/>
    <w:rsid w:val="18D5387D"/>
    <w:rsid w:val="18F30F3D"/>
    <w:rsid w:val="18F57676"/>
    <w:rsid w:val="191044B0"/>
    <w:rsid w:val="194523AC"/>
    <w:rsid w:val="19481E9C"/>
    <w:rsid w:val="194B7296"/>
    <w:rsid w:val="1977452F"/>
    <w:rsid w:val="197E141A"/>
    <w:rsid w:val="1992715B"/>
    <w:rsid w:val="19A76BC3"/>
    <w:rsid w:val="19AE52C2"/>
    <w:rsid w:val="19BB08C0"/>
    <w:rsid w:val="19D423D8"/>
    <w:rsid w:val="19D8161E"/>
    <w:rsid w:val="19DB3D80"/>
    <w:rsid w:val="19E576EB"/>
    <w:rsid w:val="19F68B31"/>
    <w:rsid w:val="1A0A7151"/>
    <w:rsid w:val="1A50725A"/>
    <w:rsid w:val="1A6A38FA"/>
    <w:rsid w:val="1A725422"/>
    <w:rsid w:val="1A815666"/>
    <w:rsid w:val="1A840CB2"/>
    <w:rsid w:val="1A9A2283"/>
    <w:rsid w:val="1A9F5AEC"/>
    <w:rsid w:val="1AA50C28"/>
    <w:rsid w:val="1AB377E9"/>
    <w:rsid w:val="1AC612CA"/>
    <w:rsid w:val="1AD87250"/>
    <w:rsid w:val="1B3B1CB8"/>
    <w:rsid w:val="1B526168"/>
    <w:rsid w:val="1B6D7998"/>
    <w:rsid w:val="1B747AF5"/>
    <w:rsid w:val="1B944F25"/>
    <w:rsid w:val="1BA2430A"/>
    <w:rsid w:val="1BAD1FB6"/>
    <w:rsid w:val="1BB11F7A"/>
    <w:rsid w:val="1BC11A92"/>
    <w:rsid w:val="1BC670A8"/>
    <w:rsid w:val="1BCA6B98"/>
    <w:rsid w:val="1BDD66E2"/>
    <w:rsid w:val="1BF80705"/>
    <w:rsid w:val="1BFE4A94"/>
    <w:rsid w:val="1C131164"/>
    <w:rsid w:val="1C166281"/>
    <w:rsid w:val="1C1A3895"/>
    <w:rsid w:val="1C2344FA"/>
    <w:rsid w:val="1C316C17"/>
    <w:rsid w:val="1C3E2E02"/>
    <w:rsid w:val="1C6A33EE"/>
    <w:rsid w:val="1C7A05BE"/>
    <w:rsid w:val="1C827A72"/>
    <w:rsid w:val="1C907DE2"/>
    <w:rsid w:val="1C9378D2"/>
    <w:rsid w:val="1CB17D58"/>
    <w:rsid w:val="1CC96E50"/>
    <w:rsid w:val="1CFD64D2"/>
    <w:rsid w:val="1CFE3347"/>
    <w:rsid w:val="1CFFA97B"/>
    <w:rsid w:val="1D077978"/>
    <w:rsid w:val="1D0936F0"/>
    <w:rsid w:val="1D1502E7"/>
    <w:rsid w:val="1D150CCF"/>
    <w:rsid w:val="1D2247B2"/>
    <w:rsid w:val="1D2B2EF5"/>
    <w:rsid w:val="1D540E0F"/>
    <w:rsid w:val="1D65301C"/>
    <w:rsid w:val="1D742F17"/>
    <w:rsid w:val="1D750D86"/>
    <w:rsid w:val="1D752B34"/>
    <w:rsid w:val="1D8316F5"/>
    <w:rsid w:val="1D884F5D"/>
    <w:rsid w:val="1D8B67FB"/>
    <w:rsid w:val="1D9F120E"/>
    <w:rsid w:val="1DA358F3"/>
    <w:rsid w:val="1DAC66AD"/>
    <w:rsid w:val="1DBE44DB"/>
    <w:rsid w:val="1DFB3780"/>
    <w:rsid w:val="1E162569"/>
    <w:rsid w:val="1E2778A7"/>
    <w:rsid w:val="1E2A5821"/>
    <w:rsid w:val="1E3D686A"/>
    <w:rsid w:val="1E4240F2"/>
    <w:rsid w:val="1E571C12"/>
    <w:rsid w:val="1E762E54"/>
    <w:rsid w:val="1E9B0CC0"/>
    <w:rsid w:val="1E9C2C4E"/>
    <w:rsid w:val="1EA71B25"/>
    <w:rsid w:val="1EAF02C7"/>
    <w:rsid w:val="1ECC0E79"/>
    <w:rsid w:val="1ECE2E43"/>
    <w:rsid w:val="1EEDDD11"/>
    <w:rsid w:val="1EF06916"/>
    <w:rsid w:val="1EF83A1C"/>
    <w:rsid w:val="1EFA7794"/>
    <w:rsid w:val="1F040613"/>
    <w:rsid w:val="1F3F164B"/>
    <w:rsid w:val="1F4D3D68"/>
    <w:rsid w:val="1F6476D4"/>
    <w:rsid w:val="1F6B2440"/>
    <w:rsid w:val="1F820553"/>
    <w:rsid w:val="1F976203"/>
    <w:rsid w:val="1FA44AE2"/>
    <w:rsid w:val="1FB3ADEF"/>
    <w:rsid w:val="1FCA360B"/>
    <w:rsid w:val="1FDA1374"/>
    <w:rsid w:val="1FDC50EC"/>
    <w:rsid w:val="1FEB98ED"/>
    <w:rsid w:val="1FEDB443"/>
    <w:rsid w:val="1FF12088"/>
    <w:rsid w:val="1FF93F12"/>
    <w:rsid w:val="1FF95C9E"/>
    <w:rsid w:val="1FFE32B4"/>
    <w:rsid w:val="1FFE69BF"/>
    <w:rsid w:val="1FFF61C7"/>
    <w:rsid w:val="200A3A07"/>
    <w:rsid w:val="20126D60"/>
    <w:rsid w:val="20247A05"/>
    <w:rsid w:val="202A5F3D"/>
    <w:rsid w:val="202D76F6"/>
    <w:rsid w:val="20450EE3"/>
    <w:rsid w:val="20823EE5"/>
    <w:rsid w:val="2087171E"/>
    <w:rsid w:val="208C08C0"/>
    <w:rsid w:val="20AA343C"/>
    <w:rsid w:val="20C95670"/>
    <w:rsid w:val="21152DCE"/>
    <w:rsid w:val="21313216"/>
    <w:rsid w:val="214634A4"/>
    <w:rsid w:val="21627873"/>
    <w:rsid w:val="216655B5"/>
    <w:rsid w:val="216E6218"/>
    <w:rsid w:val="21751354"/>
    <w:rsid w:val="21893052"/>
    <w:rsid w:val="21B03807"/>
    <w:rsid w:val="21C30312"/>
    <w:rsid w:val="21C83B7A"/>
    <w:rsid w:val="21D62A8B"/>
    <w:rsid w:val="21E07116"/>
    <w:rsid w:val="21E64000"/>
    <w:rsid w:val="21E8421C"/>
    <w:rsid w:val="21F4168E"/>
    <w:rsid w:val="21F67DC0"/>
    <w:rsid w:val="21FA58CD"/>
    <w:rsid w:val="222F1E4B"/>
    <w:rsid w:val="223236E9"/>
    <w:rsid w:val="22405E06"/>
    <w:rsid w:val="22826481"/>
    <w:rsid w:val="229E2B2D"/>
    <w:rsid w:val="229F39AE"/>
    <w:rsid w:val="22B81625"/>
    <w:rsid w:val="22BB36DF"/>
    <w:rsid w:val="22C16871"/>
    <w:rsid w:val="22CE1B47"/>
    <w:rsid w:val="22CF0F38"/>
    <w:rsid w:val="22CF718A"/>
    <w:rsid w:val="22D402FC"/>
    <w:rsid w:val="22D84291"/>
    <w:rsid w:val="22DA6692"/>
    <w:rsid w:val="22E02D00"/>
    <w:rsid w:val="22E20377"/>
    <w:rsid w:val="22E76282"/>
    <w:rsid w:val="22F67DB8"/>
    <w:rsid w:val="22F80B01"/>
    <w:rsid w:val="2306730E"/>
    <w:rsid w:val="23566F63"/>
    <w:rsid w:val="235A71CB"/>
    <w:rsid w:val="235F406A"/>
    <w:rsid w:val="236505DE"/>
    <w:rsid w:val="236D2C2B"/>
    <w:rsid w:val="239D4B92"/>
    <w:rsid w:val="23B86E8E"/>
    <w:rsid w:val="23BD3F96"/>
    <w:rsid w:val="23D32D59"/>
    <w:rsid w:val="23D5257E"/>
    <w:rsid w:val="23DFFD7A"/>
    <w:rsid w:val="23FD0598"/>
    <w:rsid w:val="240D7F6A"/>
    <w:rsid w:val="241237D2"/>
    <w:rsid w:val="24216F4A"/>
    <w:rsid w:val="24294678"/>
    <w:rsid w:val="24311EAA"/>
    <w:rsid w:val="243454F7"/>
    <w:rsid w:val="24392B0D"/>
    <w:rsid w:val="24500411"/>
    <w:rsid w:val="246102B6"/>
    <w:rsid w:val="24761396"/>
    <w:rsid w:val="247748F9"/>
    <w:rsid w:val="247A5D57"/>
    <w:rsid w:val="24CE7A0B"/>
    <w:rsid w:val="24DD5B8E"/>
    <w:rsid w:val="24F353B2"/>
    <w:rsid w:val="25164BFC"/>
    <w:rsid w:val="2519649B"/>
    <w:rsid w:val="251C7CB6"/>
    <w:rsid w:val="25401C79"/>
    <w:rsid w:val="2547125A"/>
    <w:rsid w:val="25496D80"/>
    <w:rsid w:val="254C061E"/>
    <w:rsid w:val="2563438B"/>
    <w:rsid w:val="25643BBA"/>
    <w:rsid w:val="25777D91"/>
    <w:rsid w:val="258B55EA"/>
    <w:rsid w:val="25911D97"/>
    <w:rsid w:val="25B82AA7"/>
    <w:rsid w:val="25C96113"/>
    <w:rsid w:val="25CC175F"/>
    <w:rsid w:val="26013AFE"/>
    <w:rsid w:val="2604539D"/>
    <w:rsid w:val="26100BBA"/>
    <w:rsid w:val="26115759"/>
    <w:rsid w:val="26190E48"/>
    <w:rsid w:val="26215F4F"/>
    <w:rsid w:val="262F241A"/>
    <w:rsid w:val="263E440B"/>
    <w:rsid w:val="26551754"/>
    <w:rsid w:val="26571970"/>
    <w:rsid w:val="26663961"/>
    <w:rsid w:val="26695200"/>
    <w:rsid w:val="26722306"/>
    <w:rsid w:val="2677273A"/>
    <w:rsid w:val="267F1BE8"/>
    <w:rsid w:val="267F566E"/>
    <w:rsid w:val="26804A23"/>
    <w:rsid w:val="26981E89"/>
    <w:rsid w:val="26A9057C"/>
    <w:rsid w:val="26B01BCC"/>
    <w:rsid w:val="26B172D2"/>
    <w:rsid w:val="26B30F54"/>
    <w:rsid w:val="26BB5A5B"/>
    <w:rsid w:val="26CD39E1"/>
    <w:rsid w:val="26DF25D8"/>
    <w:rsid w:val="26F64CE5"/>
    <w:rsid w:val="26FC4AB8"/>
    <w:rsid w:val="27082C6B"/>
    <w:rsid w:val="272F197D"/>
    <w:rsid w:val="273C0874"/>
    <w:rsid w:val="274847ED"/>
    <w:rsid w:val="27595E61"/>
    <w:rsid w:val="27595FEA"/>
    <w:rsid w:val="27606603"/>
    <w:rsid w:val="276F0EA7"/>
    <w:rsid w:val="2771031A"/>
    <w:rsid w:val="279664C8"/>
    <w:rsid w:val="279A7D67"/>
    <w:rsid w:val="27A50438"/>
    <w:rsid w:val="27AC7A9A"/>
    <w:rsid w:val="27C6290A"/>
    <w:rsid w:val="27D17500"/>
    <w:rsid w:val="27DFCD45"/>
    <w:rsid w:val="27E64D5A"/>
    <w:rsid w:val="27EB2370"/>
    <w:rsid w:val="27F21951"/>
    <w:rsid w:val="27F71C2C"/>
    <w:rsid w:val="27FC27CF"/>
    <w:rsid w:val="27FD20A3"/>
    <w:rsid w:val="28071810"/>
    <w:rsid w:val="28072F22"/>
    <w:rsid w:val="280B47C0"/>
    <w:rsid w:val="28212236"/>
    <w:rsid w:val="2859377E"/>
    <w:rsid w:val="28683812"/>
    <w:rsid w:val="286F17BB"/>
    <w:rsid w:val="288822B5"/>
    <w:rsid w:val="289B1FE8"/>
    <w:rsid w:val="28A32C4B"/>
    <w:rsid w:val="28AD7467"/>
    <w:rsid w:val="28B12D73"/>
    <w:rsid w:val="28E3573D"/>
    <w:rsid w:val="28E8615D"/>
    <w:rsid w:val="28EA6ACC"/>
    <w:rsid w:val="28FB2A87"/>
    <w:rsid w:val="28FC05AD"/>
    <w:rsid w:val="28FDA67F"/>
    <w:rsid w:val="29257B04"/>
    <w:rsid w:val="292A511A"/>
    <w:rsid w:val="29345F99"/>
    <w:rsid w:val="295D729E"/>
    <w:rsid w:val="29626662"/>
    <w:rsid w:val="2964062C"/>
    <w:rsid w:val="29746F76"/>
    <w:rsid w:val="29763EBB"/>
    <w:rsid w:val="297D94AF"/>
    <w:rsid w:val="2983384E"/>
    <w:rsid w:val="29852351"/>
    <w:rsid w:val="298962E5"/>
    <w:rsid w:val="298F1421"/>
    <w:rsid w:val="29AE4BAB"/>
    <w:rsid w:val="29F37C02"/>
    <w:rsid w:val="29FB0865"/>
    <w:rsid w:val="29FF3CC3"/>
    <w:rsid w:val="2A094D30"/>
    <w:rsid w:val="2A297180"/>
    <w:rsid w:val="2A4144C9"/>
    <w:rsid w:val="2A4A502C"/>
    <w:rsid w:val="2A4E308A"/>
    <w:rsid w:val="2A5A1A2F"/>
    <w:rsid w:val="2A636B36"/>
    <w:rsid w:val="2A742763"/>
    <w:rsid w:val="2A7E3970"/>
    <w:rsid w:val="2A842608"/>
    <w:rsid w:val="2A862824"/>
    <w:rsid w:val="2A9036A3"/>
    <w:rsid w:val="2AAF3B29"/>
    <w:rsid w:val="2AB7478C"/>
    <w:rsid w:val="2AB949A8"/>
    <w:rsid w:val="2AC5334C"/>
    <w:rsid w:val="2ACE130E"/>
    <w:rsid w:val="2AE31A25"/>
    <w:rsid w:val="2AEA2DB3"/>
    <w:rsid w:val="2AED28A3"/>
    <w:rsid w:val="2AFB8DBB"/>
    <w:rsid w:val="2B0D1C35"/>
    <w:rsid w:val="2B1B2F6C"/>
    <w:rsid w:val="2B1C2BA1"/>
    <w:rsid w:val="2B1E0CAF"/>
    <w:rsid w:val="2B28102B"/>
    <w:rsid w:val="2B3109E2"/>
    <w:rsid w:val="2B431E74"/>
    <w:rsid w:val="2B4D6E9E"/>
    <w:rsid w:val="2B5858B4"/>
    <w:rsid w:val="2B764647"/>
    <w:rsid w:val="2B778D8F"/>
    <w:rsid w:val="2B797C93"/>
    <w:rsid w:val="2B836D64"/>
    <w:rsid w:val="2B9920E3"/>
    <w:rsid w:val="2BA411B4"/>
    <w:rsid w:val="2BBD2276"/>
    <w:rsid w:val="2BCF1FA9"/>
    <w:rsid w:val="2BD33847"/>
    <w:rsid w:val="2BE23A8A"/>
    <w:rsid w:val="2BE75544"/>
    <w:rsid w:val="2BF043F9"/>
    <w:rsid w:val="2BFE8FF9"/>
    <w:rsid w:val="2BFF288E"/>
    <w:rsid w:val="2BFF463C"/>
    <w:rsid w:val="2C002162"/>
    <w:rsid w:val="2C11611D"/>
    <w:rsid w:val="2C251BC9"/>
    <w:rsid w:val="2C4D184B"/>
    <w:rsid w:val="2C5F50DB"/>
    <w:rsid w:val="2C8B4122"/>
    <w:rsid w:val="2C920DBC"/>
    <w:rsid w:val="2C932FD6"/>
    <w:rsid w:val="2C9805ED"/>
    <w:rsid w:val="2C994A91"/>
    <w:rsid w:val="2C9C1E8B"/>
    <w:rsid w:val="2CA1389A"/>
    <w:rsid w:val="2CA927FA"/>
    <w:rsid w:val="2CB05936"/>
    <w:rsid w:val="2CB27900"/>
    <w:rsid w:val="2CC6515A"/>
    <w:rsid w:val="2CDF7FCA"/>
    <w:rsid w:val="2CE05FFF"/>
    <w:rsid w:val="2CE61358"/>
    <w:rsid w:val="2CED0939"/>
    <w:rsid w:val="2CEE645F"/>
    <w:rsid w:val="2CF0667B"/>
    <w:rsid w:val="2CFC6DCE"/>
    <w:rsid w:val="2D1F12BC"/>
    <w:rsid w:val="2D2307FE"/>
    <w:rsid w:val="2D23435A"/>
    <w:rsid w:val="2D287BC3"/>
    <w:rsid w:val="2D34384E"/>
    <w:rsid w:val="2D37238E"/>
    <w:rsid w:val="2D3F06D5"/>
    <w:rsid w:val="2D404F0C"/>
    <w:rsid w:val="2D5B1D46"/>
    <w:rsid w:val="2D6A1F89"/>
    <w:rsid w:val="2D7503AA"/>
    <w:rsid w:val="2D77EEAB"/>
    <w:rsid w:val="2D7C3A6A"/>
    <w:rsid w:val="2D9139BA"/>
    <w:rsid w:val="2DA01E4F"/>
    <w:rsid w:val="2DA57465"/>
    <w:rsid w:val="2DA95518"/>
    <w:rsid w:val="2DAC1DFB"/>
    <w:rsid w:val="2DE81100"/>
    <w:rsid w:val="2DF60FDB"/>
    <w:rsid w:val="2E0D75F2"/>
    <w:rsid w:val="2E1343CF"/>
    <w:rsid w:val="2E171F6E"/>
    <w:rsid w:val="2E1A6DF2"/>
    <w:rsid w:val="2E220AB6"/>
    <w:rsid w:val="2E516CA5"/>
    <w:rsid w:val="2E580034"/>
    <w:rsid w:val="2E720F5D"/>
    <w:rsid w:val="2E862DF3"/>
    <w:rsid w:val="2E933762"/>
    <w:rsid w:val="2E9372BE"/>
    <w:rsid w:val="2EA41499"/>
    <w:rsid w:val="2EA43279"/>
    <w:rsid w:val="2EAC23F6"/>
    <w:rsid w:val="2EC456C9"/>
    <w:rsid w:val="2EC658E5"/>
    <w:rsid w:val="2ED962FD"/>
    <w:rsid w:val="2EFE4B4B"/>
    <w:rsid w:val="2F01618D"/>
    <w:rsid w:val="2F126434"/>
    <w:rsid w:val="2F1877C3"/>
    <w:rsid w:val="2F212B1B"/>
    <w:rsid w:val="2F326AD7"/>
    <w:rsid w:val="2F544C9F"/>
    <w:rsid w:val="2F64320A"/>
    <w:rsid w:val="2F792957"/>
    <w:rsid w:val="2F8331A4"/>
    <w:rsid w:val="2F8F5BE3"/>
    <w:rsid w:val="2FAA0D63"/>
    <w:rsid w:val="2FAEFB24"/>
    <w:rsid w:val="2FAF77BA"/>
    <w:rsid w:val="2FBF2265"/>
    <w:rsid w:val="2FC189E3"/>
    <w:rsid w:val="2FCC9AAA"/>
    <w:rsid w:val="2FDD2EE6"/>
    <w:rsid w:val="2FDE0A0C"/>
    <w:rsid w:val="2FE25C5E"/>
    <w:rsid w:val="2FE64AEF"/>
    <w:rsid w:val="2FEE50F3"/>
    <w:rsid w:val="2FF69CD7"/>
    <w:rsid w:val="2FFBFE61"/>
    <w:rsid w:val="30055F99"/>
    <w:rsid w:val="30226B4B"/>
    <w:rsid w:val="302F3016"/>
    <w:rsid w:val="30313232"/>
    <w:rsid w:val="3032428D"/>
    <w:rsid w:val="303D1BD7"/>
    <w:rsid w:val="3045283A"/>
    <w:rsid w:val="305B02AF"/>
    <w:rsid w:val="306876AC"/>
    <w:rsid w:val="306E3B3E"/>
    <w:rsid w:val="308710A4"/>
    <w:rsid w:val="308712E6"/>
    <w:rsid w:val="309D0D8A"/>
    <w:rsid w:val="30B336F9"/>
    <w:rsid w:val="30B55C11"/>
    <w:rsid w:val="30D71508"/>
    <w:rsid w:val="30E3277E"/>
    <w:rsid w:val="30EC4708"/>
    <w:rsid w:val="30FE1366"/>
    <w:rsid w:val="31294F6D"/>
    <w:rsid w:val="31295CB7"/>
    <w:rsid w:val="31342FDA"/>
    <w:rsid w:val="313A1C72"/>
    <w:rsid w:val="31473D68"/>
    <w:rsid w:val="3163741B"/>
    <w:rsid w:val="31660CB9"/>
    <w:rsid w:val="3172765E"/>
    <w:rsid w:val="31A024CE"/>
    <w:rsid w:val="31CC4FC0"/>
    <w:rsid w:val="31D75713"/>
    <w:rsid w:val="31E56082"/>
    <w:rsid w:val="32085121"/>
    <w:rsid w:val="32335040"/>
    <w:rsid w:val="324A7048"/>
    <w:rsid w:val="326E42CA"/>
    <w:rsid w:val="32851956"/>
    <w:rsid w:val="328F5FEE"/>
    <w:rsid w:val="32A63A63"/>
    <w:rsid w:val="32B048E2"/>
    <w:rsid w:val="32CD4892"/>
    <w:rsid w:val="32D87995"/>
    <w:rsid w:val="32DF1AEC"/>
    <w:rsid w:val="32E14A9C"/>
    <w:rsid w:val="32EA40D1"/>
    <w:rsid w:val="32EE540A"/>
    <w:rsid w:val="32F522F5"/>
    <w:rsid w:val="32FC5A94"/>
    <w:rsid w:val="33016EEC"/>
    <w:rsid w:val="33291F9F"/>
    <w:rsid w:val="333D3C9C"/>
    <w:rsid w:val="334B30A4"/>
    <w:rsid w:val="334B6DE7"/>
    <w:rsid w:val="337A0A4C"/>
    <w:rsid w:val="338D077F"/>
    <w:rsid w:val="33B73A4E"/>
    <w:rsid w:val="33BE756B"/>
    <w:rsid w:val="33C87A09"/>
    <w:rsid w:val="33CA4D3E"/>
    <w:rsid w:val="33D02189"/>
    <w:rsid w:val="33D26ADA"/>
    <w:rsid w:val="33EBE3FC"/>
    <w:rsid w:val="340622E0"/>
    <w:rsid w:val="341964B7"/>
    <w:rsid w:val="34311A53"/>
    <w:rsid w:val="343B75F5"/>
    <w:rsid w:val="34467865"/>
    <w:rsid w:val="348A2F11"/>
    <w:rsid w:val="348E0C53"/>
    <w:rsid w:val="349A0960"/>
    <w:rsid w:val="34A83397"/>
    <w:rsid w:val="34AB35B3"/>
    <w:rsid w:val="34D81ECE"/>
    <w:rsid w:val="34E064A0"/>
    <w:rsid w:val="34E4131A"/>
    <w:rsid w:val="34EF0FC6"/>
    <w:rsid w:val="34FD1935"/>
    <w:rsid w:val="351E3031"/>
    <w:rsid w:val="353F72BB"/>
    <w:rsid w:val="354E03E2"/>
    <w:rsid w:val="356B3A25"/>
    <w:rsid w:val="356F941F"/>
    <w:rsid w:val="35904557"/>
    <w:rsid w:val="35942299"/>
    <w:rsid w:val="35B53FBD"/>
    <w:rsid w:val="35B879B7"/>
    <w:rsid w:val="35BA7826"/>
    <w:rsid w:val="35BFB486"/>
    <w:rsid w:val="35C67F79"/>
    <w:rsid w:val="35CB558F"/>
    <w:rsid w:val="35DF103A"/>
    <w:rsid w:val="35E46651"/>
    <w:rsid w:val="3606717F"/>
    <w:rsid w:val="36266C69"/>
    <w:rsid w:val="36274EBB"/>
    <w:rsid w:val="362E3069"/>
    <w:rsid w:val="363B7326"/>
    <w:rsid w:val="364C2B74"/>
    <w:rsid w:val="364D4092"/>
    <w:rsid w:val="36765F83"/>
    <w:rsid w:val="36783969"/>
    <w:rsid w:val="36792A4E"/>
    <w:rsid w:val="367F4CF7"/>
    <w:rsid w:val="36867038"/>
    <w:rsid w:val="36A54032"/>
    <w:rsid w:val="36B81FB7"/>
    <w:rsid w:val="36BEB489"/>
    <w:rsid w:val="36C133E5"/>
    <w:rsid w:val="36D30B9F"/>
    <w:rsid w:val="36EE7787"/>
    <w:rsid w:val="36FFD83F"/>
    <w:rsid w:val="370D614B"/>
    <w:rsid w:val="37117919"/>
    <w:rsid w:val="37142575"/>
    <w:rsid w:val="37166CDE"/>
    <w:rsid w:val="37170A1B"/>
    <w:rsid w:val="371A0990"/>
    <w:rsid w:val="37294C63"/>
    <w:rsid w:val="3752D18B"/>
    <w:rsid w:val="375C6DE7"/>
    <w:rsid w:val="37667C65"/>
    <w:rsid w:val="376D2DA2"/>
    <w:rsid w:val="37704640"/>
    <w:rsid w:val="3794253C"/>
    <w:rsid w:val="37BD53AB"/>
    <w:rsid w:val="37BFF3F3"/>
    <w:rsid w:val="37C16C4A"/>
    <w:rsid w:val="37C26948"/>
    <w:rsid w:val="37CE1367"/>
    <w:rsid w:val="37EB1F18"/>
    <w:rsid w:val="37FD0210"/>
    <w:rsid w:val="37FE1C4C"/>
    <w:rsid w:val="37FFDEE3"/>
    <w:rsid w:val="37FFF751"/>
    <w:rsid w:val="38044D88"/>
    <w:rsid w:val="381256F7"/>
    <w:rsid w:val="38172D0E"/>
    <w:rsid w:val="382B418E"/>
    <w:rsid w:val="38367638"/>
    <w:rsid w:val="384F4255"/>
    <w:rsid w:val="38545D10"/>
    <w:rsid w:val="386121DB"/>
    <w:rsid w:val="38875A04"/>
    <w:rsid w:val="388E7474"/>
    <w:rsid w:val="38910D12"/>
    <w:rsid w:val="38C46AAE"/>
    <w:rsid w:val="38DA0CC0"/>
    <w:rsid w:val="38E5623D"/>
    <w:rsid w:val="390A2872"/>
    <w:rsid w:val="390E4110"/>
    <w:rsid w:val="391D25A6"/>
    <w:rsid w:val="391F631E"/>
    <w:rsid w:val="394144E6"/>
    <w:rsid w:val="39446254"/>
    <w:rsid w:val="396E1053"/>
    <w:rsid w:val="39875C71"/>
    <w:rsid w:val="398E34A3"/>
    <w:rsid w:val="39935CF8"/>
    <w:rsid w:val="39A86313"/>
    <w:rsid w:val="39AD3929"/>
    <w:rsid w:val="39BB70A1"/>
    <w:rsid w:val="39C42A21"/>
    <w:rsid w:val="39C80763"/>
    <w:rsid w:val="39D8471E"/>
    <w:rsid w:val="39E15381"/>
    <w:rsid w:val="39EC3D26"/>
    <w:rsid w:val="39F70F34"/>
    <w:rsid w:val="39FD2CED"/>
    <w:rsid w:val="3A09507A"/>
    <w:rsid w:val="3A0A0D7C"/>
    <w:rsid w:val="3A1E65D5"/>
    <w:rsid w:val="3A1F7630"/>
    <w:rsid w:val="3A287454"/>
    <w:rsid w:val="3A2D6818"/>
    <w:rsid w:val="3A2F2590"/>
    <w:rsid w:val="3A3000B7"/>
    <w:rsid w:val="3A3B3CCA"/>
    <w:rsid w:val="3A410516"/>
    <w:rsid w:val="3A4154E8"/>
    <w:rsid w:val="3A543DA5"/>
    <w:rsid w:val="3A6B10EF"/>
    <w:rsid w:val="3A706705"/>
    <w:rsid w:val="3A797CAF"/>
    <w:rsid w:val="3A8E5E43"/>
    <w:rsid w:val="3AB35682"/>
    <w:rsid w:val="3ABB4EA8"/>
    <w:rsid w:val="3ABF792D"/>
    <w:rsid w:val="3AEF3ACE"/>
    <w:rsid w:val="3AF74B16"/>
    <w:rsid w:val="3B0A4DAB"/>
    <w:rsid w:val="3B132E30"/>
    <w:rsid w:val="3B155AE6"/>
    <w:rsid w:val="3B167A46"/>
    <w:rsid w:val="3B3C5526"/>
    <w:rsid w:val="3B4756B8"/>
    <w:rsid w:val="3B511BE8"/>
    <w:rsid w:val="3B773FD0"/>
    <w:rsid w:val="3B8F5BA2"/>
    <w:rsid w:val="3B9701D8"/>
    <w:rsid w:val="3B9F48B6"/>
    <w:rsid w:val="3BB15227"/>
    <w:rsid w:val="3BC00367"/>
    <w:rsid w:val="3BC96A15"/>
    <w:rsid w:val="3BD553B9"/>
    <w:rsid w:val="3BDFC3CC"/>
    <w:rsid w:val="3BE850ED"/>
    <w:rsid w:val="3BEB698B"/>
    <w:rsid w:val="3BEBFCEC"/>
    <w:rsid w:val="3BFA3661"/>
    <w:rsid w:val="3BFD221A"/>
    <w:rsid w:val="3BFFB5F7"/>
    <w:rsid w:val="3C1063F2"/>
    <w:rsid w:val="3C3A346E"/>
    <w:rsid w:val="3C4E0CC8"/>
    <w:rsid w:val="3C574020"/>
    <w:rsid w:val="3C85293C"/>
    <w:rsid w:val="3C956066"/>
    <w:rsid w:val="3C9E1C4F"/>
    <w:rsid w:val="3CA8662A"/>
    <w:rsid w:val="3CB52AF5"/>
    <w:rsid w:val="3CBD0327"/>
    <w:rsid w:val="3CD7A3AE"/>
    <w:rsid w:val="3CE277AA"/>
    <w:rsid w:val="3CED6733"/>
    <w:rsid w:val="3CF30989"/>
    <w:rsid w:val="3CF63839"/>
    <w:rsid w:val="3CFB2BFE"/>
    <w:rsid w:val="3CFE26EE"/>
    <w:rsid w:val="3CFF77DA"/>
    <w:rsid w:val="3D015D3A"/>
    <w:rsid w:val="3D121CF5"/>
    <w:rsid w:val="3D142A35"/>
    <w:rsid w:val="3D297517"/>
    <w:rsid w:val="3D4520CB"/>
    <w:rsid w:val="3D453E79"/>
    <w:rsid w:val="3D5B18EE"/>
    <w:rsid w:val="3D5F3001"/>
    <w:rsid w:val="3D6F9BFF"/>
    <w:rsid w:val="3D785FFC"/>
    <w:rsid w:val="3D89645B"/>
    <w:rsid w:val="3D8F1598"/>
    <w:rsid w:val="3D962926"/>
    <w:rsid w:val="3DBB413B"/>
    <w:rsid w:val="3DC271B0"/>
    <w:rsid w:val="3DCB0822"/>
    <w:rsid w:val="3DDF805E"/>
    <w:rsid w:val="3DDFA1AE"/>
    <w:rsid w:val="3DE23DBE"/>
    <w:rsid w:val="3DE9514C"/>
    <w:rsid w:val="3DE96EFA"/>
    <w:rsid w:val="3DEC4AD7"/>
    <w:rsid w:val="3DF07218"/>
    <w:rsid w:val="3DF980B9"/>
    <w:rsid w:val="3E002928"/>
    <w:rsid w:val="3E0B50C2"/>
    <w:rsid w:val="3E0E4BB3"/>
    <w:rsid w:val="3E111985"/>
    <w:rsid w:val="3E1201FF"/>
    <w:rsid w:val="3E1321C9"/>
    <w:rsid w:val="3E151A9D"/>
    <w:rsid w:val="3E287A22"/>
    <w:rsid w:val="3E304B29"/>
    <w:rsid w:val="3E330175"/>
    <w:rsid w:val="3E3E0B53"/>
    <w:rsid w:val="3E595E2E"/>
    <w:rsid w:val="3E5C147A"/>
    <w:rsid w:val="3E6642C7"/>
    <w:rsid w:val="3E703177"/>
    <w:rsid w:val="3E80785E"/>
    <w:rsid w:val="3E815385"/>
    <w:rsid w:val="3E9C21BE"/>
    <w:rsid w:val="3EB43064"/>
    <w:rsid w:val="3EBE7184"/>
    <w:rsid w:val="3EC60E0E"/>
    <w:rsid w:val="3EC62D97"/>
    <w:rsid w:val="3EC6723B"/>
    <w:rsid w:val="3ECD05CA"/>
    <w:rsid w:val="3EEF902C"/>
    <w:rsid w:val="3EF43DA9"/>
    <w:rsid w:val="3EF96034"/>
    <w:rsid w:val="3EFA5515"/>
    <w:rsid w:val="3EFB5137"/>
    <w:rsid w:val="3F067638"/>
    <w:rsid w:val="3F0D09C6"/>
    <w:rsid w:val="3F0D4E6A"/>
    <w:rsid w:val="3F0FD358"/>
    <w:rsid w:val="3F223786"/>
    <w:rsid w:val="3F2ED457"/>
    <w:rsid w:val="3F3107F4"/>
    <w:rsid w:val="3F3BC7CF"/>
    <w:rsid w:val="3F424B14"/>
    <w:rsid w:val="3F5465F5"/>
    <w:rsid w:val="3F5A2D59"/>
    <w:rsid w:val="3F756839"/>
    <w:rsid w:val="3F7B6278"/>
    <w:rsid w:val="3F7C47CE"/>
    <w:rsid w:val="3F852C53"/>
    <w:rsid w:val="3F8C3FE1"/>
    <w:rsid w:val="3F9110A4"/>
    <w:rsid w:val="3F942E96"/>
    <w:rsid w:val="3F976F8D"/>
    <w:rsid w:val="3F9E79D3"/>
    <w:rsid w:val="3FAB3ED2"/>
    <w:rsid w:val="3FB11C9A"/>
    <w:rsid w:val="3FBBAF1E"/>
    <w:rsid w:val="3FBF13AD"/>
    <w:rsid w:val="3FC709F8"/>
    <w:rsid w:val="3FDD65EB"/>
    <w:rsid w:val="3FDE0085"/>
    <w:rsid w:val="3FDEB63C"/>
    <w:rsid w:val="3FE47979"/>
    <w:rsid w:val="3FE5F85C"/>
    <w:rsid w:val="3FEFB176"/>
    <w:rsid w:val="3FF33C10"/>
    <w:rsid w:val="3FF74EEB"/>
    <w:rsid w:val="3FFBFB6E"/>
    <w:rsid w:val="3FFC155D"/>
    <w:rsid w:val="3FFE14B9"/>
    <w:rsid w:val="3FFF221B"/>
    <w:rsid w:val="3FFFE459"/>
    <w:rsid w:val="400D3374"/>
    <w:rsid w:val="4013200C"/>
    <w:rsid w:val="401C729B"/>
    <w:rsid w:val="401E3AE2"/>
    <w:rsid w:val="40224945"/>
    <w:rsid w:val="4024421A"/>
    <w:rsid w:val="40322DDA"/>
    <w:rsid w:val="40333E35"/>
    <w:rsid w:val="403501D5"/>
    <w:rsid w:val="406904D2"/>
    <w:rsid w:val="407451A1"/>
    <w:rsid w:val="407A6D2B"/>
    <w:rsid w:val="40956EC5"/>
    <w:rsid w:val="40A35A86"/>
    <w:rsid w:val="40D5176E"/>
    <w:rsid w:val="40DE261A"/>
    <w:rsid w:val="40E340D5"/>
    <w:rsid w:val="410015B1"/>
    <w:rsid w:val="41140732"/>
    <w:rsid w:val="41173D7E"/>
    <w:rsid w:val="4134048C"/>
    <w:rsid w:val="413C00DB"/>
    <w:rsid w:val="41401527"/>
    <w:rsid w:val="41517A9E"/>
    <w:rsid w:val="41526B64"/>
    <w:rsid w:val="41676AB4"/>
    <w:rsid w:val="417E204F"/>
    <w:rsid w:val="4184399F"/>
    <w:rsid w:val="41850CE8"/>
    <w:rsid w:val="418F7DB9"/>
    <w:rsid w:val="41B15F81"/>
    <w:rsid w:val="41B415CD"/>
    <w:rsid w:val="41C21F3C"/>
    <w:rsid w:val="41C537DA"/>
    <w:rsid w:val="41D0287F"/>
    <w:rsid w:val="41F06AA9"/>
    <w:rsid w:val="42072045"/>
    <w:rsid w:val="420C1409"/>
    <w:rsid w:val="42102858"/>
    <w:rsid w:val="422B7AE1"/>
    <w:rsid w:val="422E312E"/>
    <w:rsid w:val="424961B9"/>
    <w:rsid w:val="4251506E"/>
    <w:rsid w:val="426C1EA8"/>
    <w:rsid w:val="4274258B"/>
    <w:rsid w:val="42826C4C"/>
    <w:rsid w:val="428F2317"/>
    <w:rsid w:val="42927B60"/>
    <w:rsid w:val="429338D8"/>
    <w:rsid w:val="429A4C67"/>
    <w:rsid w:val="42A15FF5"/>
    <w:rsid w:val="42BFB640"/>
    <w:rsid w:val="42C121F4"/>
    <w:rsid w:val="42C910A8"/>
    <w:rsid w:val="42E71E37"/>
    <w:rsid w:val="42EE0B0F"/>
    <w:rsid w:val="42F75C15"/>
    <w:rsid w:val="43010842"/>
    <w:rsid w:val="430622FC"/>
    <w:rsid w:val="434C41B3"/>
    <w:rsid w:val="43505326"/>
    <w:rsid w:val="43994F1E"/>
    <w:rsid w:val="43A0005B"/>
    <w:rsid w:val="43A713E9"/>
    <w:rsid w:val="43AC6A00"/>
    <w:rsid w:val="43AF4742"/>
    <w:rsid w:val="43C006FD"/>
    <w:rsid w:val="43E20674"/>
    <w:rsid w:val="43F87E97"/>
    <w:rsid w:val="43FF272C"/>
    <w:rsid w:val="440F2B76"/>
    <w:rsid w:val="44110F59"/>
    <w:rsid w:val="44116432"/>
    <w:rsid w:val="44191BBB"/>
    <w:rsid w:val="441B1DD7"/>
    <w:rsid w:val="441B1FFA"/>
    <w:rsid w:val="443D1DF4"/>
    <w:rsid w:val="44562E10"/>
    <w:rsid w:val="445826E4"/>
    <w:rsid w:val="44605C18"/>
    <w:rsid w:val="4464552C"/>
    <w:rsid w:val="447A7EF9"/>
    <w:rsid w:val="448E25A9"/>
    <w:rsid w:val="449244B4"/>
    <w:rsid w:val="449B609D"/>
    <w:rsid w:val="44A71307"/>
    <w:rsid w:val="44A75419"/>
    <w:rsid w:val="44A818BD"/>
    <w:rsid w:val="44A91191"/>
    <w:rsid w:val="44C71617"/>
    <w:rsid w:val="44CE7869"/>
    <w:rsid w:val="44E623E5"/>
    <w:rsid w:val="44FA379B"/>
    <w:rsid w:val="45050ABD"/>
    <w:rsid w:val="4532272F"/>
    <w:rsid w:val="453C0257"/>
    <w:rsid w:val="45475868"/>
    <w:rsid w:val="454D5FC1"/>
    <w:rsid w:val="45524B24"/>
    <w:rsid w:val="45561319"/>
    <w:rsid w:val="45596713"/>
    <w:rsid w:val="45624281"/>
    <w:rsid w:val="45725278"/>
    <w:rsid w:val="45725A27"/>
    <w:rsid w:val="45A2455E"/>
    <w:rsid w:val="45A32084"/>
    <w:rsid w:val="45AA51C1"/>
    <w:rsid w:val="45AC718B"/>
    <w:rsid w:val="46072613"/>
    <w:rsid w:val="4618037D"/>
    <w:rsid w:val="461C6516"/>
    <w:rsid w:val="4620004A"/>
    <w:rsid w:val="462211FB"/>
    <w:rsid w:val="462F3918"/>
    <w:rsid w:val="463346E3"/>
    <w:rsid w:val="46361D1C"/>
    <w:rsid w:val="464B69A4"/>
    <w:rsid w:val="464C2F23"/>
    <w:rsid w:val="465515D1"/>
    <w:rsid w:val="465A6BE7"/>
    <w:rsid w:val="465F5FAB"/>
    <w:rsid w:val="46715CDF"/>
    <w:rsid w:val="469F0A9E"/>
    <w:rsid w:val="46A165C4"/>
    <w:rsid w:val="46AE7B45"/>
    <w:rsid w:val="46D64180"/>
    <w:rsid w:val="46EA14CF"/>
    <w:rsid w:val="46F54B62"/>
    <w:rsid w:val="47094169"/>
    <w:rsid w:val="471A1ED2"/>
    <w:rsid w:val="47211BC5"/>
    <w:rsid w:val="47291919"/>
    <w:rsid w:val="473531B0"/>
    <w:rsid w:val="4746716B"/>
    <w:rsid w:val="475227AB"/>
    <w:rsid w:val="47543636"/>
    <w:rsid w:val="475F3D89"/>
    <w:rsid w:val="476348E7"/>
    <w:rsid w:val="479E6FA7"/>
    <w:rsid w:val="479F062A"/>
    <w:rsid w:val="47A45C40"/>
    <w:rsid w:val="47B1017C"/>
    <w:rsid w:val="47BD0EB4"/>
    <w:rsid w:val="47BD2299"/>
    <w:rsid w:val="47F6649C"/>
    <w:rsid w:val="47F95F8C"/>
    <w:rsid w:val="47FE03C6"/>
    <w:rsid w:val="4809204A"/>
    <w:rsid w:val="481A0B8A"/>
    <w:rsid w:val="48480CC1"/>
    <w:rsid w:val="48531B40"/>
    <w:rsid w:val="48541414"/>
    <w:rsid w:val="48671147"/>
    <w:rsid w:val="48743864"/>
    <w:rsid w:val="48A26623"/>
    <w:rsid w:val="48AE6D76"/>
    <w:rsid w:val="48D81E4C"/>
    <w:rsid w:val="48DB38E3"/>
    <w:rsid w:val="48E924A4"/>
    <w:rsid w:val="48F30C2D"/>
    <w:rsid w:val="48FB5D34"/>
    <w:rsid w:val="49044BE8"/>
    <w:rsid w:val="490966A2"/>
    <w:rsid w:val="490E4E5D"/>
    <w:rsid w:val="49156DF5"/>
    <w:rsid w:val="491D214E"/>
    <w:rsid w:val="49292CBC"/>
    <w:rsid w:val="492E7EB7"/>
    <w:rsid w:val="495C088D"/>
    <w:rsid w:val="49793828"/>
    <w:rsid w:val="497F1DAA"/>
    <w:rsid w:val="497F71B8"/>
    <w:rsid w:val="498076B9"/>
    <w:rsid w:val="49951247"/>
    <w:rsid w:val="49CB1BAA"/>
    <w:rsid w:val="49D22F38"/>
    <w:rsid w:val="49E07403"/>
    <w:rsid w:val="49E113CD"/>
    <w:rsid w:val="49E669E4"/>
    <w:rsid w:val="49F70276"/>
    <w:rsid w:val="49F7299F"/>
    <w:rsid w:val="49FA5FEB"/>
    <w:rsid w:val="4A062961"/>
    <w:rsid w:val="4A1277D9"/>
    <w:rsid w:val="4A225C6E"/>
    <w:rsid w:val="4A3D4856"/>
    <w:rsid w:val="4A4756D4"/>
    <w:rsid w:val="4A4F6337"/>
    <w:rsid w:val="4A527BD5"/>
    <w:rsid w:val="4A572C2C"/>
    <w:rsid w:val="4A5E7C27"/>
    <w:rsid w:val="4A614ABD"/>
    <w:rsid w:val="4A6A4F1F"/>
    <w:rsid w:val="4A712E9C"/>
    <w:rsid w:val="4A743FEF"/>
    <w:rsid w:val="4A78588E"/>
    <w:rsid w:val="4A7E6D30"/>
    <w:rsid w:val="4A800BE6"/>
    <w:rsid w:val="4A842484"/>
    <w:rsid w:val="4A8561FD"/>
    <w:rsid w:val="4A8E1972"/>
    <w:rsid w:val="4A9D71DB"/>
    <w:rsid w:val="4ABE526B"/>
    <w:rsid w:val="4AEE78FE"/>
    <w:rsid w:val="4AF55130"/>
    <w:rsid w:val="4AF64A04"/>
    <w:rsid w:val="4B254752"/>
    <w:rsid w:val="4B2652EA"/>
    <w:rsid w:val="4B332B04"/>
    <w:rsid w:val="4B3519D1"/>
    <w:rsid w:val="4B3F45FD"/>
    <w:rsid w:val="4B4E6396"/>
    <w:rsid w:val="4B683F8B"/>
    <w:rsid w:val="4B751DCD"/>
    <w:rsid w:val="4B86222C"/>
    <w:rsid w:val="4B885FA4"/>
    <w:rsid w:val="4BBD3147"/>
    <w:rsid w:val="4BCE772F"/>
    <w:rsid w:val="4BD411EA"/>
    <w:rsid w:val="4BD5286C"/>
    <w:rsid w:val="4BFC579C"/>
    <w:rsid w:val="4BFC604B"/>
    <w:rsid w:val="4C060C36"/>
    <w:rsid w:val="4C094415"/>
    <w:rsid w:val="4C0A4C0B"/>
    <w:rsid w:val="4C0B2CA8"/>
    <w:rsid w:val="4C0D46FC"/>
    <w:rsid w:val="4C1635B0"/>
    <w:rsid w:val="4C1A4723"/>
    <w:rsid w:val="4C35155C"/>
    <w:rsid w:val="4C4579F1"/>
    <w:rsid w:val="4C667968"/>
    <w:rsid w:val="4C912C37"/>
    <w:rsid w:val="4CA02E7A"/>
    <w:rsid w:val="4CA1F69C"/>
    <w:rsid w:val="4CA4255B"/>
    <w:rsid w:val="4CDB0B47"/>
    <w:rsid w:val="4CE95658"/>
    <w:rsid w:val="4CED45F6"/>
    <w:rsid w:val="4CFF2296"/>
    <w:rsid w:val="4D0553D3"/>
    <w:rsid w:val="4D186577"/>
    <w:rsid w:val="4D1F0243"/>
    <w:rsid w:val="4D4001B9"/>
    <w:rsid w:val="4D5048A0"/>
    <w:rsid w:val="4D9228C7"/>
    <w:rsid w:val="4D9A3D6D"/>
    <w:rsid w:val="4D9B1E61"/>
    <w:rsid w:val="4DA30E74"/>
    <w:rsid w:val="4DBC3CE3"/>
    <w:rsid w:val="4DC66910"/>
    <w:rsid w:val="4DD31631"/>
    <w:rsid w:val="4DD90079"/>
    <w:rsid w:val="4DE16495"/>
    <w:rsid w:val="4DE374C2"/>
    <w:rsid w:val="4DED779A"/>
    <w:rsid w:val="4DFFA6FE"/>
    <w:rsid w:val="4E121B55"/>
    <w:rsid w:val="4E21623C"/>
    <w:rsid w:val="4E37044E"/>
    <w:rsid w:val="4E393586"/>
    <w:rsid w:val="4E402B66"/>
    <w:rsid w:val="4E5403C0"/>
    <w:rsid w:val="4E5618F2"/>
    <w:rsid w:val="4E5C1022"/>
    <w:rsid w:val="4E7BF4AC"/>
    <w:rsid w:val="4E7F59C6"/>
    <w:rsid w:val="4E84117A"/>
    <w:rsid w:val="4EA824BA"/>
    <w:rsid w:val="4EB726FD"/>
    <w:rsid w:val="4EBF4624"/>
    <w:rsid w:val="4ED11A10"/>
    <w:rsid w:val="4ED4505D"/>
    <w:rsid w:val="4EDF237F"/>
    <w:rsid w:val="4EFFBF21"/>
    <w:rsid w:val="4F166C4D"/>
    <w:rsid w:val="4F2628D5"/>
    <w:rsid w:val="4F2A1121"/>
    <w:rsid w:val="4F314280"/>
    <w:rsid w:val="4F416B96"/>
    <w:rsid w:val="4F4790C2"/>
    <w:rsid w:val="4F4977F9"/>
    <w:rsid w:val="4F4C1097"/>
    <w:rsid w:val="4F4E7E9B"/>
    <w:rsid w:val="4F53D1CD"/>
    <w:rsid w:val="4F6267DE"/>
    <w:rsid w:val="4F685D55"/>
    <w:rsid w:val="4F6B59C1"/>
    <w:rsid w:val="4F77BAC4"/>
    <w:rsid w:val="4F8847C5"/>
    <w:rsid w:val="4F895E47"/>
    <w:rsid w:val="4F952A3E"/>
    <w:rsid w:val="4F9A0054"/>
    <w:rsid w:val="4FA669F9"/>
    <w:rsid w:val="4FB74461"/>
    <w:rsid w:val="4FC21359"/>
    <w:rsid w:val="4FCD042A"/>
    <w:rsid w:val="4FCF641C"/>
    <w:rsid w:val="4FCFAC56"/>
    <w:rsid w:val="4FDB17C1"/>
    <w:rsid w:val="4FEFFAC0"/>
    <w:rsid w:val="4FF260E2"/>
    <w:rsid w:val="4FF5172F"/>
    <w:rsid w:val="4FFDED04"/>
    <w:rsid w:val="4FFFFEE6"/>
    <w:rsid w:val="50016325"/>
    <w:rsid w:val="500200B8"/>
    <w:rsid w:val="501A73E7"/>
    <w:rsid w:val="502A587C"/>
    <w:rsid w:val="503E6C32"/>
    <w:rsid w:val="504C7E4F"/>
    <w:rsid w:val="505E1082"/>
    <w:rsid w:val="50642410"/>
    <w:rsid w:val="50836D3A"/>
    <w:rsid w:val="50A05B3E"/>
    <w:rsid w:val="50A83921"/>
    <w:rsid w:val="50CE4E7F"/>
    <w:rsid w:val="50E53551"/>
    <w:rsid w:val="50F05CFA"/>
    <w:rsid w:val="50F25C6E"/>
    <w:rsid w:val="510065DD"/>
    <w:rsid w:val="51143E36"/>
    <w:rsid w:val="511E4CB5"/>
    <w:rsid w:val="5124051D"/>
    <w:rsid w:val="513078C3"/>
    <w:rsid w:val="514209A3"/>
    <w:rsid w:val="515406D7"/>
    <w:rsid w:val="51654692"/>
    <w:rsid w:val="517F5754"/>
    <w:rsid w:val="518127B9"/>
    <w:rsid w:val="51A85AD7"/>
    <w:rsid w:val="51C07B1A"/>
    <w:rsid w:val="51C23892"/>
    <w:rsid w:val="51DC2BA6"/>
    <w:rsid w:val="51F37EF0"/>
    <w:rsid w:val="51F51B35"/>
    <w:rsid w:val="51F67960"/>
    <w:rsid w:val="51FE0D6E"/>
    <w:rsid w:val="52094FB2"/>
    <w:rsid w:val="52592449"/>
    <w:rsid w:val="525F3C6B"/>
    <w:rsid w:val="52723B1E"/>
    <w:rsid w:val="52727066"/>
    <w:rsid w:val="52754DA9"/>
    <w:rsid w:val="528263A7"/>
    <w:rsid w:val="528F19C6"/>
    <w:rsid w:val="52903990"/>
    <w:rsid w:val="52946FDD"/>
    <w:rsid w:val="529F7815"/>
    <w:rsid w:val="52A10D06"/>
    <w:rsid w:val="52AA2CA4"/>
    <w:rsid w:val="52D95337"/>
    <w:rsid w:val="52F42171"/>
    <w:rsid w:val="52FE6B4C"/>
    <w:rsid w:val="52FF1BEC"/>
    <w:rsid w:val="530F0D59"/>
    <w:rsid w:val="53140BE3"/>
    <w:rsid w:val="531B48F2"/>
    <w:rsid w:val="53274A07"/>
    <w:rsid w:val="532A5B93"/>
    <w:rsid w:val="533644FE"/>
    <w:rsid w:val="53450C32"/>
    <w:rsid w:val="535D3873"/>
    <w:rsid w:val="53603363"/>
    <w:rsid w:val="536A2433"/>
    <w:rsid w:val="538232D9"/>
    <w:rsid w:val="539713AB"/>
    <w:rsid w:val="53986FA1"/>
    <w:rsid w:val="53A94D0A"/>
    <w:rsid w:val="53D25F8D"/>
    <w:rsid w:val="53D31D87"/>
    <w:rsid w:val="53D43F85"/>
    <w:rsid w:val="53D720DA"/>
    <w:rsid w:val="53D76512"/>
    <w:rsid w:val="54063F0A"/>
    <w:rsid w:val="542C74E6"/>
    <w:rsid w:val="5449029B"/>
    <w:rsid w:val="54752E3E"/>
    <w:rsid w:val="547C241E"/>
    <w:rsid w:val="549F0C18"/>
    <w:rsid w:val="54A51975"/>
    <w:rsid w:val="54AB2D04"/>
    <w:rsid w:val="54BC6CBF"/>
    <w:rsid w:val="54C567EE"/>
    <w:rsid w:val="54CB0CB0"/>
    <w:rsid w:val="54EA382C"/>
    <w:rsid w:val="552C4242"/>
    <w:rsid w:val="552F123F"/>
    <w:rsid w:val="55316018"/>
    <w:rsid w:val="554E5BD9"/>
    <w:rsid w:val="555D5DAC"/>
    <w:rsid w:val="557355CF"/>
    <w:rsid w:val="55782BE6"/>
    <w:rsid w:val="557B0928"/>
    <w:rsid w:val="55915A66"/>
    <w:rsid w:val="55924389"/>
    <w:rsid w:val="55945C96"/>
    <w:rsid w:val="55A23860"/>
    <w:rsid w:val="55A7171D"/>
    <w:rsid w:val="55AE4859"/>
    <w:rsid w:val="55AF683C"/>
    <w:rsid w:val="55B654BC"/>
    <w:rsid w:val="55BD4092"/>
    <w:rsid w:val="55CC1183"/>
    <w:rsid w:val="55CF009C"/>
    <w:rsid w:val="55D25DC0"/>
    <w:rsid w:val="55E4027B"/>
    <w:rsid w:val="55EA0798"/>
    <w:rsid w:val="55FB20AD"/>
    <w:rsid w:val="561843C9"/>
    <w:rsid w:val="561F5757"/>
    <w:rsid w:val="562543F0"/>
    <w:rsid w:val="56466840"/>
    <w:rsid w:val="56486A5C"/>
    <w:rsid w:val="567F1D52"/>
    <w:rsid w:val="56B5345E"/>
    <w:rsid w:val="56B658AE"/>
    <w:rsid w:val="56BC6B02"/>
    <w:rsid w:val="56BE6D1E"/>
    <w:rsid w:val="56C77866"/>
    <w:rsid w:val="56E30533"/>
    <w:rsid w:val="57174680"/>
    <w:rsid w:val="57407733"/>
    <w:rsid w:val="57454D4A"/>
    <w:rsid w:val="57476D14"/>
    <w:rsid w:val="574D00A2"/>
    <w:rsid w:val="57593233"/>
    <w:rsid w:val="575C02E5"/>
    <w:rsid w:val="575D6661"/>
    <w:rsid w:val="575E22AF"/>
    <w:rsid w:val="5765719A"/>
    <w:rsid w:val="576A47B0"/>
    <w:rsid w:val="577F21E3"/>
    <w:rsid w:val="57877235"/>
    <w:rsid w:val="578E5478"/>
    <w:rsid w:val="57917C49"/>
    <w:rsid w:val="57971108"/>
    <w:rsid w:val="579902C4"/>
    <w:rsid w:val="57BB8D97"/>
    <w:rsid w:val="57CBA8EC"/>
    <w:rsid w:val="57D535CC"/>
    <w:rsid w:val="57D60097"/>
    <w:rsid w:val="57DD4F82"/>
    <w:rsid w:val="57E6009F"/>
    <w:rsid w:val="57EE718F"/>
    <w:rsid w:val="57EFDF79"/>
    <w:rsid w:val="57FD3876"/>
    <w:rsid w:val="57FDAD37"/>
    <w:rsid w:val="581110D0"/>
    <w:rsid w:val="582F59DD"/>
    <w:rsid w:val="58310C72"/>
    <w:rsid w:val="583B614D"/>
    <w:rsid w:val="58406AD9"/>
    <w:rsid w:val="585A4825"/>
    <w:rsid w:val="585B234B"/>
    <w:rsid w:val="586040F8"/>
    <w:rsid w:val="586B4C84"/>
    <w:rsid w:val="587673A6"/>
    <w:rsid w:val="587F6039"/>
    <w:rsid w:val="5889335C"/>
    <w:rsid w:val="588A2FBF"/>
    <w:rsid w:val="58940642"/>
    <w:rsid w:val="589F497C"/>
    <w:rsid w:val="58AD704A"/>
    <w:rsid w:val="58AE4B70"/>
    <w:rsid w:val="58BA209B"/>
    <w:rsid w:val="58D02D39"/>
    <w:rsid w:val="58D740C7"/>
    <w:rsid w:val="58EF7663"/>
    <w:rsid w:val="58F44C79"/>
    <w:rsid w:val="59036C6A"/>
    <w:rsid w:val="59060509"/>
    <w:rsid w:val="590A624B"/>
    <w:rsid w:val="590A72A5"/>
    <w:rsid w:val="59123259"/>
    <w:rsid w:val="59407EBE"/>
    <w:rsid w:val="59480B21"/>
    <w:rsid w:val="59611BE3"/>
    <w:rsid w:val="59613991"/>
    <w:rsid w:val="598853C1"/>
    <w:rsid w:val="598A113A"/>
    <w:rsid w:val="59AA17DC"/>
    <w:rsid w:val="59B937CD"/>
    <w:rsid w:val="59C52172"/>
    <w:rsid w:val="59D10B16"/>
    <w:rsid w:val="5A0F0CC8"/>
    <w:rsid w:val="5A18057C"/>
    <w:rsid w:val="5A3F1F24"/>
    <w:rsid w:val="5A455061"/>
    <w:rsid w:val="5A4968FF"/>
    <w:rsid w:val="5A696FA1"/>
    <w:rsid w:val="5A9D4E9D"/>
    <w:rsid w:val="5AB26B9A"/>
    <w:rsid w:val="5AB741B0"/>
    <w:rsid w:val="5AD76600"/>
    <w:rsid w:val="5ADA7E9F"/>
    <w:rsid w:val="5ADD1E31"/>
    <w:rsid w:val="5AEA7999"/>
    <w:rsid w:val="5AEB3E5A"/>
    <w:rsid w:val="5AF80325"/>
    <w:rsid w:val="5B044F1C"/>
    <w:rsid w:val="5B083E59"/>
    <w:rsid w:val="5B084A0C"/>
    <w:rsid w:val="5B1213E7"/>
    <w:rsid w:val="5B127639"/>
    <w:rsid w:val="5B182775"/>
    <w:rsid w:val="5B687259"/>
    <w:rsid w:val="5B6D486F"/>
    <w:rsid w:val="5B721E85"/>
    <w:rsid w:val="5B773940"/>
    <w:rsid w:val="5B991B08"/>
    <w:rsid w:val="5BA34735"/>
    <w:rsid w:val="5BC85F49"/>
    <w:rsid w:val="5BD31D10"/>
    <w:rsid w:val="5BDD914C"/>
    <w:rsid w:val="5BDE39BF"/>
    <w:rsid w:val="5BEC0CF4"/>
    <w:rsid w:val="5BF62AB6"/>
    <w:rsid w:val="5BF6E124"/>
    <w:rsid w:val="5BFE848B"/>
    <w:rsid w:val="5BFFE5D4"/>
    <w:rsid w:val="5C0410D3"/>
    <w:rsid w:val="5C0C22DA"/>
    <w:rsid w:val="5C2E04A2"/>
    <w:rsid w:val="5C2E2250"/>
    <w:rsid w:val="5C2F7D76"/>
    <w:rsid w:val="5C3435DF"/>
    <w:rsid w:val="5C34538D"/>
    <w:rsid w:val="5C3A6E47"/>
    <w:rsid w:val="5C3F445D"/>
    <w:rsid w:val="5C4E28F2"/>
    <w:rsid w:val="5C764489"/>
    <w:rsid w:val="5C7702E0"/>
    <w:rsid w:val="5C78171D"/>
    <w:rsid w:val="5C7F5BB0"/>
    <w:rsid w:val="5C844566"/>
    <w:rsid w:val="5C9A78E6"/>
    <w:rsid w:val="5C9D511E"/>
    <w:rsid w:val="5CA5018C"/>
    <w:rsid w:val="5CB36BF9"/>
    <w:rsid w:val="5CB441CB"/>
    <w:rsid w:val="5CCC18B7"/>
    <w:rsid w:val="5CCD3AF5"/>
    <w:rsid w:val="5CDE8CBC"/>
    <w:rsid w:val="5CDF7E4A"/>
    <w:rsid w:val="5CED5B1F"/>
    <w:rsid w:val="5D041203"/>
    <w:rsid w:val="5D0625A5"/>
    <w:rsid w:val="5D2D2508"/>
    <w:rsid w:val="5D30024A"/>
    <w:rsid w:val="5D355860"/>
    <w:rsid w:val="5D5F37B3"/>
    <w:rsid w:val="5D6879E4"/>
    <w:rsid w:val="5D6A375C"/>
    <w:rsid w:val="5D8660BC"/>
    <w:rsid w:val="5D99726D"/>
    <w:rsid w:val="5DA54794"/>
    <w:rsid w:val="5DB26EB1"/>
    <w:rsid w:val="5DC75882"/>
    <w:rsid w:val="5DCF35BF"/>
    <w:rsid w:val="5DDE1A54"/>
    <w:rsid w:val="5DE27796"/>
    <w:rsid w:val="5DE84681"/>
    <w:rsid w:val="5DFB0858"/>
    <w:rsid w:val="5DFF38CC"/>
    <w:rsid w:val="5DFF4568"/>
    <w:rsid w:val="5E525F9E"/>
    <w:rsid w:val="5E5D16F8"/>
    <w:rsid w:val="5E631F59"/>
    <w:rsid w:val="5E671A49"/>
    <w:rsid w:val="5E693A13"/>
    <w:rsid w:val="5E856D27"/>
    <w:rsid w:val="5E8A1CDF"/>
    <w:rsid w:val="5E93522C"/>
    <w:rsid w:val="5E967907"/>
    <w:rsid w:val="5EBF0B93"/>
    <w:rsid w:val="5EC73311"/>
    <w:rsid w:val="5ECB647C"/>
    <w:rsid w:val="5ED370DF"/>
    <w:rsid w:val="5EDDDBFD"/>
    <w:rsid w:val="5EDEFDD0"/>
    <w:rsid w:val="5EEE216B"/>
    <w:rsid w:val="5EF472D9"/>
    <w:rsid w:val="5EFA0B0F"/>
    <w:rsid w:val="5EFB23C3"/>
    <w:rsid w:val="5EFD23AE"/>
    <w:rsid w:val="5EFE86BA"/>
    <w:rsid w:val="5F013C4C"/>
    <w:rsid w:val="5F103E8F"/>
    <w:rsid w:val="5F28567D"/>
    <w:rsid w:val="5F2D5FCE"/>
    <w:rsid w:val="5F3C4C84"/>
    <w:rsid w:val="5F4116A5"/>
    <w:rsid w:val="5F483D13"/>
    <w:rsid w:val="5F551E99"/>
    <w:rsid w:val="5F5C0E82"/>
    <w:rsid w:val="5F5D8294"/>
    <w:rsid w:val="5F6256BA"/>
    <w:rsid w:val="5F883852"/>
    <w:rsid w:val="5F88611B"/>
    <w:rsid w:val="5F8FEC4D"/>
    <w:rsid w:val="5F8FFBBA"/>
    <w:rsid w:val="5F978066"/>
    <w:rsid w:val="5F9F3465"/>
    <w:rsid w:val="5FAFD9DF"/>
    <w:rsid w:val="5FC7DB6A"/>
    <w:rsid w:val="5FD21144"/>
    <w:rsid w:val="5FD32B82"/>
    <w:rsid w:val="5FD67BB6"/>
    <w:rsid w:val="5FDA4A12"/>
    <w:rsid w:val="5FDD5F66"/>
    <w:rsid w:val="5FDF1994"/>
    <w:rsid w:val="5FF507AB"/>
    <w:rsid w:val="5FF78316"/>
    <w:rsid w:val="5FFD22FE"/>
    <w:rsid w:val="5FFD80A4"/>
    <w:rsid w:val="5FFF311B"/>
    <w:rsid w:val="5FFF7AE8"/>
    <w:rsid w:val="6013374F"/>
    <w:rsid w:val="602D6CC3"/>
    <w:rsid w:val="602F6597"/>
    <w:rsid w:val="60326087"/>
    <w:rsid w:val="6042276E"/>
    <w:rsid w:val="6044502D"/>
    <w:rsid w:val="6045408E"/>
    <w:rsid w:val="604A33D1"/>
    <w:rsid w:val="605C51B8"/>
    <w:rsid w:val="606049A2"/>
    <w:rsid w:val="60634492"/>
    <w:rsid w:val="606F4BE5"/>
    <w:rsid w:val="609B1E7E"/>
    <w:rsid w:val="60A43965"/>
    <w:rsid w:val="60AA0313"/>
    <w:rsid w:val="60C04DBB"/>
    <w:rsid w:val="60DB227B"/>
    <w:rsid w:val="60E161F6"/>
    <w:rsid w:val="612D3226"/>
    <w:rsid w:val="616404C2"/>
    <w:rsid w:val="617D1584"/>
    <w:rsid w:val="6199747E"/>
    <w:rsid w:val="619A3EE4"/>
    <w:rsid w:val="619F14FA"/>
    <w:rsid w:val="61A82AA5"/>
    <w:rsid w:val="61A905CB"/>
    <w:rsid w:val="61AE5BE1"/>
    <w:rsid w:val="61B01298"/>
    <w:rsid w:val="61C13B66"/>
    <w:rsid w:val="61D218D0"/>
    <w:rsid w:val="61D5316E"/>
    <w:rsid w:val="61DA0784"/>
    <w:rsid w:val="61F17F3F"/>
    <w:rsid w:val="62113B38"/>
    <w:rsid w:val="621A5025"/>
    <w:rsid w:val="622814F0"/>
    <w:rsid w:val="622B0FE0"/>
    <w:rsid w:val="623F6839"/>
    <w:rsid w:val="624A6D8D"/>
    <w:rsid w:val="62593D9F"/>
    <w:rsid w:val="625E13B5"/>
    <w:rsid w:val="6260512D"/>
    <w:rsid w:val="62715DB3"/>
    <w:rsid w:val="627B3D15"/>
    <w:rsid w:val="62B82E4F"/>
    <w:rsid w:val="62BA6537"/>
    <w:rsid w:val="62BC7E8A"/>
    <w:rsid w:val="62CA6541"/>
    <w:rsid w:val="63091321"/>
    <w:rsid w:val="631321A0"/>
    <w:rsid w:val="63163A3E"/>
    <w:rsid w:val="63224191"/>
    <w:rsid w:val="633F2F95"/>
    <w:rsid w:val="63471E49"/>
    <w:rsid w:val="634F7255"/>
    <w:rsid w:val="637A5D7B"/>
    <w:rsid w:val="639332E1"/>
    <w:rsid w:val="63BA086D"/>
    <w:rsid w:val="63BA6ABF"/>
    <w:rsid w:val="63C67212"/>
    <w:rsid w:val="63C80BB9"/>
    <w:rsid w:val="63CB2A7A"/>
    <w:rsid w:val="63CD05A1"/>
    <w:rsid w:val="63D26282"/>
    <w:rsid w:val="63DC07E4"/>
    <w:rsid w:val="63E56FAE"/>
    <w:rsid w:val="63ED0C43"/>
    <w:rsid w:val="63EE0517"/>
    <w:rsid w:val="63F475DD"/>
    <w:rsid w:val="63F975E8"/>
    <w:rsid w:val="63FF0976"/>
    <w:rsid w:val="64264155"/>
    <w:rsid w:val="644F46F3"/>
    <w:rsid w:val="64504639"/>
    <w:rsid w:val="6457607A"/>
    <w:rsid w:val="64657B7F"/>
    <w:rsid w:val="646E3033"/>
    <w:rsid w:val="647C3D75"/>
    <w:rsid w:val="64810E51"/>
    <w:rsid w:val="6481363A"/>
    <w:rsid w:val="64874BF3"/>
    <w:rsid w:val="649B10C0"/>
    <w:rsid w:val="64AE2998"/>
    <w:rsid w:val="64B4350F"/>
    <w:rsid w:val="64B63677"/>
    <w:rsid w:val="64C25C2B"/>
    <w:rsid w:val="64D836A1"/>
    <w:rsid w:val="64DB6CED"/>
    <w:rsid w:val="64E738E4"/>
    <w:rsid w:val="64EB1DAA"/>
    <w:rsid w:val="64F4574B"/>
    <w:rsid w:val="64F94E8F"/>
    <w:rsid w:val="65053D6A"/>
    <w:rsid w:val="650E70C3"/>
    <w:rsid w:val="6511270F"/>
    <w:rsid w:val="6525440C"/>
    <w:rsid w:val="65257F68"/>
    <w:rsid w:val="65387C9C"/>
    <w:rsid w:val="654A5C21"/>
    <w:rsid w:val="655D7702"/>
    <w:rsid w:val="657038D9"/>
    <w:rsid w:val="65730FB5"/>
    <w:rsid w:val="659550EE"/>
    <w:rsid w:val="65956E9C"/>
    <w:rsid w:val="659D3FA3"/>
    <w:rsid w:val="65A05841"/>
    <w:rsid w:val="65AD7602"/>
    <w:rsid w:val="65B125DC"/>
    <w:rsid w:val="65B14293"/>
    <w:rsid w:val="65B25CA0"/>
    <w:rsid w:val="65C34FF6"/>
    <w:rsid w:val="65D61F4D"/>
    <w:rsid w:val="65E41BD1"/>
    <w:rsid w:val="65F938CF"/>
    <w:rsid w:val="660A5ADC"/>
    <w:rsid w:val="661204ED"/>
    <w:rsid w:val="662446C4"/>
    <w:rsid w:val="662A17C1"/>
    <w:rsid w:val="66641ED3"/>
    <w:rsid w:val="6679056C"/>
    <w:rsid w:val="667E5B82"/>
    <w:rsid w:val="667E7F5D"/>
    <w:rsid w:val="66860EDB"/>
    <w:rsid w:val="66A852F5"/>
    <w:rsid w:val="66AE1DFB"/>
    <w:rsid w:val="66CF4630"/>
    <w:rsid w:val="66D108D0"/>
    <w:rsid w:val="66E41F7A"/>
    <w:rsid w:val="66E7E0B2"/>
    <w:rsid w:val="66FE0723"/>
    <w:rsid w:val="67112E9A"/>
    <w:rsid w:val="671C3FB3"/>
    <w:rsid w:val="671DB85D"/>
    <w:rsid w:val="67452B44"/>
    <w:rsid w:val="674E26D2"/>
    <w:rsid w:val="6759214B"/>
    <w:rsid w:val="67764106"/>
    <w:rsid w:val="678216A2"/>
    <w:rsid w:val="678A67A9"/>
    <w:rsid w:val="678E1D9F"/>
    <w:rsid w:val="679F4002"/>
    <w:rsid w:val="67A4786A"/>
    <w:rsid w:val="67BC1058"/>
    <w:rsid w:val="67DDB97B"/>
    <w:rsid w:val="67DF3FC9"/>
    <w:rsid w:val="67E1461B"/>
    <w:rsid w:val="67ED7463"/>
    <w:rsid w:val="67F105D6"/>
    <w:rsid w:val="67FA56DC"/>
    <w:rsid w:val="67FB1484"/>
    <w:rsid w:val="67FBEC49"/>
    <w:rsid w:val="67FE6CDF"/>
    <w:rsid w:val="680B1697"/>
    <w:rsid w:val="68154A02"/>
    <w:rsid w:val="68175212"/>
    <w:rsid w:val="681F7C23"/>
    <w:rsid w:val="682B1D3A"/>
    <w:rsid w:val="68330BEE"/>
    <w:rsid w:val="6837551D"/>
    <w:rsid w:val="684B2DCF"/>
    <w:rsid w:val="68643226"/>
    <w:rsid w:val="686C04BD"/>
    <w:rsid w:val="68784853"/>
    <w:rsid w:val="687A4A6F"/>
    <w:rsid w:val="68963D69"/>
    <w:rsid w:val="68A11FFC"/>
    <w:rsid w:val="68A51AEC"/>
    <w:rsid w:val="68CA50AF"/>
    <w:rsid w:val="68D93544"/>
    <w:rsid w:val="68D979E8"/>
    <w:rsid w:val="68DC4DE2"/>
    <w:rsid w:val="68E00D76"/>
    <w:rsid w:val="68E47E67"/>
    <w:rsid w:val="68EA5837"/>
    <w:rsid w:val="68F110E5"/>
    <w:rsid w:val="68FB170C"/>
    <w:rsid w:val="68FD36D6"/>
    <w:rsid w:val="68FF1D9E"/>
    <w:rsid w:val="6900594E"/>
    <w:rsid w:val="69020CEC"/>
    <w:rsid w:val="69076E24"/>
    <w:rsid w:val="692E7D33"/>
    <w:rsid w:val="69390486"/>
    <w:rsid w:val="696D4916"/>
    <w:rsid w:val="69715E72"/>
    <w:rsid w:val="697A2F79"/>
    <w:rsid w:val="69801C11"/>
    <w:rsid w:val="69947FC8"/>
    <w:rsid w:val="699D6C67"/>
    <w:rsid w:val="69AF6D1E"/>
    <w:rsid w:val="69B36081"/>
    <w:rsid w:val="69B813AB"/>
    <w:rsid w:val="69D76BCE"/>
    <w:rsid w:val="69DC722B"/>
    <w:rsid w:val="69DD7064"/>
    <w:rsid w:val="69EFFF07"/>
    <w:rsid w:val="69F756F6"/>
    <w:rsid w:val="6A162576"/>
    <w:rsid w:val="6A1A05A2"/>
    <w:rsid w:val="6A22F263"/>
    <w:rsid w:val="6A3824EC"/>
    <w:rsid w:val="6A3A2708"/>
    <w:rsid w:val="6A3B02B5"/>
    <w:rsid w:val="6A4B221F"/>
    <w:rsid w:val="6A4B66C3"/>
    <w:rsid w:val="6A8634B6"/>
    <w:rsid w:val="6AA47B81"/>
    <w:rsid w:val="6AA61B4B"/>
    <w:rsid w:val="6AB2B828"/>
    <w:rsid w:val="6AB3013E"/>
    <w:rsid w:val="6AB57FE0"/>
    <w:rsid w:val="6AFCD2E3"/>
    <w:rsid w:val="6B19231D"/>
    <w:rsid w:val="6B1D005F"/>
    <w:rsid w:val="6B1F5FA9"/>
    <w:rsid w:val="6B3B347C"/>
    <w:rsid w:val="6B3C7DBA"/>
    <w:rsid w:val="6B454EC0"/>
    <w:rsid w:val="6B4A8D6C"/>
    <w:rsid w:val="6B4B4C6C"/>
    <w:rsid w:val="6B4E646B"/>
    <w:rsid w:val="6B6D2669"/>
    <w:rsid w:val="6B76A825"/>
    <w:rsid w:val="6B8F25DF"/>
    <w:rsid w:val="6B9A47AC"/>
    <w:rsid w:val="6BBBC83B"/>
    <w:rsid w:val="6BC83D12"/>
    <w:rsid w:val="6BDDD868"/>
    <w:rsid w:val="6BDF5315"/>
    <w:rsid w:val="6BE24E05"/>
    <w:rsid w:val="6BE73142"/>
    <w:rsid w:val="6BEFEFB3"/>
    <w:rsid w:val="6BF32B7E"/>
    <w:rsid w:val="6BF7CF51"/>
    <w:rsid w:val="6BFAA91D"/>
    <w:rsid w:val="6C0046C0"/>
    <w:rsid w:val="6C021003"/>
    <w:rsid w:val="6C08382D"/>
    <w:rsid w:val="6C24541E"/>
    <w:rsid w:val="6C270A6A"/>
    <w:rsid w:val="6C292A34"/>
    <w:rsid w:val="6C327B3B"/>
    <w:rsid w:val="6C3C0170"/>
    <w:rsid w:val="6C501D6F"/>
    <w:rsid w:val="6C575B38"/>
    <w:rsid w:val="6C635F46"/>
    <w:rsid w:val="6C692E30"/>
    <w:rsid w:val="6C787630"/>
    <w:rsid w:val="6C88775B"/>
    <w:rsid w:val="6C8D2FC3"/>
    <w:rsid w:val="6C96452E"/>
    <w:rsid w:val="6CA00DBE"/>
    <w:rsid w:val="6CB77E88"/>
    <w:rsid w:val="6CBC363D"/>
    <w:rsid w:val="6CD96208"/>
    <w:rsid w:val="6CE81FA7"/>
    <w:rsid w:val="6CEA74FF"/>
    <w:rsid w:val="6CED1CB3"/>
    <w:rsid w:val="6CF403C0"/>
    <w:rsid w:val="6CF77AF3"/>
    <w:rsid w:val="6CFFA8E6"/>
    <w:rsid w:val="6D0D5EB2"/>
    <w:rsid w:val="6D154D66"/>
    <w:rsid w:val="6D325918"/>
    <w:rsid w:val="6D350F65"/>
    <w:rsid w:val="6D3C6797"/>
    <w:rsid w:val="6D558D03"/>
    <w:rsid w:val="6D5C5AB8"/>
    <w:rsid w:val="6D77157D"/>
    <w:rsid w:val="6D9A4072"/>
    <w:rsid w:val="6DA560EA"/>
    <w:rsid w:val="6DA700B4"/>
    <w:rsid w:val="6DB6B67E"/>
    <w:rsid w:val="6DBE65D0"/>
    <w:rsid w:val="6DCA5B51"/>
    <w:rsid w:val="6DDB665A"/>
    <w:rsid w:val="6DDD5884"/>
    <w:rsid w:val="6DE36C13"/>
    <w:rsid w:val="6DEE2387"/>
    <w:rsid w:val="6DF9055E"/>
    <w:rsid w:val="6DFFA32D"/>
    <w:rsid w:val="6DFFA3CD"/>
    <w:rsid w:val="6E146DCC"/>
    <w:rsid w:val="6E162B44"/>
    <w:rsid w:val="6E3079ED"/>
    <w:rsid w:val="6E35746E"/>
    <w:rsid w:val="6E3631E6"/>
    <w:rsid w:val="6E510020"/>
    <w:rsid w:val="6E5979CF"/>
    <w:rsid w:val="6E6E472E"/>
    <w:rsid w:val="6E737F96"/>
    <w:rsid w:val="6E873A42"/>
    <w:rsid w:val="6E8E6B7E"/>
    <w:rsid w:val="6E9679FF"/>
    <w:rsid w:val="6E9FFD03"/>
    <w:rsid w:val="6EB74327"/>
    <w:rsid w:val="6EBB05F6"/>
    <w:rsid w:val="6ECF6A6C"/>
    <w:rsid w:val="6ED722D3"/>
    <w:rsid w:val="6EE844E0"/>
    <w:rsid w:val="6EF472F7"/>
    <w:rsid w:val="6EF966EE"/>
    <w:rsid w:val="6EFA2466"/>
    <w:rsid w:val="6EFB4174"/>
    <w:rsid w:val="6EFD8107"/>
    <w:rsid w:val="6F0E7CBF"/>
    <w:rsid w:val="6F2179F2"/>
    <w:rsid w:val="6F29002D"/>
    <w:rsid w:val="6F343BCA"/>
    <w:rsid w:val="6F435BBB"/>
    <w:rsid w:val="6F487922"/>
    <w:rsid w:val="6F4F27B2"/>
    <w:rsid w:val="6F55F0D4"/>
    <w:rsid w:val="6F6618A9"/>
    <w:rsid w:val="6F7E3097"/>
    <w:rsid w:val="6F800BBD"/>
    <w:rsid w:val="6F8A73D8"/>
    <w:rsid w:val="6F9B0FF1"/>
    <w:rsid w:val="6FA67EF8"/>
    <w:rsid w:val="6FAF842D"/>
    <w:rsid w:val="6FB1521A"/>
    <w:rsid w:val="6FB737D6"/>
    <w:rsid w:val="6FBBE004"/>
    <w:rsid w:val="6FBD3BBF"/>
    <w:rsid w:val="6FD9207B"/>
    <w:rsid w:val="6FDE5BDD"/>
    <w:rsid w:val="6FDF22B5"/>
    <w:rsid w:val="6FE58612"/>
    <w:rsid w:val="6FE758C5"/>
    <w:rsid w:val="6FF34C4D"/>
    <w:rsid w:val="6FF83E62"/>
    <w:rsid w:val="6FFF4382"/>
    <w:rsid w:val="7000585A"/>
    <w:rsid w:val="70052E70"/>
    <w:rsid w:val="7016507D"/>
    <w:rsid w:val="702C2AF3"/>
    <w:rsid w:val="70310109"/>
    <w:rsid w:val="70497201"/>
    <w:rsid w:val="7056191E"/>
    <w:rsid w:val="705B6F34"/>
    <w:rsid w:val="70795207"/>
    <w:rsid w:val="70910116"/>
    <w:rsid w:val="70B756B4"/>
    <w:rsid w:val="70BD2481"/>
    <w:rsid w:val="70BF4B91"/>
    <w:rsid w:val="70DC1E23"/>
    <w:rsid w:val="70F84783"/>
    <w:rsid w:val="70FF892B"/>
    <w:rsid w:val="71014000"/>
    <w:rsid w:val="711F339C"/>
    <w:rsid w:val="712606F1"/>
    <w:rsid w:val="71535E5D"/>
    <w:rsid w:val="716D33C3"/>
    <w:rsid w:val="71930978"/>
    <w:rsid w:val="71995F66"/>
    <w:rsid w:val="71AA3CCF"/>
    <w:rsid w:val="71B0505E"/>
    <w:rsid w:val="71BB412E"/>
    <w:rsid w:val="71CB1E97"/>
    <w:rsid w:val="71CD5C10"/>
    <w:rsid w:val="71D7083C"/>
    <w:rsid w:val="71D96CDC"/>
    <w:rsid w:val="71E81282"/>
    <w:rsid w:val="71F238C8"/>
    <w:rsid w:val="720158B9"/>
    <w:rsid w:val="72181581"/>
    <w:rsid w:val="722A12B4"/>
    <w:rsid w:val="722A4E10"/>
    <w:rsid w:val="722C6DDA"/>
    <w:rsid w:val="722E2B52"/>
    <w:rsid w:val="723B0DCB"/>
    <w:rsid w:val="72516841"/>
    <w:rsid w:val="725974A3"/>
    <w:rsid w:val="72675C94"/>
    <w:rsid w:val="72742DC4"/>
    <w:rsid w:val="72807126"/>
    <w:rsid w:val="72854A5A"/>
    <w:rsid w:val="72A42E14"/>
    <w:rsid w:val="72A93F87"/>
    <w:rsid w:val="72C139C6"/>
    <w:rsid w:val="72D14394"/>
    <w:rsid w:val="72DB610A"/>
    <w:rsid w:val="72E651DB"/>
    <w:rsid w:val="732A300A"/>
    <w:rsid w:val="735F6D3B"/>
    <w:rsid w:val="73740A39"/>
    <w:rsid w:val="7379604F"/>
    <w:rsid w:val="73944C37"/>
    <w:rsid w:val="73981A6B"/>
    <w:rsid w:val="739E5AB6"/>
    <w:rsid w:val="73A3131E"/>
    <w:rsid w:val="73AA6208"/>
    <w:rsid w:val="73B47087"/>
    <w:rsid w:val="73B61051"/>
    <w:rsid w:val="73D43285"/>
    <w:rsid w:val="73EB05CF"/>
    <w:rsid w:val="7400051E"/>
    <w:rsid w:val="74147B26"/>
    <w:rsid w:val="74277859"/>
    <w:rsid w:val="743106D8"/>
    <w:rsid w:val="74324450"/>
    <w:rsid w:val="744158F7"/>
    <w:rsid w:val="74416441"/>
    <w:rsid w:val="7447614D"/>
    <w:rsid w:val="744C72C0"/>
    <w:rsid w:val="745E6FF3"/>
    <w:rsid w:val="747846C3"/>
    <w:rsid w:val="74836A59"/>
    <w:rsid w:val="749649DF"/>
    <w:rsid w:val="74994250"/>
    <w:rsid w:val="74B07FD8"/>
    <w:rsid w:val="74BD86A8"/>
    <w:rsid w:val="74C022DE"/>
    <w:rsid w:val="74DA48CB"/>
    <w:rsid w:val="74DD360A"/>
    <w:rsid w:val="74DD616A"/>
    <w:rsid w:val="74E23342"/>
    <w:rsid w:val="74E514C2"/>
    <w:rsid w:val="74F05F9F"/>
    <w:rsid w:val="74F57957"/>
    <w:rsid w:val="74F71921"/>
    <w:rsid w:val="74FF07D6"/>
    <w:rsid w:val="74FF4332"/>
    <w:rsid w:val="750D5B82"/>
    <w:rsid w:val="7524023C"/>
    <w:rsid w:val="75297601"/>
    <w:rsid w:val="753541F8"/>
    <w:rsid w:val="754601B3"/>
    <w:rsid w:val="75479B3D"/>
    <w:rsid w:val="75501031"/>
    <w:rsid w:val="755723C0"/>
    <w:rsid w:val="75644ADD"/>
    <w:rsid w:val="7564548E"/>
    <w:rsid w:val="756D3991"/>
    <w:rsid w:val="75731C89"/>
    <w:rsid w:val="7577FD09"/>
    <w:rsid w:val="757864DE"/>
    <w:rsid w:val="757BE551"/>
    <w:rsid w:val="757F4868"/>
    <w:rsid w:val="759929D8"/>
    <w:rsid w:val="75D8638B"/>
    <w:rsid w:val="75D865B1"/>
    <w:rsid w:val="75EC5CDE"/>
    <w:rsid w:val="75F58F76"/>
    <w:rsid w:val="761B5537"/>
    <w:rsid w:val="76200A04"/>
    <w:rsid w:val="76261D92"/>
    <w:rsid w:val="76360C8B"/>
    <w:rsid w:val="76375D4D"/>
    <w:rsid w:val="76487F5B"/>
    <w:rsid w:val="76500BBD"/>
    <w:rsid w:val="766102D1"/>
    <w:rsid w:val="76620E33"/>
    <w:rsid w:val="766B2934"/>
    <w:rsid w:val="7677331B"/>
    <w:rsid w:val="76876CD5"/>
    <w:rsid w:val="768D589B"/>
    <w:rsid w:val="768E0063"/>
    <w:rsid w:val="768E1E11"/>
    <w:rsid w:val="76C03F95"/>
    <w:rsid w:val="76C92E49"/>
    <w:rsid w:val="76D763F6"/>
    <w:rsid w:val="76DD4B47"/>
    <w:rsid w:val="76EE0959"/>
    <w:rsid w:val="770F4D32"/>
    <w:rsid w:val="771C566F"/>
    <w:rsid w:val="772E0EFE"/>
    <w:rsid w:val="773A5AF5"/>
    <w:rsid w:val="7746449A"/>
    <w:rsid w:val="77530965"/>
    <w:rsid w:val="7766EC1F"/>
    <w:rsid w:val="7782124A"/>
    <w:rsid w:val="778DD7B9"/>
    <w:rsid w:val="77A45665"/>
    <w:rsid w:val="77BFD5C2"/>
    <w:rsid w:val="77C74EAF"/>
    <w:rsid w:val="77C7ADD5"/>
    <w:rsid w:val="77C8615C"/>
    <w:rsid w:val="77DF45DB"/>
    <w:rsid w:val="77E837A3"/>
    <w:rsid w:val="77EC0499"/>
    <w:rsid w:val="77EDA305"/>
    <w:rsid w:val="77FB6B85"/>
    <w:rsid w:val="77FD4C25"/>
    <w:rsid w:val="77FDD13F"/>
    <w:rsid w:val="77FE64BB"/>
    <w:rsid w:val="77FF400F"/>
    <w:rsid w:val="78164B0A"/>
    <w:rsid w:val="782F13D2"/>
    <w:rsid w:val="784D1858"/>
    <w:rsid w:val="785C4A55"/>
    <w:rsid w:val="78650950"/>
    <w:rsid w:val="788C05D2"/>
    <w:rsid w:val="78922979"/>
    <w:rsid w:val="78CD5127"/>
    <w:rsid w:val="78E26444"/>
    <w:rsid w:val="78EA52F9"/>
    <w:rsid w:val="78FF589C"/>
    <w:rsid w:val="790F0C1D"/>
    <w:rsid w:val="79205582"/>
    <w:rsid w:val="79294073"/>
    <w:rsid w:val="79331BB3"/>
    <w:rsid w:val="794014F8"/>
    <w:rsid w:val="7951879C"/>
    <w:rsid w:val="79542F67"/>
    <w:rsid w:val="795FFA8F"/>
    <w:rsid w:val="797A208D"/>
    <w:rsid w:val="797E71C8"/>
    <w:rsid w:val="797FED15"/>
    <w:rsid w:val="798920D6"/>
    <w:rsid w:val="7992390B"/>
    <w:rsid w:val="79A100AE"/>
    <w:rsid w:val="79BE0C60"/>
    <w:rsid w:val="79C15B4E"/>
    <w:rsid w:val="79E24222"/>
    <w:rsid w:val="79E32474"/>
    <w:rsid w:val="79E84E76"/>
    <w:rsid w:val="79E90AE5"/>
    <w:rsid w:val="79EE8067"/>
    <w:rsid w:val="79F93A46"/>
    <w:rsid w:val="79FC7CC7"/>
    <w:rsid w:val="79FD2E0A"/>
    <w:rsid w:val="7A073617"/>
    <w:rsid w:val="7A08012D"/>
    <w:rsid w:val="7A0E5017"/>
    <w:rsid w:val="7A350879"/>
    <w:rsid w:val="7A3E3B4E"/>
    <w:rsid w:val="7A454EDD"/>
    <w:rsid w:val="7A4A6662"/>
    <w:rsid w:val="7A715CD2"/>
    <w:rsid w:val="7A72246F"/>
    <w:rsid w:val="7A7255A6"/>
    <w:rsid w:val="7A7E20E7"/>
    <w:rsid w:val="7A923E9A"/>
    <w:rsid w:val="7A94376E"/>
    <w:rsid w:val="7A9B68AB"/>
    <w:rsid w:val="7AA240DD"/>
    <w:rsid w:val="7AA55862"/>
    <w:rsid w:val="7AA7665F"/>
    <w:rsid w:val="7AA9775B"/>
    <w:rsid w:val="7AAD65DE"/>
    <w:rsid w:val="7ADE49EA"/>
    <w:rsid w:val="7AE24C8C"/>
    <w:rsid w:val="7AE7E66B"/>
    <w:rsid w:val="7AE936C3"/>
    <w:rsid w:val="7AF91823"/>
    <w:rsid w:val="7B116B6D"/>
    <w:rsid w:val="7B1D73A2"/>
    <w:rsid w:val="7B346CFF"/>
    <w:rsid w:val="7B3539E9"/>
    <w:rsid w:val="7B354F51"/>
    <w:rsid w:val="7B4412F3"/>
    <w:rsid w:val="7B476A33"/>
    <w:rsid w:val="7B58479C"/>
    <w:rsid w:val="7B676D60"/>
    <w:rsid w:val="7B71585E"/>
    <w:rsid w:val="7B7AAF3C"/>
    <w:rsid w:val="7B933A26"/>
    <w:rsid w:val="7B9F686F"/>
    <w:rsid w:val="7BA17FCF"/>
    <w:rsid w:val="7BAF2A7D"/>
    <w:rsid w:val="7BB73BB8"/>
    <w:rsid w:val="7BBD2236"/>
    <w:rsid w:val="7BCB31C0"/>
    <w:rsid w:val="7BD31A4D"/>
    <w:rsid w:val="7BD77DB7"/>
    <w:rsid w:val="7BE95D3C"/>
    <w:rsid w:val="7BF30969"/>
    <w:rsid w:val="7BF31FEA"/>
    <w:rsid w:val="7BF36094"/>
    <w:rsid w:val="7BF70DC8"/>
    <w:rsid w:val="7BFBC797"/>
    <w:rsid w:val="7BFD0068"/>
    <w:rsid w:val="7BFD583E"/>
    <w:rsid w:val="7BFE93B0"/>
    <w:rsid w:val="7BFEC18E"/>
    <w:rsid w:val="7BFF1644"/>
    <w:rsid w:val="7C0641F8"/>
    <w:rsid w:val="7C077F70"/>
    <w:rsid w:val="7C0B180E"/>
    <w:rsid w:val="7C0E12FE"/>
    <w:rsid w:val="7C2B1EB0"/>
    <w:rsid w:val="7C2F7BF3"/>
    <w:rsid w:val="7C6D4277"/>
    <w:rsid w:val="7C741AA9"/>
    <w:rsid w:val="7C7B978E"/>
    <w:rsid w:val="7CA33882"/>
    <w:rsid w:val="7CB7A529"/>
    <w:rsid w:val="7CBB304D"/>
    <w:rsid w:val="7CC61BD9"/>
    <w:rsid w:val="7CDE3017"/>
    <w:rsid w:val="7CDF5BE8"/>
    <w:rsid w:val="7CDF965A"/>
    <w:rsid w:val="7CE35266"/>
    <w:rsid w:val="7CEC1640"/>
    <w:rsid w:val="7CED360A"/>
    <w:rsid w:val="7CFF11A4"/>
    <w:rsid w:val="7D221505"/>
    <w:rsid w:val="7D40373A"/>
    <w:rsid w:val="7D5E7FB3"/>
    <w:rsid w:val="7D711B45"/>
    <w:rsid w:val="7D7C7EC2"/>
    <w:rsid w:val="7D983576"/>
    <w:rsid w:val="7DA737B9"/>
    <w:rsid w:val="7DAB0DE5"/>
    <w:rsid w:val="7DB12205"/>
    <w:rsid w:val="7DB303AF"/>
    <w:rsid w:val="7DB729F8"/>
    <w:rsid w:val="7DB859C6"/>
    <w:rsid w:val="7DBBC44D"/>
    <w:rsid w:val="7DBC3708"/>
    <w:rsid w:val="7DBE1768"/>
    <w:rsid w:val="7DBEFD31"/>
    <w:rsid w:val="7DBF4AB5"/>
    <w:rsid w:val="7DCF4496"/>
    <w:rsid w:val="7DD5474A"/>
    <w:rsid w:val="7DD78DE3"/>
    <w:rsid w:val="7DDF4DF0"/>
    <w:rsid w:val="7DE75523"/>
    <w:rsid w:val="7DEBFDB5"/>
    <w:rsid w:val="7DEE13E8"/>
    <w:rsid w:val="7DEFDABD"/>
    <w:rsid w:val="7DF8978A"/>
    <w:rsid w:val="7E176B90"/>
    <w:rsid w:val="7E3064D1"/>
    <w:rsid w:val="7E350DC4"/>
    <w:rsid w:val="7E3D56D0"/>
    <w:rsid w:val="7E3E236F"/>
    <w:rsid w:val="7E3F266E"/>
    <w:rsid w:val="7E462FD2"/>
    <w:rsid w:val="7E582D05"/>
    <w:rsid w:val="7E5E504F"/>
    <w:rsid w:val="7E6D055E"/>
    <w:rsid w:val="7E786F03"/>
    <w:rsid w:val="7E7F4591"/>
    <w:rsid w:val="7E7FD0E7"/>
    <w:rsid w:val="7E8104AE"/>
    <w:rsid w:val="7E837D82"/>
    <w:rsid w:val="7E977CD1"/>
    <w:rsid w:val="7EA757BE"/>
    <w:rsid w:val="7EB7437E"/>
    <w:rsid w:val="7EB77A66"/>
    <w:rsid w:val="7EBE3009"/>
    <w:rsid w:val="7EBF52C1"/>
    <w:rsid w:val="7EBFD01A"/>
    <w:rsid w:val="7ECCCE8A"/>
    <w:rsid w:val="7EDFEC7B"/>
    <w:rsid w:val="7EE12CFA"/>
    <w:rsid w:val="7EE49A7F"/>
    <w:rsid w:val="7EEE3CF1"/>
    <w:rsid w:val="7EEF47DD"/>
    <w:rsid w:val="7EF58A0B"/>
    <w:rsid w:val="7EFE38AC"/>
    <w:rsid w:val="7EFF3470"/>
    <w:rsid w:val="7F0864D9"/>
    <w:rsid w:val="7F0F1615"/>
    <w:rsid w:val="7F133AD6"/>
    <w:rsid w:val="7F166E48"/>
    <w:rsid w:val="7F401C7A"/>
    <w:rsid w:val="7F4665B7"/>
    <w:rsid w:val="7F5931D8"/>
    <w:rsid w:val="7F5F4070"/>
    <w:rsid w:val="7F6554AD"/>
    <w:rsid w:val="7F67B4BA"/>
    <w:rsid w:val="7F691DCA"/>
    <w:rsid w:val="7F6E0A32"/>
    <w:rsid w:val="7F7333C7"/>
    <w:rsid w:val="7F7DD010"/>
    <w:rsid w:val="7F8FCD14"/>
    <w:rsid w:val="7FAC7AFA"/>
    <w:rsid w:val="7FAD7897"/>
    <w:rsid w:val="7FB36445"/>
    <w:rsid w:val="7FB6DCB3"/>
    <w:rsid w:val="7FB766CC"/>
    <w:rsid w:val="7FC543CA"/>
    <w:rsid w:val="7FC71EF0"/>
    <w:rsid w:val="7FC92566"/>
    <w:rsid w:val="7FCB7160"/>
    <w:rsid w:val="7FCECF91"/>
    <w:rsid w:val="7FCFA9E8"/>
    <w:rsid w:val="7FE5F4CF"/>
    <w:rsid w:val="7FE9455C"/>
    <w:rsid w:val="7FEB0857"/>
    <w:rsid w:val="7FEFC8E3"/>
    <w:rsid w:val="7FF1532A"/>
    <w:rsid w:val="7FF16F6D"/>
    <w:rsid w:val="7FF5354C"/>
    <w:rsid w:val="7FF65E2F"/>
    <w:rsid w:val="7FF774D0"/>
    <w:rsid w:val="7FFA2A99"/>
    <w:rsid w:val="7FFB351B"/>
    <w:rsid w:val="7FFB9994"/>
    <w:rsid w:val="7FFC23AF"/>
    <w:rsid w:val="7FFDCBB2"/>
    <w:rsid w:val="7FFE1B98"/>
    <w:rsid w:val="8AFC1C47"/>
    <w:rsid w:val="8EDFC7E3"/>
    <w:rsid w:val="8F5D2999"/>
    <w:rsid w:val="8FFE1690"/>
    <w:rsid w:val="92CCCAA0"/>
    <w:rsid w:val="93C9BB1A"/>
    <w:rsid w:val="95C53121"/>
    <w:rsid w:val="97AD45E8"/>
    <w:rsid w:val="97DCC67B"/>
    <w:rsid w:val="97ED0AE2"/>
    <w:rsid w:val="97FC4FB1"/>
    <w:rsid w:val="97FF9743"/>
    <w:rsid w:val="99BF0629"/>
    <w:rsid w:val="9DB6379B"/>
    <w:rsid w:val="9E768D61"/>
    <w:rsid w:val="9EDED725"/>
    <w:rsid w:val="9EF7171D"/>
    <w:rsid w:val="9F608E62"/>
    <w:rsid w:val="9FBD28AE"/>
    <w:rsid w:val="9FD7E306"/>
    <w:rsid w:val="9FDF168B"/>
    <w:rsid w:val="9FEFF246"/>
    <w:rsid w:val="9FFFC94E"/>
    <w:rsid w:val="A69F0939"/>
    <w:rsid w:val="A6DD3A12"/>
    <w:rsid w:val="A6FB43D8"/>
    <w:rsid w:val="A7FE5935"/>
    <w:rsid w:val="A99B2577"/>
    <w:rsid w:val="A9FE450A"/>
    <w:rsid w:val="AAB7F4E0"/>
    <w:rsid w:val="ABFA99C4"/>
    <w:rsid w:val="ABFE1A8B"/>
    <w:rsid w:val="ACFFDF0C"/>
    <w:rsid w:val="ADBD3239"/>
    <w:rsid w:val="AE9DE8DC"/>
    <w:rsid w:val="AF53C28B"/>
    <w:rsid w:val="AFBB0E55"/>
    <w:rsid w:val="AFFC2C76"/>
    <w:rsid w:val="B2B7DD61"/>
    <w:rsid w:val="B3DF9B3E"/>
    <w:rsid w:val="B3E0FD89"/>
    <w:rsid w:val="B58688C2"/>
    <w:rsid w:val="B59747E3"/>
    <w:rsid w:val="B5CFA8BE"/>
    <w:rsid w:val="B69F8E07"/>
    <w:rsid w:val="B77D6A22"/>
    <w:rsid w:val="B77DEF61"/>
    <w:rsid w:val="B7AFB272"/>
    <w:rsid w:val="B7BF4B5C"/>
    <w:rsid w:val="B7C7CB76"/>
    <w:rsid w:val="B7EE870F"/>
    <w:rsid w:val="B9DFC66C"/>
    <w:rsid w:val="B9EFBF66"/>
    <w:rsid w:val="BA9EF9C0"/>
    <w:rsid w:val="BAF35FC4"/>
    <w:rsid w:val="BB0D2B94"/>
    <w:rsid w:val="BB0F14C4"/>
    <w:rsid w:val="BB1F0F6B"/>
    <w:rsid w:val="BB5196B5"/>
    <w:rsid w:val="BBDD1BFD"/>
    <w:rsid w:val="BBFD8516"/>
    <w:rsid w:val="BBFF5917"/>
    <w:rsid w:val="BCBFA96A"/>
    <w:rsid w:val="BD1D9A45"/>
    <w:rsid w:val="BDFDD671"/>
    <w:rsid w:val="BDFF5E7F"/>
    <w:rsid w:val="BEA39500"/>
    <w:rsid w:val="BEDF0899"/>
    <w:rsid w:val="BEFFC4B3"/>
    <w:rsid w:val="BF6F1322"/>
    <w:rsid w:val="BF731151"/>
    <w:rsid w:val="BF77FB6D"/>
    <w:rsid w:val="BF9BD17D"/>
    <w:rsid w:val="BFBF6F57"/>
    <w:rsid w:val="BFBFA5CA"/>
    <w:rsid w:val="BFDE250C"/>
    <w:rsid w:val="BFE7F211"/>
    <w:rsid w:val="BFE8B835"/>
    <w:rsid w:val="BFEBD6D3"/>
    <w:rsid w:val="BFEEC5EB"/>
    <w:rsid w:val="BFF5C241"/>
    <w:rsid w:val="BFF63EE1"/>
    <w:rsid w:val="BFF82066"/>
    <w:rsid w:val="BFFA0BD2"/>
    <w:rsid w:val="C3FD5610"/>
    <w:rsid w:val="C77D89A8"/>
    <w:rsid w:val="CB6BFF67"/>
    <w:rsid w:val="CDEF7E50"/>
    <w:rsid w:val="CF3F1412"/>
    <w:rsid w:val="CF69830A"/>
    <w:rsid w:val="CFF70CD7"/>
    <w:rsid w:val="CFFBA860"/>
    <w:rsid w:val="D0DCBB40"/>
    <w:rsid w:val="D366CC8A"/>
    <w:rsid w:val="D7DF2C1E"/>
    <w:rsid w:val="D7FF966B"/>
    <w:rsid w:val="D97FD71B"/>
    <w:rsid w:val="D9F71A30"/>
    <w:rsid w:val="D9FF4525"/>
    <w:rsid w:val="DA0E3C5B"/>
    <w:rsid w:val="DA6F7676"/>
    <w:rsid w:val="DB77643E"/>
    <w:rsid w:val="DBE34FE7"/>
    <w:rsid w:val="DBEDB84E"/>
    <w:rsid w:val="DBF51978"/>
    <w:rsid w:val="DBF62655"/>
    <w:rsid w:val="DBFEA6F0"/>
    <w:rsid w:val="DDE5FCFA"/>
    <w:rsid w:val="DDEBDE87"/>
    <w:rsid w:val="DDF76D5A"/>
    <w:rsid w:val="DDFF367C"/>
    <w:rsid w:val="DDFFC4D8"/>
    <w:rsid w:val="DE3E2145"/>
    <w:rsid w:val="DE7BFE9C"/>
    <w:rsid w:val="DE955E73"/>
    <w:rsid w:val="DEEF0CF2"/>
    <w:rsid w:val="DF0F9A8F"/>
    <w:rsid w:val="DF728CBC"/>
    <w:rsid w:val="DF765675"/>
    <w:rsid w:val="DF7F8B42"/>
    <w:rsid w:val="DF813D2F"/>
    <w:rsid w:val="DFD79FF4"/>
    <w:rsid w:val="DFDA787A"/>
    <w:rsid w:val="DFEFB896"/>
    <w:rsid w:val="DFF0EB4D"/>
    <w:rsid w:val="DFF58C46"/>
    <w:rsid w:val="DFFB65A1"/>
    <w:rsid w:val="DFFB78E7"/>
    <w:rsid w:val="DFFB7E76"/>
    <w:rsid w:val="DFFFE042"/>
    <w:rsid w:val="E26E931B"/>
    <w:rsid w:val="E2E6BD4B"/>
    <w:rsid w:val="E37F1483"/>
    <w:rsid w:val="E39D765C"/>
    <w:rsid w:val="E3FCEE68"/>
    <w:rsid w:val="E58F7490"/>
    <w:rsid w:val="E5FF9273"/>
    <w:rsid w:val="E63F3BB7"/>
    <w:rsid w:val="E7EFC45B"/>
    <w:rsid w:val="E7F3BDD9"/>
    <w:rsid w:val="E7F96CC4"/>
    <w:rsid w:val="E7FBEB89"/>
    <w:rsid w:val="EAD73E8A"/>
    <w:rsid w:val="EAF2BAFC"/>
    <w:rsid w:val="EAFB4A54"/>
    <w:rsid w:val="EBCFE348"/>
    <w:rsid w:val="EBD60C22"/>
    <w:rsid w:val="EBFA1118"/>
    <w:rsid w:val="EBFD73CF"/>
    <w:rsid w:val="EC9F7C89"/>
    <w:rsid w:val="ECF7A59E"/>
    <w:rsid w:val="ECFDDADD"/>
    <w:rsid w:val="EDE37828"/>
    <w:rsid w:val="EDF140BE"/>
    <w:rsid w:val="EDFB0949"/>
    <w:rsid w:val="EDFFED11"/>
    <w:rsid w:val="EE58859F"/>
    <w:rsid w:val="EE7F283E"/>
    <w:rsid w:val="EE99AA81"/>
    <w:rsid w:val="EEBFAFE0"/>
    <w:rsid w:val="EEDAD832"/>
    <w:rsid w:val="EEDFBB9F"/>
    <w:rsid w:val="EEF9EE31"/>
    <w:rsid w:val="EEFCA460"/>
    <w:rsid w:val="EEFF2AB7"/>
    <w:rsid w:val="EEFF4388"/>
    <w:rsid w:val="EF5C1557"/>
    <w:rsid w:val="EF72B913"/>
    <w:rsid w:val="EF771CA2"/>
    <w:rsid w:val="EF7B8B5B"/>
    <w:rsid w:val="EF975C25"/>
    <w:rsid w:val="EFB20564"/>
    <w:rsid w:val="EFB7693A"/>
    <w:rsid w:val="EFBD4009"/>
    <w:rsid w:val="EFBF03AA"/>
    <w:rsid w:val="EFCEE91C"/>
    <w:rsid w:val="EFD4A0D3"/>
    <w:rsid w:val="EFDF810B"/>
    <w:rsid w:val="EFE7740B"/>
    <w:rsid w:val="EFEF5457"/>
    <w:rsid w:val="EFEFDDFC"/>
    <w:rsid w:val="EFF17616"/>
    <w:rsid w:val="EFF31B6F"/>
    <w:rsid w:val="EFF7981E"/>
    <w:rsid w:val="EFFF120D"/>
    <w:rsid w:val="EFFF8AB2"/>
    <w:rsid w:val="F0FDC9D0"/>
    <w:rsid w:val="F1BB8E35"/>
    <w:rsid w:val="F2FA96D9"/>
    <w:rsid w:val="F3D36702"/>
    <w:rsid w:val="F3E70DAB"/>
    <w:rsid w:val="F3FFF6FD"/>
    <w:rsid w:val="F4BBBD13"/>
    <w:rsid w:val="F4D71804"/>
    <w:rsid w:val="F53FD4BD"/>
    <w:rsid w:val="F569B478"/>
    <w:rsid w:val="F59CF01A"/>
    <w:rsid w:val="F5E7B249"/>
    <w:rsid w:val="F5EF7ABC"/>
    <w:rsid w:val="F5F3990B"/>
    <w:rsid w:val="F65DE98D"/>
    <w:rsid w:val="F6BFAFE8"/>
    <w:rsid w:val="F6BFF7FD"/>
    <w:rsid w:val="F6EF5DB0"/>
    <w:rsid w:val="F6F3FC4F"/>
    <w:rsid w:val="F6F6A223"/>
    <w:rsid w:val="F72F907A"/>
    <w:rsid w:val="F769ABC6"/>
    <w:rsid w:val="F7970796"/>
    <w:rsid w:val="F7CE677D"/>
    <w:rsid w:val="F7EC48D7"/>
    <w:rsid w:val="F7F7BD08"/>
    <w:rsid w:val="F7F7E779"/>
    <w:rsid w:val="F7FB3AD5"/>
    <w:rsid w:val="F7FB8429"/>
    <w:rsid w:val="F7FBE9E4"/>
    <w:rsid w:val="F9DD8BDC"/>
    <w:rsid w:val="F9DE1FE9"/>
    <w:rsid w:val="F9DF8E0B"/>
    <w:rsid w:val="F9EE1466"/>
    <w:rsid w:val="FA4D9A8D"/>
    <w:rsid w:val="FA5E1313"/>
    <w:rsid w:val="FB1EA870"/>
    <w:rsid w:val="FB6D7843"/>
    <w:rsid w:val="FB6EE581"/>
    <w:rsid w:val="FB7DF47A"/>
    <w:rsid w:val="FBBFEAEB"/>
    <w:rsid w:val="FBC73F0A"/>
    <w:rsid w:val="FBCB83FF"/>
    <w:rsid w:val="FBD230E7"/>
    <w:rsid w:val="FBDA84C6"/>
    <w:rsid w:val="FBDC1F71"/>
    <w:rsid w:val="FBEE2E44"/>
    <w:rsid w:val="FBF0973C"/>
    <w:rsid w:val="FBF46B6D"/>
    <w:rsid w:val="FBFEC8A0"/>
    <w:rsid w:val="FBFFD9AB"/>
    <w:rsid w:val="FC37D7A4"/>
    <w:rsid w:val="FC5EA5D6"/>
    <w:rsid w:val="FCAFBB0E"/>
    <w:rsid w:val="FCBD5B7F"/>
    <w:rsid w:val="FCCD4EB3"/>
    <w:rsid w:val="FCDF7562"/>
    <w:rsid w:val="FCE371B0"/>
    <w:rsid w:val="FCEBF0C9"/>
    <w:rsid w:val="FCFF2E62"/>
    <w:rsid w:val="FD3F68B2"/>
    <w:rsid w:val="FD5349F3"/>
    <w:rsid w:val="FD7C6217"/>
    <w:rsid w:val="FD7F86A3"/>
    <w:rsid w:val="FD7F8BFD"/>
    <w:rsid w:val="FDBDC9F0"/>
    <w:rsid w:val="FDCD6754"/>
    <w:rsid w:val="FDD2A815"/>
    <w:rsid w:val="FDDDC516"/>
    <w:rsid w:val="FDEF22E7"/>
    <w:rsid w:val="FDEFD6CC"/>
    <w:rsid w:val="FDFFCC03"/>
    <w:rsid w:val="FE570BF6"/>
    <w:rsid w:val="FE5C6965"/>
    <w:rsid w:val="FE7778B0"/>
    <w:rsid w:val="FE7FF1A4"/>
    <w:rsid w:val="FEAF39DB"/>
    <w:rsid w:val="FEBE2A8E"/>
    <w:rsid w:val="FECFCDA1"/>
    <w:rsid w:val="FEE9F61D"/>
    <w:rsid w:val="FEEE752D"/>
    <w:rsid w:val="FEEF403D"/>
    <w:rsid w:val="FEEFCE74"/>
    <w:rsid w:val="FEF27D95"/>
    <w:rsid w:val="FEF750E7"/>
    <w:rsid w:val="FEFE4123"/>
    <w:rsid w:val="FEFFA7FC"/>
    <w:rsid w:val="FEFFB43F"/>
    <w:rsid w:val="FEFFC4B2"/>
    <w:rsid w:val="FEFFD310"/>
    <w:rsid w:val="FF1F27A4"/>
    <w:rsid w:val="FF4B452A"/>
    <w:rsid w:val="FF57B049"/>
    <w:rsid w:val="FF661B46"/>
    <w:rsid w:val="FF699540"/>
    <w:rsid w:val="FF6D422F"/>
    <w:rsid w:val="FF6D906E"/>
    <w:rsid w:val="FF77B796"/>
    <w:rsid w:val="FF781360"/>
    <w:rsid w:val="FF7BD5CF"/>
    <w:rsid w:val="FF9FF297"/>
    <w:rsid w:val="FFAE04D4"/>
    <w:rsid w:val="FFAE9AEE"/>
    <w:rsid w:val="FFAFD940"/>
    <w:rsid w:val="FFB76D98"/>
    <w:rsid w:val="FFBDFEB5"/>
    <w:rsid w:val="FFBEEF84"/>
    <w:rsid w:val="FFBF39BE"/>
    <w:rsid w:val="FFBF4DCE"/>
    <w:rsid w:val="FFC5CFDC"/>
    <w:rsid w:val="FFD98D98"/>
    <w:rsid w:val="FFDFBD33"/>
    <w:rsid w:val="FFDFED8B"/>
    <w:rsid w:val="FFDFF1F9"/>
    <w:rsid w:val="FFEB0AF5"/>
    <w:rsid w:val="FFEB3432"/>
    <w:rsid w:val="FFEBB01D"/>
    <w:rsid w:val="FFECCECF"/>
    <w:rsid w:val="FFED2042"/>
    <w:rsid w:val="FFEE60D8"/>
    <w:rsid w:val="FFEF396F"/>
    <w:rsid w:val="FFEF72A6"/>
    <w:rsid w:val="FFF05675"/>
    <w:rsid w:val="FFF1D4BB"/>
    <w:rsid w:val="FFFAFFCD"/>
    <w:rsid w:val="FFFBEE52"/>
    <w:rsid w:val="FFFD0C47"/>
    <w:rsid w:val="FFFE6A1E"/>
    <w:rsid w:val="FFFE90F2"/>
    <w:rsid w:val="FFFF1984"/>
    <w:rsid w:val="FFFF4560"/>
    <w:rsid w:val="FFFFDDBB"/>
    <w:rsid w:val="FFFFE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basedOn w:val="16"/>
    <w:qFormat/>
    <w:uiPriority w:val="0"/>
    <w:rPr>
      <w:color w:val="0000FF"/>
      <w:u w:val="single"/>
    </w:rPr>
  </w:style>
  <w:style w:type="character" w:styleId="19">
    <w:name w:val="HTML Code"/>
    <w:basedOn w:val="16"/>
    <w:qFormat/>
    <w:uiPriority w:val="0"/>
    <w:rPr>
      <w:rFonts w:ascii="Courier New" w:hAnsi="Courier New"/>
      <w:sz w:val="20"/>
    </w:rPr>
  </w:style>
  <w:style w:type="character" w:customStyle="1" w:styleId="20">
    <w:name w:val="font21"/>
    <w:basedOn w:val="1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1">
    <w:name w:val="font11"/>
    <w:basedOn w:val="16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character" w:customStyle="1" w:styleId="22">
    <w:name w:val="font31"/>
    <w:basedOn w:val="16"/>
    <w:qFormat/>
    <w:uiPriority w:val="0"/>
    <w:rPr>
      <w:rFonts w:ascii="Consolas" w:hAnsi="Consolas" w:eastAsia="Consolas" w:cs="Consolas"/>
      <w:color w:val="000000"/>
      <w:sz w:val="16"/>
      <w:szCs w:val="16"/>
      <w:u w:val="none"/>
    </w:rPr>
  </w:style>
  <w:style w:type="character" w:customStyle="1" w:styleId="23">
    <w:name w:val="font41"/>
    <w:basedOn w:val="16"/>
    <w:qFormat/>
    <w:uiPriority w:val="0"/>
    <w:rPr>
      <w:rFonts w:ascii="Consolas" w:hAnsi="Consolas" w:eastAsia="Consolas" w:cs="Consolas"/>
      <w:color w:val="000000"/>
      <w:sz w:val="16"/>
      <w:szCs w:val="16"/>
      <w:u w:val="none"/>
    </w:rPr>
  </w:style>
  <w:style w:type="character" w:customStyle="1" w:styleId="24">
    <w:name w:val="font0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5">
    <w:name w:val="16"/>
    <w:basedOn w:val="16"/>
    <w:uiPriority w:val="0"/>
    <w:rPr>
      <w:rFonts w:hint="default" w:ascii="Courier New" w:hAnsi="Courier New" w:cs="Courier New"/>
      <w:sz w:val="20"/>
      <w:szCs w:val="20"/>
    </w:rPr>
  </w:style>
  <w:style w:type="character" w:customStyle="1" w:styleId="26">
    <w:name w:val="15"/>
    <w:basedOn w:val="16"/>
    <w:uiPriority w:val="0"/>
    <w:rPr>
      <w:rFonts w:hint="default" w:ascii="Times New Roman" w:hAnsi="Times New Roman" w:cs="Times New Roman"/>
      <w:b/>
    </w:rPr>
  </w:style>
  <w:style w:type="character" w:customStyle="1" w:styleId="27">
    <w:name w:val="10"/>
    <w:basedOn w:val="16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customXml" Target="../customXml/item1.xml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58</Pages>
  <Words>17023</Words>
  <Characters>20915</Characters>
  <Lines>1</Lines>
  <Paragraphs>1</Paragraphs>
  <TotalTime>0</TotalTime>
  <ScaleCrop>false</ScaleCrop>
  <LinksUpToDate>false</LinksUpToDate>
  <CharactersWithSpaces>21885</CharactersWithSpaces>
  <Application>WPS Office WWO_wpscloud_20260819174756-ed9259823c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2025-03-17T08:46:00Z</dcterms:created>
  <dc:creator>95228</dc:creator>
  <cp:lastModifiedBy>,,,</cp:lastModifiedBy>
  <dcterms:modified xsi:type="dcterms:W3CDTF">2026-09-02T18:08:44Z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2052-12.9.0.28503</vt:lpwstr>
  </property>
  <property fmtid="{D5CDD505-2E9C-101B-9397-08002B2CF9AE}" pid="3" name="KSOTemplateDocerSaveRecord">
    <vt:lpwstr>eyJoZGlkIjoiMWJhOTZkMjJkZTA3ZGFjOWZkOTVjNzdhNzcyZmJjNGEiLCJ1c2VySWQiOiIxMjAxMDY1NzkwIn0=</vt:lpwstr>
  </property>
  <property fmtid="{D5CDD505-2E9C-101B-9397-08002B2CF9AE}" pid="4" name="ICV">
    <vt:lpwstr>937849C432A12EE8ACF5976AE0CA82FD_43</vt:lpwstr>
  </property>
  <property fmtid="{D5CDD505-2E9C-101B-9397-08002B2CF9AE}" pid="5" name="woTemplateTypoMode" linkTarget="0">
    <vt:lpwstr/>
  </property>
  <property fmtid="{D5CDD505-2E9C-101B-9397-08002B2CF9AE}" pid="6" name="woTemplate" linkTarget="0">
    <vt:i4>0</vt:i4>
  </property>
  <property fmtid="{D5CDD505-2E9C-101B-9397-08002B2CF9AE}" pid="7" name="woTemplateFileNameVisible" linkTarget="0">
    <vt:bool>false</vt:bool>
  </property>
</Properties>
</file>