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ED20F" w14:textId="77777777" w:rsidR="00FE56BF" w:rsidRDefault="0007177F" w:rsidP="007C0CD9">
      <w:pPr>
        <w:pStyle w:val="Default"/>
        <w:jc w:val="center"/>
        <w:rPr>
          <w:color w:val="0E4660"/>
          <w:sz w:val="32"/>
          <w:szCs w:val="32"/>
        </w:rPr>
      </w:pPr>
      <w:r>
        <w:rPr>
          <w:color w:val="0E4660"/>
          <w:sz w:val="32"/>
          <w:szCs w:val="32"/>
        </w:rPr>
        <w:t>Reptile Nutrition VET437</w:t>
      </w:r>
    </w:p>
    <w:p w14:paraId="5C981564" w14:textId="42153E2B" w:rsidR="0007177F" w:rsidRPr="00FE56BF" w:rsidRDefault="0007177F" w:rsidP="00FE56BF">
      <w:pPr>
        <w:pStyle w:val="Default"/>
        <w:jc w:val="center"/>
        <w:rPr>
          <w:color w:val="000000" w:themeColor="text1"/>
          <w:sz w:val="28"/>
          <w:szCs w:val="28"/>
        </w:rPr>
      </w:pPr>
      <w:r w:rsidRPr="00FE56BF">
        <w:rPr>
          <w:color w:val="000000" w:themeColor="text1"/>
          <w:sz w:val="28"/>
          <w:szCs w:val="28"/>
        </w:rPr>
        <w:t>2025 Lecture Notes</w:t>
      </w:r>
    </w:p>
    <w:p w14:paraId="03668227" w14:textId="77777777" w:rsidR="0007177F" w:rsidRDefault="0007177F" w:rsidP="00FE56BF">
      <w:pPr>
        <w:pStyle w:val="Default"/>
        <w:rPr>
          <w:sz w:val="32"/>
          <w:szCs w:val="32"/>
        </w:rPr>
      </w:pPr>
    </w:p>
    <w:p w14:paraId="0002615B" w14:textId="6E5CF798" w:rsidR="0007177F" w:rsidRDefault="0007177F" w:rsidP="00FE56BF">
      <w:pPr>
        <w:pStyle w:val="Default"/>
        <w:jc w:val="center"/>
        <w:rPr>
          <w:sz w:val="28"/>
          <w:szCs w:val="28"/>
        </w:rPr>
      </w:pPr>
      <w:r>
        <w:rPr>
          <w:sz w:val="28"/>
          <w:szCs w:val="28"/>
        </w:rPr>
        <w:t>-------------------</w:t>
      </w:r>
    </w:p>
    <w:p w14:paraId="51798EB2" w14:textId="1FC9139E" w:rsidR="0007177F" w:rsidRDefault="0007177F" w:rsidP="00FE56BF">
      <w:pPr>
        <w:pStyle w:val="Default"/>
        <w:jc w:val="center"/>
        <w:rPr>
          <w:sz w:val="28"/>
          <w:szCs w:val="28"/>
        </w:rPr>
      </w:pPr>
      <w:r>
        <w:rPr>
          <w:sz w:val="28"/>
          <w:szCs w:val="28"/>
        </w:rPr>
        <w:t>Challenges</w:t>
      </w:r>
    </w:p>
    <w:p w14:paraId="55928280" w14:textId="77777777" w:rsidR="0007177F" w:rsidRDefault="0007177F" w:rsidP="00FE56BF">
      <w:pPr>
        <w:pStyle w:val="Default"/>
        <w:jc w:val="center"/>
        <w:rPr>
          <w:sz w:val="28"/>
          <w:szCs w:val="28"/>
        </w:rPr>
      </w:pPr>
      <w:r>
        <w:rPr>
          <w:sz w:val="28"/>
          <w:szCs w:val="28"/>
        </w:rPr>
        <w:t>-------------------</w:t>
      </w:r>
    </w:p>
    <w:p w14:paraId="251C90C8" w14:textId="77777777" w:rsidR="0007177F" w:rsidRDefault="0007177F" w:rsidP="00FE56BF">
      <w:pPr>
        <w:pStyle w:val="Default"/>
        <w:ind w:firstLine="720"/>
        <w:rPr>
          <w:sz w:val="22"/>
          <w:szCs w:val="22"/>
        </w:rPr>
      </w:pPr>
      <w:r>
        <w:rPr>
          <w:sz w:val="22"/>
          <w:szCs w:val="22"/>
        </w:rPr>
        <w:t>There are over 10,000 species of reptiles, each exhibiting significant variations in size, shape, physiology, and dietary preferences. Consequently, the requirements under human care are diverse as well. Being ectothermic</w:t>
      </w:r>
      <w:r>
        <w:rPr>
          <w:sz w:val="22"/>
          <w:szCs w:val="22"/>
        </w:rPr>
        <w:t xml:space="preserve"> and poikilothermic</w:t>
      </w:r>
      <w:r>
        <w:rPr>
          <w:sz w:val="22"/>
          <w:szCs w:val="22"/>
        </w:rPr>
        <w:t>, reptiles rely</w:t>
      </w:r>
      <w:r>
        <w:rPr>
          <w:sz w:val="22"/>
          <w:szCs w:val="22"/>
        </w:rPr>
        <w:t xml:space="preserve"> heavily</w:t>
      </w:r>
      <w:r>
        <w:rPr>
          <w:sz w:val="22"/>
          <w:szCs w:val="22"/>
        </w:rPr>
        <w:t xml:space="preserve"> on </w:t>
      </w:r>
      <w:r>
        <w:rPr>
          <w:sz w:val="22"/>
          <w:szCs w:val="22"/>
        </w:rPr>
        <w:t>environmental factors to regulate metabolism and activity</w:t>
      </w:r>
      <w:r>
        <w:rPr>
          <w:sz w:val="22"/>
          <w:szCs w:val="22"/>
        </w:rPr>
        <w:t xml:space="preserve">. Maintaining appropriate temperatures is crucial for various physiological processes in reptiles, including those related to nutrition. </w:t>
      </w:r>
    </w:p>
    <w:p w14:paraId="7D862017" w14:textId="77777777" w:rsidR="0007177F" w:rsidRDefault="0007177F" w:rsidP="00FE56BF">
      <w:pPr>
        <w:pStyle w:val="Default"/>
        <w:ind w:firstLine="720"/>
        <w:rPr>
          <w:sz w:val="22"/>
          <w:szCs w:val="22"/>
        </w:rPr>
      </w:pPr>
      <w:r>
        <w:rPr>
          <w:sz w:val="22"/>
          <w:szCs w:val="22"/>
        </w:rPr>
        <w:t xml:space="preserve">Reptiles may undergo behavioral and seasonal changes in appetite, such as brumation or decreased appetite during reproduction. Inadequate nutrition stands as a significant cause of morbidity and mortality in herpetological medicine, highlighting the importance of proactive prevention over treatment. </w:t>
      </w:r>
    </w:p>
    <w:p w14:paraId="3F6415AF" w14:textId="53EB1B60" w:rsidR="0007177F" w:rsidRDefault="0007177F" w:rsidP="00FE56BF">
      <w:pPr>
        <w:pStyle w:val="Default"/>
        <w:ind w:firstLine="720"/>
        <w:rPr>
          <w:sz w:val="22"/>
          <w:szCs w:val="22"/>
        </w:rPr>
      </w:pPr>
      <w:r>
        <w:rPr>
          <w:sz w:val="22"/>
          <w:szCs w:val="22"/>
        </w:rPr>
        <w:t xml:space="preserve">A thorough understanding of the reptile's husbandry history is essential, as chronic nutritional diseases, often influenced by environmental factors, are common in captive reptiles, leading to conditions such as nutritional secondary hyperparathyroidism (NSHP), hepatic lipidosis, and protein deficiency, among others. </w:t>
      </w:r>
    </w:p>
    <w:p w14:paraId="0F9B4D85" w14:textId="77777777" w:rsidR="0007177F" w:rsidRDefault="0007177F" w:rsidP="00FE56BF">
      <w:pPr>
        <w:pStyle w:val="Default"/>
        <w:rPr>
          <w:sz w:val="28"/>
          <w:szCs w:val="28"/>
        </w:rPr>
      </w:pPr>
    </w:p>
    <w:p w14:paraId="1D8FC6A6" w14:textId="2CED6807" w:rsidR="0007177F" w:rsidRDefault="0007177F" w:rsidP="00FE56BF">
      <w:pPr>
        <w:pStyle w:val="Default"/>
        <w:jc w:val="center"/>
        <w:rPr>
          <w:sz w:val="28"/>
          <w:szCs w:val="28"/>
        </w:rPr>
      </w:pPr>
      <w:r>
        <w:rPr>
          <w:sz w:val="28"/>
          <w:szCs w:val="28"/>
        </w:rPr>
        <w:t>-------------------</w:t>
      </w:r>
      <w:r>
        <w:rPr>
          <w:sz w:val="28"/>
          <w:szCs w:val="28"/>
        </w:rPr>
        <w:t>----------</w:t>
      </w:r>
    </w:p>
    <w:p w14:paraId="7DA0BE4D" w14:textId="2CD90B35" w:rsidR="0007177F" w:rsidRDefault="0007177F" w:rsidP="00FE56BF">
      <w:pPr>
        <w:pStyle w:val="Default"/>
        <w:jc w:val="center"/>
        <w:rPr>
          <w:sz w:val="28"/>
          <w:szCs w:val="28"/>
        </w:rPr>
      </w:pPr>
      <w:r>
        <w:rPr>
          <w:sz w:val="28"/>
          <w:szCs w:val="28"/>
        </w:rPr>
        <w:t>Metabolism Basics</w:t>
      </w:r>
    </w:p>
    <w:p w14:paraId="340E0ADD" w14:textId="7E53226F" w:rsidR="0007177F" w:rsidRDefault="0007177F" w:rsidP="00FE56BF">
      <w:pPr>
        <w:pStyle w:val="Default"/>
        <w:jc w:val="center"/>
        <w:rPr>
          <w:sz w:val="28"/>
          <w:szCs w:val="28"/>
        </w:rPr>
      </w:pPr>
      <w:r>
        <w:rPr>
          <w:sz w:val="28"/>
          <w:szCs w:val="28"/>
        </w:rPr>
        <w:t>-----------------------------</w:t>
      </w:r>
    </w:p>
    <w:p w14:paraId="1AB1871C" w14:textId="1D8A19FA" w:rsidR="0007177F" w:rsidRDefault="0007177F" w:rsidP="00FE56BF">
      <w:pPr>
        <w:pStyle w:val="Default"/>
        <w:ind w:firstLine="720"/>
        <w:rPr>
          <w:sz w:val="22"/>
          <w:szCs w:val="22"/>
        </w:rPr>
      </w:pPr>
      <w:r>
        <w:rPr>
          <w:sz w:val="22"/>
          <w:szCs w:val="22"/>
        </w:rPr>
        <w:t>Basal Metabolic Rate (BMR), a fundamental aspect of reptilian metabolism, is calculated using the formula BMR = (K)</w:t>
      </w:r>
      <w:r>
        <w:rPr>
          <w:sz w:val="22"/>
          <w:szCs w:val="22"/>
        </w:rPr>
        <w:t>*</w:t>
      </w:r>
      <w:r>
        <w:rPr>
          <w:sz w:val="22"/>
          <w:szCs w:val="22"/>
        </w:rPr>
        <w:t xml:space="preserve">(Weight in </w:t>
      </w:r>
      <w:proofErr w:type="gramStart"/>
      <w:r>
        <w:rPr>
          <w:sz w:val="22"/>
          <w:szCs w:val="22"/>
        </w:rPr>
        <w:t>kg)^</w:t>
      </w:r>
      <w:proofErr w:type="gramEnd"/>
      <w:r>
        <w:rPr>
          <w:sz w:val="22"/>
          <w:szCs w:val="22"/>
        </w:rPr>
        <w:t xml:space="preserve">0.75, where K represents the Energy Constant. Reptiles have varying energy constants, ranging from 10 to 32, with snakes typically at 10, varanids at 32, and lizards/chelonians around 20. </w:t>
      </w:r>
    </w:p>
    <w:p w14:paraId="2CA9036E" w14:textId="55BC00EB" w:rsidR="00F86258" w:rsidRDefault="0007177F" w:rsidP="00FE56BF">
      <w:pPr>
        <w:pStyle w:val="Default"/>
        <w:ind w:firstLine="720"/>
        <w:rPr>
          <w:sz w:val="22"/>
          <w:szCs w:val="22"/>
        </w:rPr>
      </w:pPr>
      <w:r>
        <w:rPr>
          <w:sz w:val="22"/>
          <w:szCs w:val="22"/>
        </w:rPr>
        <w:t xml:space="preserve">Maintenance Energy Requirement (MER), on the other hand, is determined by multiplying BMR by the Energy Factor, which considers the specific needs of the animal in question. This Energy Factor varies depending on circumstances such as starvation (0.2-0.7), growth (1.5-3), sepsis (1.2-1.5), and burns (1.2-2). </w:t>
      </w:r>
    </w:p>
    <w:p w14:paraId="39F51E91" w14:textId="77777777" w:rsidR="00FE56BF" w:rsidRDefault="00FE56BF" w:rsidP="00FE56BF">
      <w:pPr>
        <w:pStyle w:val="Default"/>
        <w:ind w:firstLine="720"/>
        <w:rPr>
          <w:sz w:val="22"/>
          <w:szCs w:val="22"/>
        </w:rPr>
      </w:pPr>
    </w:p>
    <w:p w14:paraId="34B2BCEE" w14:textId="0A5DD8C8" w:rsidR="0007177F" w:rsidRPr="0007177F" w:rsidRDefault="0007177F" w:rsidP="00FE56BF">
      <w:pPr>
        <w:pStyle w:val="Default"/>
        <w:jc w:val="center"/>
        <w:rPr>
          <w:sz w:val="28"/>
          <w:szCs w:val="28"/>
        </w:rPr>
      </w:pPr>
      <w:r>
        <w:rPr>
          <w:sz w:val="28"/>
          <w:szCs w:val="28"/>
        </w:rPr>
        <w:t>-------------------------</w:t>
      </w:r>
    </w:p>
    <w:p w14:paraId="3600AC2E" w14:textId="2B4C99BD" w:rsidR="0007177F" w:rsidRPr="0007177F" w:rsidRDefault="0007177F" w:rsidP="00FE56BF">
      <w:pPr>
        <w:pStyle w:val="Default"/>
        <w:jc w:val="center"/>
        <w:rPr>
          <w:color w:val="000000" w:themeColor="text1"/>
          <w:sz w:val="28"/>
          <w:szCs w:val="28"/>
        </w:rPr>
      </w:pPr>
      <w:r w:rsidRPr="0007177F">
        <w:rPr>
          <w:color w:val="000000" w:themeColor="text1"/>
          <w:sz w:val="28"/>
          <w:szCs w:val="28"/>
        </w:rPr>
        <w:t>Feeding Style</w:t>
      </w:r>
    </w:p>
    <w:p w14:paraId="6DCB76B0" w14:textId="3B05CA55" w:rsidR="0007177F" w:rsidRPr="0007177F" w:rsidRDefault="0007177F" w:rsidP="00FE56BF">
      <w:pPr>
        <w:pStyle w:val="Default"/>
        <w:jc w:val="center"/>
        <w:rPr>
          <w:sz w:val="28"/>
          <w:szCs w:val="28"/>
        </w:rPr>
      </w:pPr>
      <w:r>
        <w:rPr>
          <w:sz w:val="28"/>
          <w:szCs w:val="28"/>
        </w:rPr>
        <w:t>-------------------------</w:t>
      </w:r>
    </w:p>
    <w:p w14:paraId="26A412F1" w14:textId="77777777" w:rsidR="0007177F" w:rsidRDefault="0007177F" w:rsidP="00FE56BF">
      <w:pPr>
        <w:pStyle w:val="Default"/>
        <w:jc w:val="center"/>
        <w:rPr>
          <w:sz w:val="32"/>
          <w:szCs w:val="32"/>
        </w:rPr>
      </w:pPr>
    </w:p>
    <w:p w14:paraId="52DA1FBA" w14:textId="77777777" w:rsidR="0007177F" w:rsidRDefault="0007177F" w:rsidP="00FE56BF">
      <w:pPr>
        <w:pStyle w:val="Default"/>
        <w:rPr>
          <w:sz w:val="28"/>
          <w:szCs w:val="28"/>
        </w:rPr>
      </w:pPr>
      <w:r>
        <w:rPr>
          <w:sz w:val="28"/>
          <w:szCs w:val="28"/>
        </w:rPr>
        <w:t xml:space="preserve">Insectivores </w:t>
      </w:r>
    </w:p>
    <w:p w14:paraId="14FFF332" w14:textId="618390AB" w:rsidR="0007177F" w:rsidRDefault="0007177F" w:rsidP="00FE56BF">
      <w:pPr>
        <w:pStyle w:val="Default"/>
        <w:ind w:firstLine="720"/>
        <w:rPr>
          <w:sz w:val="22"/>
          <w:szCs w:val="22"/>
        </w:rPr>
      </w:pPr>
      <w:r>
        <w:rPr>
          <w:sz w:val="22"/>
          <w:szCs w:val="22"/>
        </w:rPr>
        <w:t xml:space="preserve">There is a wide diversity of insects, and </w:t>
      </w:r>
      <w:proofErr w:type="spellStart"/>
      <w:r>
        <w:rPr>
          <w:sz w:val="22"/>
          <w:szCs w:val="22"/>
        </w:rPr>
        <w:t>insectivory</w:t>
      </w:r>
      <w:proofErr w:type="spellEnd"/>
      <w:r>
        <w:rPr>
          <w:sz w:val="22"/>
          <w:szCs w:val="22"/>
        </w:rPr>
        <w:t xml:space="preserve"> can vary in nutritional needs. Horned Lizards for example, are ant specialists, while Leopard Geckos are generalists, feeding on </w:t>
      </w:r>
      <w:proofErr w:type="spellStart"/>
      <w:r>
        <w:rPr>
          <w:sz w:val="22"/>
          <w:szCs w:val="22"/>
        </w:rPr>
        <w:t>awide</w:t>
      </w:r>
      <w:proofErr w:type="spellEnd"/>
      <w:r>
        <w:rPr>
          <w:sz w:val="22"/>
          <w:szCs w:val="22"/>
        </w:rPr>
        <w:t xml:space="preserve"> variety of insects.</w:t>
      </w:r>
      <w:r>
        <w:rPr>
          <w:sz w:val="22"/>
          <w:szCs w:val="22"/>
        </w:rPr>
        <w:t xml:space="preserve"> </w:t>
      </w:r>
      <w:r>
        <w:rPr>
          <w:sz w:val="22"/>
          <w:szCs w:val="22"/>
        </w:rPr>
        <w:t>M</w:t>
      </w:r>
      <w:r>
        <w:rPr>
          <w:sz w:val="22"/>
          <w:szCs w:val="22"/>
        </w:rPr>
        <w:t xml:space="preserve">any obligate carnivores as adults start as insectivores during their juvenile stage. </w:t>
      </w:r>
      <w:r>
        <w:rPr>
          <w:sz w:val="22"/>
          <w:szCs w:val="22"/>
        </w:rPr>
        <w:t>Example insectivores include</w:t>
      </w:r>
      <w:r>
        <w:rPr>
          <w:sz w:val="22"/>
          <w:szCs w:val="22"/>
        </w:rPr>
        <w:t xml:space="preserve"> numerous members of families like </w:t>
      </w:r>
      <w:proofErr w:type="spellStart"/>
      <w:r>
        <w:rPr>
          <w:sz w:val="22"/>
          <w:szCs w:val="22"/>
        </w:rPr>
        <w:t>Scinidae</w:t>
      </w:r>
      <w:proofErr w:type="spellEnd"/>
      <w:r>
        <w:rPr>
          <w:sz w:val="22"/>
          <w:szCs w:val="22"/>
        </w:rPr>
        <w:t xml:space="preserve">, </w:t>
      </w:r>
      <w:proofErr w:type="spellStart"/>
      <w:r>
        <w:rPr>
          <w:sz w:val="22"/>
          <w:szCs w:val="22"/>
        </w:rPr>
        <w:t>Chamaeleonidae</w:t>
      </w:r>
      <w:proofErr w:type="spellEnd"/>
      <w:r>
        <w:rPr>
          <w:sz w:val="22"/>
          <w:szCs w:val="22"/>
        </w:rPr>
        <w:t xml:space="preserve">, Iguanidae, Agamidae, and Gekkonidae. </w:t>
      </w:r>
    </w:p>
    <w:p w14:paraId="25DFD6F5" w14:textId="77777777" w:rsidR="0007177F" w:rsidRDefault="0007177F" w:rsidP="00FE56BF">
      <w:pPr>
        <w:pStyle w:val="Default"/>
        <w:rPr>
          <w:sz w:val="28"/>
          <w:szCs w:val="28"/>
        </w:rPr>
      </w:pPr>
    </w:p>
    <w:p w14:paraId="3A2189B9" w14:textId="0258DB40" w:rsidR="0007177F" w:rsidRDefault="0007177F" w:rsidP="00FE56BF">
      <w:pPr>
        <w:pStyle w:val="Default"/>
        <w:rPr>
          <w:sz w:val="28"/>
          <w:szCs w:val="28"/>
        </w:rPr>
      </w:pPr>
      <w:r>
        <w:rPr>
          <w:sz w:val="28"/>
          <w:szCs w:val="28"/>
        </w:rPr>
        <w:lastRenderedPageBreak/>
        <w:t xml:space="preserve">Carnivores </w:t>
      </w:r>
    </w:p>
    <w:p w14:paraId="33AD5FC4" w14:textId="4D2507EC" w:rsidR="0007177F" w:rsidRDefault="0007177F" w:rsidP="00FE56BF">
      <w:pPr>
        <w:pStyle w:val="Default"/>
        <w:ind w:firstLine="720"/>
        <w:rPr>
          <w:sz w:val="22"/>
          <w:szCs w:val="22"/>
        </w:rPr>
      </w:pPr>
      <w:r>
        <w:rPr>
          <w:sz w:val="22"/>
          <w:szCs w:val="22"/>
        </w:rPr>
        <w:t>Carnivorous reptiles ne</w:t>
      </w:r>
      <w:r>
        <w:rPr>
          <w:sz w:val="22"/>
          <w:szCs w:val="22"/>
        </w:rPr>
        <w:t>ed</w:t>
      </w:r>
      <w:r>
        <w:rPr>
          <w:sz w:val="22"/>
          <w:szCs w:val="22"/>
        </w:rPr>
        <w:t xml:space="preserve"> diets with high levels of protein (25-60%) and fat (30-60%), while carbohydrates should be kept at low levels (&lt;10% DM). This dietary requirement is observed across all snake species</w:t>
      </w:r>
      <w:r>
        <w:rPr>
          <w:sz w:val="22"/>
          <w:szCs w:val="22"/>
        </w:rPr>
        <w:t xml:space="preserve"> (Rough Green Snake is an insectivore)</w:t>
      </w:r>
      <w:r>
        <w:rPr>
          <w:sz w:val="22"/>
          <w:szCs w:val="22"/>
        </w:rPr>
        <w:t>, although their prey may vary, including rodents, rabbits, birds, fish, or other vertebrates. Many lizards and turtles also fall into this category, such as Varanidae (savannah and water monitors)</w:t>
      </w:r>
      <w:r w:rsidR="00F86258">
        <w:rPr>
          <w:sz w:val="22"/>
          <w:szCs w:val="22"/>
        </w:rPr>
        <w:t xml:space="preserve">. </w:t>
      </w:r>
      <w:r>
        <w:rPr>
          <w:sz w:val="22"/>
          <w:szCs w:val="22"/>
        </w:rPr>
        <w:t xml:space="preserve">Aquatic turtles predominantly exhibit carnivorous or scavenger diets. </w:t>
      </w:r>
    </w:p>
    <w:p w14:paraId="26CB2C20" w14:textId="77777777" w:rsidR="00F86258" w:rsidRDefault="0007177F" w:rsidP="00FE56BF">
      <w:pPr>
        <w:pStyle w:val="Default"/>
        <w:ind w:firstLine="720"/>
        <w:rPr>
          <w:sz w:val="22"/>
          <w:szCs w:val="22"/>
        </w:rPr>
      </w:pPr>
      <w:r>
        <w:rPr>
          <w:sz w:val="22"/>
          <w:szCs w:val="22"/>
        </w:rPr>
        <w:t xml:space="preserve">Crocodilians, being generalist opportunistic carnivores, have a varied diet, with hatchlings primarily consuming small prey items like insects, spiders, crustaceans, fish, and amphibians, while adults feed on larger prey like fish, crustaceans, mammals, reptiles, and birds. The metabolic rates of hatching American alligators can be 25 times higher than those of large adults, necessitating significantly more food per unit body weight. Commercial crocodilian extruded biscuits can also be used as part of their diet. </w:t>
      </w:r>
    </w:p>
    <w:p w14:paraId="556F21C7" w14:textId="77777777" w:rsidR="00F86258" w:rsidRDefault="00F86258" w:rsidP="00FE56BF">
      <w:pPr>
        <w:pStyle w:val="Default"/>
        <w:rPr>
          <w:sz w:val="22"/>
          <w:szCs w:val="22"/>
        </w:rPr>
      </w:pPr>
    </w:p>
    <w:p w14:paraId="2E382509" w14:textId="5B689027" w:rsidR="0007177F" w:rsidRDefault="0007177F" w:rsidP="00FE56BF">
      <w:pPr>
        <w:pStyle w:val="Default"/>
        <w:rPr>
          <w:sz w:val="28"/>
          <w:szCs w:val="28"/>
        </w:rPr>
      </w:pPr>
      <w:r>
        <w:rPr>
          <w:sz w:val="28"/>
          <w:szCs w:val="28"/>
        </w:rPr>
        <w:t xml:space="preserve">Omnivores </w:t>
      </w:r>
    </w:p>
    <w:p w14:paraId="3AF198B8" w14:textId="4C8ED8F7" w:rsidR="0007177F" w:rsidRDefault="0007177F" w:rsidP="00FE56BF">
      <w:pPr>
        <w:pStyle w:val="Default"/>
        <w:ind w:firstLine="720"/>
        <w:rPr>
          <w:sz w:val="22"/>
          <w:szCs w:val="22"/>
        </w:rPr>
      </w:pPr>
      <w:r>
        <w:rPr>
          <w:sz w:val="22"/>
          <w:szCs w:val="22"/>
        </w:rPr>
        <w:t xml:space="preserve">Omnivorous reptiles have a broad dietary range, with protein ranging from 15-40%, fat from 5-40%, and carbohydrates from 20-75%. Species like bearded dragons, many aquatic turtles, box turtles, wood turtles, forest tortoises, and sea turtles exhibit omnivorous diets, with some being more carnivorous during their juvenile stage. </w:t>
      </w:r>
      <w:r w:rsidR="00F86258">
        <w:rPr>
          <w:sz w:val="22"/>
          <w:szCs w:val="22"/>
        </w:rPr>
        <w:t xml:space="preserve">Omnivorous reptiles in human care often need the highest amount of diversity in their diet to meet </w:t>
      </w:r>
      <w:proofErr w:type="gramStart"/>
      <w:r w:rsidR="00F86258">
        <w:rPr>
          <w:sz w:val="22"/>
          <w:szCs w:val="22"/>
        </w:rPr>
        <w:t>there</w:t>
      </w:r>
      <w:proofErr w:type="gramEnd"/>
      <w:r w:rsidR="00F86258">
        <w:rPr>
          <w:sz w:val="22"/>
          <w:szCs w:val="22"/>
        </w:rPr>
        <w:t xml:space="preserve"> nutritional needs. </w:t>
      </w:r>
    </w:p>
    <w:p w14:paraId="2DB63A93" w14:textId="77777777" w:rsidR="00F86258" w:rsidRDefault="00F86258" w:rsidP="00FE56BF">
      <w:pPr>
        <w:pStyle w:val="Default"/>
        <w:ind w:firstLine="720"/>
        <w:rPr>
          <w:sz w:val="22"/>
          <w:szCs w:val="22"/>
        </w:rPr>
      </w:pPr>
    </w:p>
    <w:p w14:paraId="617CAB80" w14:textId="77777777" w:rsidR="0007177F" w:rsidRDefault="0007177F" w:rsidP="00FE56BF">
      <w:pPr>
        <w:pStyle w:val="Default"/>
        <w:rPr>
          <w:sz w:val="28"/>
          <w:szCs w:val="28"/>
        </w:rPr>
      </w:pPr>
      <w:r>
        <w:rPr>
          <w:sz w:val="28"/>
          <w:szCs w:val="28"/>
        </w:rPr>
        <w:t xml:space="preserve">Herbivores </w:t>
      </w:r>
    </w:p>
    <w:p w14:paraId="06CC337B" w14:textId="6C25B921" w:rsidR="0007177F" w:rsidRDefault="0007177F" w:rsidP="00FE56BF">
      <w:pPr>
        <w:pStyle w:val="Default"/>
        <w:ind w:firstLine="720"/>
        <w:rPr>
          <w:sz w:val="22"/>
          <w:szCs w:val="22"/>
        </w:rPr>
      </w:pPr>
      <w:r>
        <w:rPr>
          <w:sz w:val="22"/>
          <w:szCs w:val="22"/>
        </w:rPr>
        <w:t xml:space="preserve">Herbivorous reptiles typically require diets with protein levels of 15-35%, fat below 10%, and carbohydrates ranging from 50-75%, with crude fiber accounting for 15-40%. This dietary pattern is observed among chelonians, </w:t>
      </w:r>
      <w:proofErr w:type="spellStart"/>
      <w:r>
        <w:rPr>
          <w:sz w:val="22"/>
          <w:szCs w:val="22"/>
        </w:rPr>
        <w:t>Testudinae</w:t>
      </w:r>
      <w:proofErr w:type="spellEnd"/>
      <w:r>
        <w:rPr>
          <w:sz w:val="22"/>
          <w:szCs w:val="22"/>
        </w:rPr>
        <w:t xml:space="preserve">, some Agamidae, Iguanidae, and other species like the Solomon Island prehensile-tailed skink. They are often browsers and grazers, with some species transitioning from being insectivores or carnivores as juveniles to becoming herbivores as adults. Hindgut fermenters, such as herbivorous iguanids and agamids, have enlarged ceca or colons containing symbiotic microbes for fermenting plant material anaerobically. </w:t>
      </w:r>
      <w:r w:rsidR="00F86258">
        <w:rPr>
          <w:sz w:val="22"/>
          <w:szCs w:val="22"/>
        </w:rPr>
        <w:t>C</w:t>
      </w:r>
      <w:r>
        <w:rPr>
          <w:sz w:val="22"/>
          <w:szCs w:val="22"/>
        </w:rPr>
        <w:t xml:space="preserve">aptive herbivores </w:t>
      </w:r>
      <w:r w:rsidR="00F86258">
        <w:rPr>
          <w:sz w:val="22"/>
          <w:szCs w:val="22"/>
        </w:rPr>
        <w:t>must</w:t>
      </w:r>
      <w:r>
        <w:rPr>
          <w:sz w:val="22"/>
          <w:szCs w:val="22"/>
        </w:rPr>
        <w:t xml:space="preserve"> receive sufficient UVB light. These reptiles frequently present with calcium deficiencies, difficulty laying eggs, cystic calculi, renal disease, and loose stool in captivity. </w:t>
      </w:r>
    </w:p>
    <w:p w14:paraId="5FCA6D3F" w14:textId="77777777" w:rsidR="00F86258" w:rsidRDefault="00F86258" w:rsidP="00FE56BF">
      <w:pPr>
        <w:pStyle w:val="Default"/>
        <w:ind w:firstLine="720"/>
        <w:rPr>
          <w:sz w:val="22"/>
          <w:szCs w:val="22"/>
        </w:rPr>
      </w:pPr>
    </w:p>
    <w:p w14:paraId="69B39F8D" w14:textId="77777777" w:rsidR="00F86258" w:rsidRDefault="00F86258" w:rsidP="00FE56BF">
      <w:pPr>
        <w:pStyle w:val="Default"/>
        <w:jc w:val="center"/>
        <w:rPr>
          <w:color w:val="0E4660"/>
          <w:sz w:val="32"/>
          <w:szCs w:val="32"/>
        </w:rPr>
      </w:pPr>
      <w:r>
        <w:rPr>
          <w:color w:val="0E4660"/>
          <w:sz w:val="32"/>
          <w:szCs w:val="32"/>
        </w:rPr>
        <w:t xml:space="preserve"> </w:t>
      </w:r>
    </w:p>
    <w:p w14:paraId="4126D426" w14:textId="31A0323A" w:rsidR="00F86258" w:rsidRPr="00F86258" w:rsidRDefault="00F86258" w:rsidP="00FE56BF">
      <w:pPr>
        <w:pStyle w:val="Default"/>
        <w:jc w:val="center"/>
        <w:rPr>
          <w:sz w:val="28"/>
          <w:szCs w:val="28"/>
        </w:rPr>
      </w:pPr>
      <w:r>
        <w:rPr>
          <w:sz w:val="28"/>
          <w:szCs w:val="28"/>
        </w:rPr>
        <w:t>-------------------------</w:t>
      </w:r>
    </w:p>
    <w:p w14:paraId="62DFB153" w14:textId="27E2C185" w:rsidR="0007177F" w:rsidRPr="00F86258" w:rsidRDefault="0007177F" w:rsidP="00FE56BF">
      <w:pPr>
        <w:pStyle w:val="Default"/>
        <w:jc w:val="center"/>
        <w:rPr>
          <w:color w:val="000000" w:themeColor="text1"/>
          <w:sz w:val="32"/>
          <w:szCs w:val="32"/>
        </w:rPr>
      </w:pPr>
      <w:r w:rsidRPr="00F86258">
        <w:rPr>
          <w:color w:val="000000" w:themeColor="text1"/>
          <w:sz w:val="32"/>
          <w:szCs w:val="32"/>
        </w:rPr>
        <w:t>Food Items</w:t>
      </w:r>
    </w:p>
    <w:p w14:paraId="638E1DA1" w14:textId="4650E15F" w:rsidR="00F86258" w:rsidRPr="00F86258" w:rsidRDefault="00F86258" w:rsidP="00FE56BF">
      <w:pPr>
        <w:pStyle w:val="Default"/>
        <w:jc w:val="center"/>
        <w:rPr>
          <w:sz w:val="28"/>
          <w:szCs w:val="28"/>
        </w:rPr>
      </w:pPr>
      <w:r>
        <w:rPr>
          <w:sz w:val="28"/>
          <w:szCs w:val="28"/>
        </w:rPr>
        <w:t>-------------------------</w:t>
      </w:r>
    </w:p>
    <w:p w14:paraId="3AA2AD78" w14:textId="77777777" w:rsidR="0007177F" w:rsidRDefault="0007177F" w:rsidP="00FE56BF">
      <w:pPr>
        <w:pStyle w:val="Default"/>
        <w:rPr>
          <w:sz w:val="28"/>
          <w:szCs w:val="28"/>
        </w:rPr>
      </w:pPr>
      <w:r>
        <w:rPr>
          <w:sz w:val="28"/>
          <w:szCs w:val="28"/>
        </w:rPr>
        <w:t xml:space="preserve">Freezing </w:t>
      </w:r>
    </w:p>
    <w:p w14:paraId="0DE5B927" w14:textId="77777777" w:rsidR="0007177F" w:rsidRDefault="0007177F" w:rsidP="00FE56BF">
      <w:pPr>
        <w:pStyle w:val="Default"/>
        <w:ind w:firstLine="720"/>
        <w:rPr>
          <w:sz w:val="22"/>
          <w:szCs w:val="22"/>
        </w:rPr>
      </w:pPr>
      <w:r>
        <w:rPr>
          <w:sz w:val="22"/>
          <w:szCs w:val="22"/>
        </w:rPr>
        <w:t xml:space="preserve">Freezing prey items for prolonged periods can result in a </w:t>
      </w:r>
      <w:r w:rsidRPr="00F86258">
        <w:rPr>
          <w:b/>
          <w:bCs/>
          <w:sz w:val="22"/>
          <w:szCs w:val="22"/>
        </w:rPr>
        <w:t>loss of nutritional value</w:t>
      </w:r>
      <w:r>
        <w:rPr>
          <w:sz w:val="22"/>
          <w:szCs w:val="22"/>
        </w:rPr>
        <w:t xml:space="preserve">. It's generally advised not to store frozen prey items for more than </w:t>
      </w:r>
      <w:r w:rsidRPr="00F86258">
        <w:rPr>
          <w:b/>
          <w:bCs/>
          <w:sz w:val="22"/>
          <w:szCs w:val="22"/>
        </w:rPr>
        <w:t>three months</w:t>
      </w:r>
      <w:r>
        <w:rPr>
          <w:sz w:val="22"/>
          <w:szCs w:val="22"/>
        </w:rPr>
        <w:t xml:space="preserve"> to prevent the breakdown of antioxidants such as vitamin E and other essential vitamins and minerals, which are crucial for maintaining health. This breakdown diminishes the nutritional quality of the food. However, freezing can be a practical and economical short-term method for food preservation. Additionally, freezing may enhance the digestibility of certain items. It's important to note that freezing can lead to </w:t>
      </w:r>
      <w:r w:rsidRPr="00F86258">
        <w:rPr>
          <w:b/>
          <w:bCs/>
          <w:sz w:val="22"/>
          <w:szCs w:val="22"/>
        </w:rPr>
        <w:t>reduced thiamine levels</w:t>
      </w:r>
      <w:r>
        <w:rPr>
          <w:sz w:val="22"/>
          <w:szCs w:val="22"/>
        </w:rPr>
        <w:t xml:space="preserve"> in some fish species, potentially causing thiamine deficiency if consumed regularly. Thus, while freezing can be beneficial for short-term storage and </w:t>
      </w:r>
      <w:r>
        <w:rPr>
          <w:sz w:val="22"/>
          <w:szCs w:val="22"/>
        </w:rPr>
        <w:lastRenderedPageBreak/>
        <w:t xml:space="preserve">convenience, it's essential to consider its potential impact on the nutritional content of the food being preserved. </w:t>
      </w:r>
    </w:p>
    <w:p w14:paraId="226BBEB3" w14:textId="77777777" w:rsidR="00F86258" w:rsidRDefault="00F86258" w:rsidP="00FE56BF">
      <w:pPr>
        <w:pStyle w:val="Default"/>
        <w:ind w:firstLine="720"/>
        <w:rPr>
          <w:sz w:val="22"/>
          <w:szCs w:val="22"/>
        </w:rPr>
      </w:pPr>
    </w:p>
    <w:p w14:paraId="40FCB781" w14:textId="77777777" w:rsidR="0007177F" w:rsidRDefault="0007177F" w:rsidP="00FE56BF">
      <w:pPr>
        <w:pStyle w:val="Default"/>
        <w:rPr>
          <w:sz w:val="28"/>
          <w:szCs w:val="28"/>
        </w:rPr>
      </w:pPr>
      <w:r>
        <w:rPr>
          <w:sz w:val="28"/>
          <w:szCs w:val="28"/>
        </w:rPr>
        <w:t xml:space="preserve">Cooking </w:t>
      </w:r>
    </w:p>
    <w:p w14:paraId="3A189B64" w14:textId="77777777" w:rsidR="0007177F" w:rsidRDefault="0007177F" w:rsidP="00FE56BF">
      <w:pPr>
        <w:pStyle w:val="Default"/>
        <w:ind w:firstLine="720"/>
        <w:rPr>
          <w:sz w:val="22"/>
          <w:szCs w:val="22"/>
        </w:rPr>
      </w:pPr>
      <w:r>
        <w:rPr>
          <w:sz w:val="22"/>
          <w:szCs w:val="22"/>
        </w:rPr>
        <w:t xml:space="preserve">Cooking food items has several benefits. Firstly, it may increase the digestibility of certain foods, making them easier for the body to process and absorb nutrients from. Additionally, cooking can soften hard vegetables, making them more palatable and easier to chew and digest. There has been a recent trend towards steaming and canning insects. </w:t>
      </w:r>
    </w:p>
    <w:p w14:paraId="55DF90C6" w14:textId="77777777" w:rsidR="00F86258" w:rsidRDefault="00F86258" w:rsidP="00FE56BF">
      <w:pPr>
        <w:pStyle w:val="Default"/>
        <w:ind w:firstLine="720"/>
        <w:rPr>
          <w:sz w:val="22"/>
          <w:szCs w:val="22"/>
        </w:rPr>
      </w:pPr>
    </w:p>
    <w:p w14:paraId="5D0E28C3" w14:textId="77777777" w:rsidR="0007177F" w:rsidRDefault="0007177F" w:rsidP="00FE56BF">
      <w:pPr>
        <w:pStyle w:val="Default"/>
        <w:rPr>
          <w:sz w:val="28"/>
          <w:szCs w:val="28"/>
        </w:rPr>
      </w:pPr>
      <w:r>
        <w:rPr>
          <w:sz w:val="28"/>
          <w:szCs w:val="28"/>
        </w:rPr>
        <w:t xml:space="preserve">Vegetables </w:t>
      </w:r>
    </w:p>
    <w:p w14:paraId="30E9A6BA" w14:textId="77777777" w:rsidR="00F86258" w:rsidRDefault="0007177F" w:rsidP="00FE56BF">
      <w:pPr>
        <w:pStyle w:val="Default"/>
        <w:ind w:firstLine="720"/>
        <w:rPr>
          <w:sz w:val="22"/>
          <w:szCs w:val="22"/>
        </w:rPr>
      </w:pPr>
      <w:r>
        <w:rPr>
          <w:sz w:val="22"/>
          <w:szCs w:val="22"/>
        </w:rPr>
        <w:t xml:space="preserve">When feeding vegetables to herbivorous animals like tortoises, it's important to consider certain factors for their dietary health. Uncooked leafy greens are typically suitable for herbivores. However, it's advisable to avoid feeding them large quantities of goitrogenic substances. These substances, found in the Brassica family including cabbage, Brussel sprouts, cauliflower, broccoli, kale, </w:t>
      </w:r>
      <w:proofErr w:type="spellStart"/>
      <w:r>
        <w:rPr>
          <w:sz w:val="22"/>
          <w:szCs w:val="22"/>
        </w:rPr>
        <w:t>bok</w:t>
      </w:r>
      <w:proofErr w:type="spellEnd"/>
      <w:r>
        <w:rPr>
          <w:sz w:val="22"/>
          <w:szCs w:val="22"/>
        </w:rPr>
        <w:t xml:space="preserve"> choy, and radish, are thought to potentially cause goiter if fed exclusively long term.</w:t>
      </w:r>
      <w:r w:rsidR="00F86258">
        <w:rPr>
          <w:sz w:val="22"/>
          <w:szCs w:val="22"/>
        </w:rPr>
        <w:t xml:space="preserve"> </w:t>
      </w:r>
    </w:p>
    <w:p w14:paraId="67C30B7D" w14:textId="32B6FBE1" w:rsidR="00F86258" w:rsidRDefault="0007177F" w:rsidP="00FE56BF">
      <w:pPr>
        <w:pStyle w:val="Default"/>
        <w:ind w:firstLine="720"/>
        <w:rPr>
          <w:sz w:val="22"/>
          <w:szCs w:val="22"/>
        </w:rPr>
      </w:pPr>
      <w:r>
        <w:rPr>
          <w:sz w:val="22"/>
          <w:szCs w:val="22"/>
        </w:rPr>
        <w:t xml:space="preserve">Nonetheless, they can be included in moderation as part of a balanced diet. Oxalic acid present in certain vegetables like spinach, beet greens, sorrels, and purslane can bind calcium in the gastrointestinal tract, interfering with normal calcium absorption. </w:t>
      </w:r>
      <w:r w:rsidRPr="00F86258">
        <w:rPr>
          <w:b/>
          <w:bCs/>
          <w:sz w:val="22"/>
          <w:szCs w:val="22"/>
        </w:rPr>
        <w:t>Therefore, these vegetables are not good sources of calcium</w:t>
      </w:r>
      <w:r>
        <w:rPr>
          <w:sz w:val="22"/>
          <w:szCs w:val="22"/>
        </w:rPr>
        <w:t xml:space="preserve">. However, prickly pear cactus, collards, Swiss chard, dandelions, kale, turnip greens, Brussels sprouts, and parsley have low oxalate-to-calcium ratios and are considered good sources of calcium. Including edible flowers such as dandelions, hibiscus, and roses can provide additional variety and nutrients to their diet. Hay is also an important component of a tortoise's diet, with most grass hays meeting their requirements, although some may be low in calcium. Alfalfa and clover hays are higher in calcium but are also </w:t>
      </w:r>
      <w:r w:rsidR="00F86258">
        <w:rPr>
          <w:sz w:val="22"/>
          <w:szCs w:val="22"/>
        </w:rPr>
        <w:t xml:space="preserve">high in protein. It's worth noting that plant poisoning is extremely rare in tortoises. However, certain plants such as rhododendrons, oleanders, chinaberry trees, tree tobacco, and toadstools are toxic and should be avoided. </w:t>
      </w:r>
    </w:p>
    <w:p w14:paraId="32715F3C" w14:textId="77777777" w:rsidR="00F86258" w:rsidRDefault="00F86258" w:rsidP="00FE56BF">
      <w:pPr>
        <w:pStyle w:val="Default"/>
        <w:rPr>
          <w:sz w:val="22"/>
          <w:szCs w:val="22"/>
        </w:rPr>
      </w:pPr>
    </w:p>
    <w:p w14:paraId="793D972C" w14:textId="56DB3447" w:rsidR="0007177F" w:rsidRDefault="0007177F" w:rsidP="00FE56BF">
      <w:pPr>
        <w:pStyle w:val="Default"/>
        <w:rPr>
          <w:sz w:val="28"/>
          <w:szCs w:val="28"/>
        </w:rPr>
      </w:pPr>
      <w:r>
        <w:rPr>
          <w:sz w:val="28"/>
          <w:szCs w:val="28"/>
        </w:rPr>
        <w:t xml:space="preserve">Vertebrate Prey </w:t>
      </w:r>
    </w:p>
    <w:p w14:paraId="4ADD6C85" w14:textId="77777777" w:rsidR="0007177F" w:rsidRDefault="0007177F" w:rsidP="00FE56BF">
      <w:pPr>
        <w:pStyle w:val="Default"/>
        <w:ind w:firstLine="720"/>
        <w:rPr>
          <w:sz w:val="22"/>
          <w:szCs w:val="22"/>
        </w:rPr>
      </w:pPr>
      <w:r>
        <w:rPr>
          <w:sz w:val="22"/>
          <w:szCs w:val="22"/>
        </w:rPr>
        <w:t xml:space="preserve">When preparing vertebrate prey for feeding, it's important to ensure that it is completely thawed prior to feeding to prevent any risk of health issues. Thawing the prey fully can also enhance its scent, making it more appetizing for the animal. Additionally, exposing the brain of the prey can further stimulate the animal's interest in consuming it. While muscle meat and viscera from vertebrate prey are commonly used as food sources, they typically have low calcium content. Therefore, it's crucial to supplement the diet with other calcium-rich foods to ensure the animal's nutritional needs are met. </w:t>
      </w:r>
    </w:p>
    <w:p w14:paraId="41CDF387" w14:textId="77777777" w:rsidR="00F86258" w:rsidRDefault="00F86258" w:rsidP="00FE56BF">
      <w:pPr>
        <w:pStyle w:val="Default"/>
        <w:ind w:firstLine="720"/>
        <w:rPr>
          <w:sz w:val="22"/>
          <w:szCs w:val="22"/>
        </w:rPr>
      </w:pPr>
    </w:p>
    <w:p w14:paraId="2B98F5C5" w14:textId="77777777" w:rsidR="0007177F" w:rsidRDefault="0007177F" w:rsidP="00FE56BF">
      <w:pPr>
        <w:pStyle w:val="Default"/>
        <w:rPr>
          <w:sz w:val="28"/>
          <w:szCs w:val="28"/>
        </w:rPr>
      </w:pPr>
      <w:r>
        <w:rPr>
          <w:sz w:val="28"/>
          <w:szCs w:val="28"/>
        </w:rPr>
        <w:t xml:space="preserve">Live Prey </w:t>
      </w:r>
    </w:p>
    <w:p w14:paraId="26195D09" w14:textId="77777777" w:rsidR="0007177F" w:rsidRDefault="0007177F" w:rsidP="00FE56BF">
      <w:pPr>
        <w:pStyle w:val="Default"/>
        <w:ind w:firstLine="720"/>
        <w:rPr>
          <w:sz w:val="22"/>
          <w:szCs w:val="22"/>
        </w:rPr>
      </w:pPr>
      <w:r>
        <w:rPr>
          <w:sz w:val="22"/>
          <w:szCs w:val="22"/>
        </w:rPr>
        <w:t xml:space="preserve">The practice of feeding live prey to reptiles is generally discouraged due to several reasons. Firstly, it's important to note that it is illegal in many countries due to ethical and animal welfare concerns. There are various cons associated with feeding live prey, including the risk of injury to the reptile during the hunting process, the inhumanity of subjecting prey animals to a potentially stressful and painful situation, and the potential for the transmission of parasites or infectious diseases from the prey to the reptile. However, there are some potential benefits to feeding live prey. For example, hunting live prey can increase the reptile's energy expenditure, providing physical and mental stimulation. Additionally, for reptiles being prepared for release into the wild, the ability to hunt and capture live prey can be considered a vital survival skill. Despite these </w:t>
      </w:r>
      <w:r>
        <w:rPr>
          <w:sz w:val="22"/>
          <w:szCs w:val="22"/>
        </w:rPr>
        <w:lastRenderedPageBreak/>
        <w:t xml:space="preserve">potential benefits, the risks and ethical concerns associated with feeding live prey often outweigh any perceived advantages, making it a practice that is generally discouraged and regulated in many jurisdictions. </w:t>
      </w:r>
    </w:p>
    <w:p w14:paraId="2E14E76E" w14:textId="77777777" w:rsidR="00F86258" w:rsidRDefault="00F86258" w:rsidP="00FE56BF">
      <w:pPr>
        <w:pStyle w:val="Default"/>
        <w:ind w:firstLine="720"/>
        <w:rPr>
          <w:sz w:val="22"/>
          <w:szCs w:val="22"/>
        </w:rPr>
      </w:pPr>
    </w:p>
    <w:p w14:paraId="3612ED46" w14:textId="39AC4BA4" w:rsidR="0007177F" w:rsidRDefault="0007177F" w:rsidP="00FE56BF">
      <w:pPr>
        <w:pStyle w:val="Default"/>
        <w:rPr>
          <w:sz w:val="28"/>
          <w:szCs w:val="28"/>
        </w:rPr>
      </w:pPr>
      <w:r>
        <w:rPr>
          <w:sz w:val="28"/>
          <w:szCs w:val="28"/>
        </w:rPr>
        <w:t>Mammals (Mice/</w:t>
      </w:r>
      <w:r w:rsidR="00F86258">
        <w:rPr>
          <w:sz w:val="28"/>
          <w:szCs w:val="28"/>
        </w:rPr>
        <w:t>R</w:t>
      </w:r>
      <w:r>
        <w:rPr>
          <w:sz w:val="28"/>
          <w:szCs w:val="28"/>
        </w:rPr>
        <w:t xml:space="preserve">ats) </w:t>
      </w:r>
    </w:p>
    <w:p w14:paraId="0F256974" w14:textId="5F9D06E2" w:rsidR="0007177F" w:rsidRDefault="0007177F" w:rsidP="00FE56BF">
      <w:pPr>
        <w:pStyle w:val="Default"/>
        <w:ind w:firstLine="720"/>
        <w:rPr>
          <w:sz w:val="22"/>
          <w:szCs w:val="22"/>
        </w:rPr>
      </w:pPr>
      <w:r>
        <w:rPr>
          <w:sz w:val="22"/>
          <w:szCs w:val="22"/>
        </w:rPr>
        <w:t xml:space="preserve">When considering feeding mammals like mice or rats to reptiles, it's important to </w:t>
      </w:r>
      <w:r w:rsidR="00F86258">
        <w:rPr>
          <w:sz w:val="22"/>
          <w:szCs w:val="22"/>
        </w:rPr>
        <w:t>consider</w:t>
      </w:r>
      <w:r>
        <w:rPr>
          <w:sz w:val="22"/>
          <w:szCs w:val="22"/>
        </w:rPr>
        <w:t xml:space="preserve"> what these rodents were previously fed. For instance, rodents that were fed dog food may carry a risk of predisposing reptiles to obesity due to the nutritional composition of the dog food. It's also crucial to consider the varying life stages of these rodents. Pinkies, for example, are neonatal rodents without fur and have an almost even calcium-to-phosphorus ratio. Fuzzies, on the other hand, have a positive calcium-to-phosphorus ratio. As the rodents mature, they progress through stages such as hoppers, weanlings, and eventually adults, with older rodents being more likely to have higher fat content. Additionally, the water content of these rodents may change depending on the duration of time they have been frozen, which can affect their nutritional value. Besides mice and rats, other items like rabbits, hamsters, gerbils, chicks, lizards, snakes, frogs, and toads can also be considered as potential prey items for reptiles, providing additional dietary variety and enrichment. </w:t>
      </w:r>
    </w:p>
    <w:p w14:paraId="662787E8" w14:textId="77777777" w:rsidR="00F86258" w:rsidRDefault="00F86258" w:rsidP="00FE56BF">
      <w:pPr>
        <w:pStyle w:val="Default"/>
        <w:ind w:firstLine="720"/>
        <w:rPr>
          <w:sz w:val="22"/>
          <w:szCs w:val="22"/>
        </w:rPr>
      </w:pPr>
    </w:p>
    <w:p w14:paraId="294B4482" w14:textId="77777777" w:rsidR="0007177F" w:rsidRDefault="0007177F" w:rsidP="00FE56BF">
      <w:pPr>
        <w:pStyle w:val="Default"/>
        <w:rPr>
          <w:sz w:val="28"/>
          <w:szCs w:val="28"/>
        </w:rPr>
      </w:pPr>
      <w:r>
        <w:rPr>
          <w:sz w:val="28"/>
          <w:szCs w:val="28"/>
        </w:rPr>
        <w:t xml:space="preserve">Fish </w:t>
      </w:r>
    </w:p>
    <w:p w14:paraId="47900000" w14:textId="77777777" w:rsidR="0007177F" w:rsidRDefault="0007177F" w:rsidP="00FE56BF">
      <w:pPr>
        <w:pStyle w:val="Default"/>
        <w:ind w:firstLine="720"/>
        <w:rPr>
          <w:sz w:val="22"/>
          <w:szCs w:val="22"/>
        </w:rPr>
      </w:pPr>
      <w:r>
        <w:rPr>
          <w:sz w:val="22"/>
          <w:szCs w:val="22"/>
        </w:rPr>
        <w:t xml:space="preserve">Fish are generally regarded as good sources of most nutrients, except for thiamin and vitamin E. Thiaminases, which are enzymes that destroy thiamin, are present in many marine animals such as clams, herring, smelt, mackerel, </w:t>
      </w:r>
      <w:proofErr w:type="spellStart"/>
      <w:r>
        <w:rPr>
          <w:sz w:val="22"/>
          <w:szCs w:val="22"/>
        </w:rPr>
        <w:t>cyprinidae</w:t>
      </w:r>
      <w:proofErr w:type="spellEnd"/>
      <w:r>
        <w:rPr>
          <w:sz w:val="22"/>
          <w:szCs w:val="22"/>
        </w:rPr>
        <w:t xml:space="preserve">, bream, and dogfish. To mitigate the effects of thiaminases, it's recommended to supplement fish with 25-30 mg of thiamine per kilogram of wet fish. Trout and most freshwater fish do not contain thiaminases, which makes them safer options for reptiles and other animals requiring a thiamine-rich diet. While vitamin E is abundant in fresh fish, the oxidation of lipids during storage and processing can deplete the vitamin E content. To counteract this, it's advisable to supplement fish with 100 IU of vitamin E per kilogram of wet fish. It's crucial to avoid feeding goldfish to reptiles due to the potential risk of mycobacterium contamination, which can be harmful to the health of the reptile. </w:t>
      </w:r>
    </w:p>
    <w:p w14:paraId="65622675" w14:textId="77777777" w:rsidR="00F86258" w:rsidRDefault="00F86258" w:rsidP="00FE56BF">
      <w:pPr>
        <w:pStyle w:val="Default"/>
        <w:ind w:firstLine="720"/>
        <w:rPr>
          <w:sz w:val="22"/>
          <w:szCs w:val="22"/>
        </w:rPr>
      </w:pPr>
    </w:p>
    <w:p w14:paraId="0DA6AD47" w14:textId="77777777" w:rsidR="00F86258" w:rsidRDefault="0007177F" w:rsidP="00FE56BF">
      <w:pPr>
        <w:pStyle w:val="Default"/>
        <w:rPr>
          <w:sz w:val="28"/>
          <w:szCs w:val="28"/>
        </w:rPr>
      </w:pPr>
      <w:r>
        <w:rPr>
          <w:sz w:val="28"/>
          <w:szCs w:val="28"/>
        </w:rPr>
        <w:t xml:space="preserve">Fruit </w:t>
      </w:r>
    </w:p>
    <w:p w14:paraId="163EBBC3" w14:textId="5EFF9291" w:rsidR="00F86258" w:rsidRPr="00F86258" w:rsidRDefault="00F86258" w:rsidP="00FE56BF">
      <w:pPr>
        <w:pStyle w:val="Default"/>
        <w:ind w:firstLine="720"/>
        <w:rPr>
          <w:sz w:val="22"/>
          <w:szCs w:val="22"/>
        </w:rPr>
      </w:pPr>
      <w:r>
        <w:rPr>
          <w:sz w:val="22"/>
          <w:szCs w:val="22"/>
        </w:rPr>
        <w:t xml:space="preserve">When it comes to feeding fruit to reptiles, it's advisable to offer only small amounts as part of their diet. While fruit may contain some nutrients, they are often low in calcium or have a poor calcium-to-phosphorus ratio, which is essential for maintaining the reptile's bone health. Certain fruits like bananas and grapes contain tannins, which can interfere with protein metabolism in reptiles. Therefore, it's recommended to feed these fruits sparingly or avoid them altogether. Avocados are considered toxic to many animals, including reptiles, due to the presence of a compound called </w:t>
      </w:r>
      <w:proofErr w:type="spellStart"/>
      <w:r>
        <w:rPr>
          <w:sz w:val="22"/>
          <w:szCs w:val="22"/>
        </w:rPr>
        <w:t>persin</w:t>
      </w:r>
      <w:proofErr w:type="spellEnd"/>
      <w:r>
        <w:rPr>
          <w:sz w:val="22"/>
          <w:szCs w:val="22"/>
        </w:rPr>
        <w:t xml:space="preserve">. While some wild species may consume avocados without adverse effects, it's best to err on the side of caution and avoid feeding them to pet reptiles. Other fruits like rhubarb and eggplant may also be toxic to reptiles and should not be included in their diet. Reptiles are often attracted to bright colors, so offering colorful fruits as part of their diet can be enriching and provide variety. Additionally, colorful fruits can be used as occasional treats to supplement their regular diet. </w:t>
      </w:r>
    </w:p>
    <w:p w14:paraId="56042B73" w14:textId="05396995" w:rsidR="0007177F" w:rsidRDefault="0007177F" w:rsidP="00FE56BF">
      <w:pPr>
        <w:pStyle w:val="Default"/>
        <w:ind w:firstLine="720"/>
        <w:rPr>
          <w:sz w:val="22"/>
          <w:szCs w:val="22"/>
        </w:rPr>
      </w:pPr>
    </w:p>
    <w:p w14:paraId="212BC0EE" w14:textId="77777777" w:rsidR="0007177F" w:rsidRDefault="0007177F" w:rsidP="00FE56BF">
      <w:pPr>
        <w:pStyle w:val="Default"/>
        <w:rPr>
          <w:sz w:val="28"/>
          <w:szCs w:val="28"/>
        </w:rPr>
      </w:pPr>
      <w:r>
        <w:rPr>
          <w:sz w:val="28"/>
          <w:szCs w:val="28"/>
        </w:rPr>
        <w:t xml:space="preserve">Seeds </w:t>
      </w:r>
    </w:p>
    <w:p w14:paraId="26953637" w14:textId="77777777" w:rsidR="0007177F" w:rsidRDefault="0007177F" w:rsidP="00FE56BF">
      <w:pPr>
        <w:pStyle w:val="Default"/>
        <w:ind w:firstLine="720"/>
        <w:rPr>
          <w:sz w:val="22"/>
          <w:szCs w:val="22"/>
        </w:rPr>
      </w:pPr>
      <w:r>
        <w:rPr>
          <w:sz w:val="22"/>
          <w:szCs w:val="22"/>
        </w:rPr>
        <w:t xml:space="preserve">In the wild, </w:t>
      </w:r>
      <w:proofErr w:type="spellStart"/>
      <w:r>
        <w:rPr>
          <w:sz w:val="22"/>
          <w:szCs w:val="22"/>
        </w:rPr>
        <w:t>Uromastyx</w:t>
      </w:r>
      <w:proofErr w:type="spellEnd"/>
      <w:r>
        <w:rPr>
          <w:sz w:val="22"/>
          <w:szCs w:val="22"/>
        </w:rPr>
        <w:t xml:space="preserve"> lizards consume a significant number of seeds as part of their natural diet. However, replicating this dietary behavior in captivity has proven to be challenging. </w:t>
      </w:r>
      <w:r>
        <w:rPr>
          <w:sz w:val="22"/>
          <w:szCs w:val="22"/>
        </w:rPr>
        <w:lastRenderedPageBreak/>
        <w:t xml:space="preserve">The in providing a varied and nutritionally balanced seed-based diet in captivity has made it difficult for </w:t>
      </w:r>
      <w:proofErr w:type="spellStart"/>
      <w:r>
        <w:rPr>
          <w:sz w:val="22"/>
          <w:szCs w:val="22"/>
        </w:rPr>
        <w:t>Uromastyx</w:t>
      </w:r>
      <w:proofErr w:type="spellEnd"/>
      <w:r>
        <w:rPr>
          <w:sz w:val="22"/>
          <w:szCs w:val="22"/>
        </w:rPr>
        <w:t xml:space="preserve"> to thrive mainly on seeds in captive environments. Therefore, while seeds are a significant component of their wild diet, it's not feasible to reproduce this dietary pattern entirely in captivity. </w:t>
      </w:r>
    </w:p>
    <w:p w14:paraId="461150CC" w14:textId="77777777" w:rsidR="00F86258" w:rsidRDefault="00F86258" w:rsidP="00FE56BF">
      <w:pPr>
        <w:pStyle w:val="Default"/>
        <w:ind w:firstLine="720"/>
        <w:rPr>
          <w:sz w:val="22"/>
          <w:szCs w:val="22"/>
        </w:rPr>
      </w:pPr>
    </w:p>
    <w:p w14:paraId="454DA7F5" w14:textId="77777777" w:rsidR="0007177F" w:rsidRDefault="0007177F" w:rsidP="00FE56BF">
      <w:pPr>
        <w:pStyle w:val="Default"/>
        <w:rPr>
          <w:sz w:val="28"/>
          <w:szCs w:val="28"/>
        </w:rPr>
      </w:pPr>
      <w:r>
        <w:rPr>
          <w:sz w:val="28"/>
          <w:szCs w:val="28"/>
        </w:rPr>
        <w:t xml:space="preserve">Insects </w:t>
      </w:r>
    </w:p>
    <w:p w14:paraId="4F3142E3" w14:textId="77777777" w:rsidR="0007177F" w:rsidRDefault="0007177F" w:rsidP="00FE56BF">
      <w:pPr>
        <w:pStyle w:val="Default"/>
        <w:ind w:firstLine="720"/>
        <w:rPr>
          <w:sz w:val="22"/>
          <w:szCs w:val="22"/>
        </w:rPr>
      </w:pPr>
      <w:r>
        <w:rPr>
          <w:sz w:val="22"/>
          <w:szCs w:val="22"/>
        </w:rPr>
        <w:t xml:space="preserve">Insects are commonly used as a dietary component for reptiles and amphibians, but their nutritional value can vary significantly. Monoculture insects may have questionable nutritional value due to limited dietary diversity. For example, captive-raised crickets and mealworms often exhibit low calcium levels and must be fortified to meet the nutritional needs of reptiles and amphibians. Overall, insects tend to be deficient in calcium and multivitamins, with calcium and vitamin A deficiencies being the most common nutritional diseases observed in reptiles and amphibians. Most insect species have a calcium-to-phosphorus ratio of 1:10, which is lower than the recommended 1:1 ratio. However, certain insect species such as cocooning eastern tent moths, stone flies, and commercially available black soldier fly larvae have higher calcium content. In terms of vitamin A deficiency, almost all analyzed insects lack sufficient levels of vitamin A, except for certain species like false katydids, migratory locusts, termites, and silkworms. Additionally, insects are often deficient in vitamin D, which is why insectivores are housed with UVB lighting and should receive prey that has been dusted with calcium and </w:t>
      </w:r>
      <w:proofErr w:type="gramStart"/>
      <w:r>
        <w:rPr>
          <w:sz w:val="22"/>
          <w:szCs w:val="22"/>
        </w:rPr>
        <w:t>gut-loaded</w:t>
      </w:r>
      <w:proofErr w:type="gramEnd"/>
      <w:r>
        <w:rPr>
          <w:sz w:val="22"/>
          <w:szCs w:val="22"/>
        </w:rPr>
        <w:t xml:space="preserve">. While most invertebrates contain sufficient levels of vitamin E and trace minerals, some species like mealworms and </w:t>
      </w:r>
      <w:proofErr w:type="spellStart"/>
      <w:r>
        <w:rPr>
          <w:sz w:val="22"/>
          <w:szCs w:val="22"/>
        </w:rPr>
        <w:t>superworms</w:t>
      </w:r>
      <w:proofErr w:type="spellEnd"/>
      <w:r>
        <w:rPr>
          <w:sz w:val="22"/>
          <w:szCs w:val="22"/>
        </w:rPr>
        <w:t xml:space="preserve"> may be deficient in certain nutrients such as iodine. Larval insects often fall short of meeting the nutritional requirements for essential vitamins like B12 and thiamine. In terms of macronutrients, insects are a good source of protein, although some of the protein may be in the form of chitin, which may not be readily available for digestion. Insects typically contain little to no carbohydrates, except for silkworms that are fed a high-carbohydrate diet. Larval insects, especially mealworms, waxworms, and </w:t>
      </w:r>
      <w:proofErr w:type="spellStart"/>
      <w:r>
        <w:rPr>
          <w:sz w:val="22"/>
          <w:szCs w:val="22"/>
        </w:rPr>
        <w:t>butterworms</w:t>
      </w:r>
      <w:proofErr w:type="spellEnd"/>
      <w:r>
        <w:rPr>
          <w:sz w:val="22"/>
          <w:szCs w:val="22"/>
        </w:rPr>
        <w:t xml:space="preserve">, tend to have high-fat content. Insects also contain significant levels of fiber, with mealworms having the highest fiber content and silkworms and earthworms having the lowest. Insects are generally considered a good source of essential amino acids, </w:t>
      </w:r>
      <w:proofErr w:type="gramStart"/>
      <w:r>
        <w:rPr>
          <w:sz w:val="22"/>
          <w:szCs w:val="22"/>
        </w:rPr>
        <w:t>with the exception of</w:t>
      </w:r>
      <w:proofErr w:type="gramEnd"/>
      <w:r>
        <w:rPr>
          <w:sz w:val="22"/>
          <w:szCs w:val="22"/>
        </w:rPr>
        <w:t xml:space="preserve"> </w:t>
      </w:r>
      <w:proofErr w:type="spellStart"/>
      <w:r>
        <w:rPr>
          <w:sz w:val="22"/>
          <w:szCs w:val="22"/>
        </w:rPr>
        <w:t>superworms</w:t>
      </w:r>
      <w:proofErr w:type="spellEnd"/>
      <w:r>
        <w:rPr>
          <w:sz w:val="22"/>
          <w:szCs w:val="22"/>
        </w:rPr>
        <w:t xml:space="preserve"> and waxworms, which are limited in methionine and cysteine. </w:t>
      </w:r>
    </w:p>
    <w:p w14:paraId="6963D538" w14:textId="77777777" w:rsidR="00F86258" w:rsidRDefault="00F86258" w:rsidP="00FE56BF">
      <w:pPr>
        <w:pStyle w:val="Default"/>
        <w:ind w:firstLine="720"/>
        <w:rPr>
          <w:sz w:val="22"/>
          <w:szCs w:val="22"/>
        </w:rPr>
      </w:pPr>
    </w:p>
    <w:p w14:paraId="7D0C2168" w14:textId="77777777" w:rsidR="00F86258" w:rsidRDefault="00F86258" w:rsidP="00FE56BF">
      <w:pPr>
        <w:pStyle w:val="Default"/>
        <w:ind w:firstLine="720"/>
        <w:rPr>
          <w:sz w:val="22"/>
          <w:szCs w:val="22"/>
        </w:rPr>
      </w:pPr>
    </w:p>
    <w:p w14:paraId="75CC1153" w14:textId="77777777" w:rsidR="00F86258" w:rsidRDefault="00F86258" w:rsidP="00FE56BF">
      <w:pPr>
        <w:pStyle w:val="Default"/>
        <w:ind w:firstLine="720"/>
        <w:rPr>
          <w:sz w:val="22"/>
          <w:szCs w:val="22"/>
        </w:rPr>
      </w:pPr>
    </w:p>
    <w:p w14:paraId="0C433A77" w14:textId="77777777" w:rsidR="00F86258" w:rsidRDefault="00F86258" w:rsidP="00FE56BF">
      <w:pPr>
        <w:pStyle w:val="Default"/>
        <w:ind w:firstLine="720"/>
        <w:rPr>
          <w:sz w:val="22"/>
          <w:szCs w:val="22"/>
        </w:rPr>
      </w:pPr>
    </w:p>
    <w:p w14:paraId="2FDFD2FC" w14:textId="77777777" w:rsidR="0007177F" w:rsidRDefault="0007177F" w:rsidP="00FE56BF">
      <w:pPr>
        <w:pStyle w:val="Default"/>
        <w:rPr>
          <w:sz w:val="28"/>
          <w:szCs w:val="28"/>
        </w:rPr>
      </w:pPr>
      <w:r>
        <w:rPr>
          <w:sz w:val="28"/>
          <w:szCs w:val="28"/>
        </w:rPr>
        <w:t xml:space="preserve">Pelleted/Manufactured Diets </w:t>
      </w:r>
    </w:p>
    <w:p w14:paraId="01F199E2" w14:textId="0A269E3B" w:rsidR="0007177F" w:rsidRDefault="0007177F" w:rsidP="00FE56BF">
      <w:pPr>
        <w:pStyle w:val="Default"/>
        <w:ind w:firstLine="720"/>
        <w:rPr>
          <w:sz w:val="22"/>
          <w:szCs w:val="22"/>
        </w:rPr>
      </w:pPr>
      <w:r>
        <w:rPr>
          <w:sz w:val="22"/>
          <w:szCs w:val="22"/>
        </w:rPr>
        <w:t xml:space="preserve">Pelleted or manufactured diets are commonly used as a convenient option for feeding some reptiles although their nutritional quality can vary. While some pelleted diets have long-term feeding data available, many do not, which can make it challenging to assess their suitability for long-term use. One of the primary advantages of pelleted diets is that they are formulated to contain all the essential nutrients required by a particular species, assuming these nutrient requirements are known. This can simplify feeding routines for pet owners and ensure that their animals receive a balanced diet. However, there are also potential drawbacks to consider. Pelleted diets may omit certain nutrients or include them at inappropriate levels, which can have significant consequences for the health of the animal. Additionally, the acceptability of pelleted diets by the animal, particularly in terms of taste and texture, can vary, which may pose challenges in encouraging animals to consume them. When selecting a pelleted diet, it's important for pet owners to carefully read product labels to understand the ingredients and nutritional composition </w:t>
      </w:r>
      <w:r>
        <w:rPr>
          <w:sz w:val="22"/>
          <w:szCs w:val="22"/>
        </w:rPr>
        <w:lastRenderedPageBreak/>
        <w:t xml:space="preserve">of the diet. The guaranteed analysis should be listed, detailing the levels of protein, fat, fiber, and other nutrients present in the diet. Pelleted diets often use plant proteins as a cost-effective alternative to mammalian or fish proteins, which can affect their digestibility, especially for carnivorous species. Encouraging herbivores to consume pelleted diets can also be challenging, as their natural feeding behaviors may not align with the texture or taste of the pellets. </w:t>
      </w:r>
    </w:p>
    <w:p w14:paraId="035416DA" w14:textId="77777777" w:rsidR="00F86258" w:rsidRDefault="00F86258" w:rsidP="00FE56BF">
      <w:pPr>
        <w:pStyle w:val="Default"/>
        <w:ind w:firstLine="720"/>
        <w:rPr>
          <w:sz w:val="22"/>
          <w:szCs w:val="22"/>
        </w:rPr>
      </w:pPr>
    </w:p>
    <w:p w14:paraId="4541E6CE" w14:textId="3010C602" w:rsidR="00F86258" w:rsidRPr="00F86258" w:rsidRDefault="00F86258" w:rsidP="00FE56BF">
      <w:pPr>
        <w:pStyle w:val="Default"/>
        <w:jc w:val="center"/>
        <w:rPr>
          <w:sz w:val="28"/>
          <w:szCs w:val="28"/>
        </w:rPr>
      </w:pPr>
      <w:r>
        <w:rPr>
          <w:sz w:val="28"/>
          <w:szCs w:val="28"/>
        </w:rPr>
        <w:t>---------------------------------------------</w:t>
      </w:r>
    </w:p>
    <w:p w14:paraId="2CA926BB" w14:textId="6473B05E" w:rsidR="0007177F" w:rsidRDefault="0007177F" w:rsidP="00FE56BF">
      <w:pPr>
        <w:pStyle w:val="Default"/>
        <w:jc w:val="center"/>
        <w:rPr>
          <w:color w:val="000000" w:themeColor="text1"/>
          <w:sz w:val="32"/>
          <w:szCs w:val="32"/>
        </w:rPr>
      </w:pPr>
      <w:r w:rsidRPr="00F86258">
        <w:rPr>
          <w:color w:val="000000" w:themeColor="text1"/>
          <w:sz w:val="32"/>
          <w:szCs w:val="32"/>
        </w:rPr>
        <w:t>Nutrients and Supplements</w:t>
      </w:r>
    </w:p>
    <w:p w14:paraId="281B825D" w14:textId="773BED3C" w:rsidR="00F86258" w:rsidRPr="00F86258" w:rsidRDefault="00F86258" w:rsidP="00FE56BF">
      <w:pPr>
        <w:pStyle w:val="Default"/>
        <w:jc w:val="center"/>
        <w:rPr>
          <w:sz w:val="28"/>
          <w:szCs w:val="28"/>
        </w:rPr>
      </w:pPr>
      <w:r>
        <w:rPr>
          <w:sz w:val="28"/>
          <w:szCs w:val="28"/>
        </w:rPr>
        <w:t>-------------------------</w:t>
      </w:r>
      <w:r>
        <w:rPr>
          <w:sz w:val="28"/>
          <w:szCs w:val="28"/>
        </w:rPr>
        <w:t>--------------------</w:t>
      </w:r>
    </w:p>
    <w:p w14:paraId="697E6972" w14:textId="77777777" w:rsidR="00F86258" w:rsidRPr="00F86258" w:rsidRDefault="00F86258" w:rsidP="00FE56BF">
      <w:pPr>
        <w:pStyle w:val="Default"/>
        <w:jc w:val="center"/>
        <w:rPr>
          <w:color w:val="000000" w:themeColor="text1"/>
          <w:sz w:val="32"/>
          <w:szCs w:val="32"/>
        </w:rPr>
      </w:pPr>
    </w:p>
    <w:p w14:paraId="703F8D2E" w14:textId="77777777" w:rsidR="0007177F" w:rsidRDefault="0007177F" w:rsidP="00FE56BF">
      <w:pPr>
        <w:pStyle w:val="Default"/>
        <w:rPr>
          <w:sz w:val="28"/>
          <w:szCs w:val="28"/>
        </w:rPr>
      </w:pPr>
      <w:r>
        <w:rPr>
          <w:sz w:val="28"/>
          <w:szCs w:val="28"/>
        </w:rPr>
        <w:t xml:space="preserve">Protein </w:t>
      </w:r>
    </w:p>
    <w:p w14:paraId="511805DC" w14:textId="77777777" w:rsidR="0007177F" w:rsidRDefault="0007177F" w:rsidP="00FE56BF">
      <w:pPr>
        <w:pStyle w:val="Default"/>
        <w:ind w:firstLine="720"/>
        <w:rPr>
          <w:sz w:val="22"/>
          <w:szCs w:val="22"/>
        </w:rPr>
      </w:pPr>
      <w:r>
        <w:rPr>
          <w:sz w:val="22"/>
          <w:szCs w:val="22"/>
        </w:rPr>
        <w:t xml:space="preserve">Protein plays a crucial role in the growth and development of reptiles, as the overall growth rate is heavily influenced by the intake of protein. As animals mature, their active growth slows down, and their protein requirements decrease relative to their energy needs. Consuming excess calories to achieve maximum growth rates can negatively impact optimal skeletal development in juvenile reptiles, potentially leading to skeletal deformities. The protein-to-energy ratio required by a </w:t>
      </w:r>
      <w:proofErr w:type="gramStart"/>
      <w:r>
        <w:rPr>
          <w:sz w:val="22"/>
          <w:szCs w:val="22"/>
        </w:rPr>
        <w:t>reptile changes</w:t>
      </w:r>
      <w:proofErr w:type="gramEnd"/>
      <w:r>
        <w:rPr>
          <w:sz w:val="22"/>
          <w:szCs w:val="22"/>
        </w:rPr>
        <w:t xml:space="preserve"> throughout its life, with a higher proportion of protein needed during periods of growth. When reptiles are deficient in energy, they may utilize protein as an energy source. Excess protein in the diet can lead to physiological consequences, including the storage of excess protein as fat. </w:t>
      </w:r>
    </w:p>
    <w:p w14:paraId="5C1906C0" w14:textId="77777777" w:rsidR="00F86258" w:rsidRDefault="00F86258" w:rsidP="00FE56BF">
      <w:pPr>
        <w:pStyle w:val="Default"/>
        <w:ind w:firstLine="720"/>
        <w:rPr>
          <w:sz w:val="22"/>
          <w:szCs w:val="22"/>
        </w:rPr>
      </w:pPr>
    </w:p>
    <w:p w14:paraId="21A5B558" w14:textId="77777777" w:rsidR="0007177F" w:rsidRDefault="0007177F" w:rsidP="00FE56BF">
      <w:pPr>
        <w:pStyle w:val="Default"/>
        <w:rPr>
          <w:sz w:val="28"/>
          <w:szCs w:val="28"/>
        </w:rPr>
      </w:pPr>
      <w:r>
        <w:rPr>
          <w:sz w:val="28"/>
          <w:szCs w:val="28"/>
        </w:rPr>
        <w:t xml:space="preserve">Calcium </w:t>
      </w:r>
    </w:p>
    <w:p w14:paraId="6D2AC470" w14:textId="77777777" w:rsidR="0007177F" w:rsidRDefault="0007177F" w:rsidP="00FE56BF">
      <w:pPr>
        <w:pStyle w:val="Default"/>
        <w:ind w:firstLine="720"/>
        <w:rPr>
          <w:sz w:val="22"/>
          <w:szCs w:val="22"/>
        </w:rPr>
      </w:pPr>
      <w:r>
        <w:rPr>
          <w:sz w:val="22"/>
          <w:szCs w:val="22"/>
        </w:rPr>
        <w:t xml:space="preserve">Calcium is a vital nutrient that is typically required on a daily or regular basis for reptiles. Growing reptiles, especially those not regularly consuming whole vertebrates, need calcium on a regular basis, ranging from daily to every other day. Even adult reptiles with fully formed skeletons still require calcium, particularly reproductive females. Most calcium salts are better absorbed when consumed with food and can competitively inhibit phosphorus absorption. It's recommended to provide a calcium supplement independent of multivitamins, ensuring it contains no phosphorus or vitamin D. It's important to be cautious when taking calcium supplements with iron or zinc, as this can compromise the absorption of these minerals. Checking the product label is crucial, as there are often similar-sounding products available. While most insects have a calcium-to-phosphorus ratio of 1:10, even with supplementation, it's challenging to achieve a 2:1 ratio unless the mass of the supplement exceeds the mass of the insect. Dusting insects with calcium can yield variable results and effectiveness depends on the type of insect being fed. Feeding insects a high-calcium diet for 24 to 72 hours before offering them to reptiles is recommended, as it increases the calcium content and develops a positive calcium-to-phosphorus ratio. Calcium carbonate is the most useful form of elemental calcium for supplementation. A combination of dusting and gut loading insects with calcium-rich foods is advisable. Calcium can be sourced in metallic form, although only a small percentage of this form is absorbable by reptiles. Chelated calcium, found in greens, is highly absorbable and preferred. </w:t>
      </w:r>
    </w:p>
    <w:p w14:paraId="6CF8089B" w14:textId="77777777" w:rsidR="00F86258" w:rsidRDefault="00F86258" w:rsidP="00FE56BF">
      <w:pPr>
        <w:pStyle w:val="Default"/>
        <w:ind w:firstLine="720"/>
        <w:rPr>
          <w:sz w:val="22"/>
          <w:szCs w:val="22"/>
        </w:rPr>
      </w:pPr>
    </w:p>
    <w:p w14:paraId="1CBEE3DE" w14:textId="77777777" w:rsidR="0007177F" w:rsidRDefault="0007177F" w:rsidP="00FE56BF">
      <w:pPr>
        <w:pStyle w:val="Default"/>
        <w:rPr>
          <w:sz w:val="28"/>
          <w:szCs w:val="28"/>
        </w:rPr>
      </w:pPr>
      <w:r>
        <w:rPr>
          <w:sz w:val="28"/>
          <w:szCs w:val="28"/>
        </w:rPr>
        <w:t xml:space="preserve">Vitamin D </w:t>
      </w:r>
    </w:p>
    <w:p w14:paraId="623873C5" w14:textId="77777777" w:rsidR="0007177F" w:rsidRDefault="0007177F" w:rsidP="00FE56BF">
      <w:pPr>
        <w:pStyle w:val="Default"/>
        <w:ind w:firstLine="720"/>
        <w:rPr>
          <w:sz w:val="22"/>
          <w:szCs w:val="22"/>
        </w:rPr>
      </w:pPr>
      <w:r>
        <w:rPr>
          <w:sz w:val="22"/>
          <w:szCs w:val="22"/>
        </w:rPr>
        <w:t xml:space="preserve">Vitamin D is essential for reptiles as it plays a role in increasing the calcium-to-phosphorus ratio in the blood, which in turn enhances calcium absorption in the gut, resorption from bone, decreases phosphorus excretion in the kidneys, and increases calcium resorption in the kidneys. </w:t>
      </w:r>
      <w:r>
        <w:rPr>
          <w:sz w:val="22"/>
          <w:szCs w:val="22"/>
        </w:rPr>
        <w:lastRenderedPageBreak/>
        <w:t xml:space="preserve">Being a fat-soluble vitamin/hormone, excess vitamin D may be stored in the body's fat reserves, potentially leading to toxicity if consumed in excessive amounts. Not all reptiles, particularly species like Iguanas and Cyclura spp, appear to efficiently utilize dietary vitamin D. The availability of adequate UVB light can reduce the need for dietary vitamin D supplementation in reptiles. However, reptiles utilize vitamin D3, while many human products contain vitamin D2, and reptiles cannot convert vitamin D2 to vitamin D3. Ensuring appropriate UVB exposure is vital for reptiles to synthesize vitamin D naturally. </w:t>
      </w:r>
    </w:p>
    <w:p w14:paraId="7C74CE5E" w14:textId="77777777" w:rsidR="00F86258" w:rsidRDefault="00F86258" w:rsidP="00FE56BF">
      <w:pPr>
        <w:pStyle w:val="Default"/>
        <w:ind w:firstLine="720"/>
        <w:rPr>
          <w:sz w:val="22"/>
          <w:szCs w:val="22"/>
        </w:rPr>
      </w:pPr>
    </w:p>
    <w:p w14:paraId="2ABE2848" w14:textId="77777777" w:rsidR="0007177F" w:rsidRDefault="0007177F" w:rsidP="00FE56BF">
      <w:pPr>
        <w:pStyle w:val="Default"/>
        <w:rPr>
          <w:sz w:val="28"/>
          <w:szCs w:val="28"/>
        </w:rPr>
      </w:pPr>
      <w:r>
        <w:rPr>
          <w:sz w:val="28"/>
          <w:szCs w:val="28"/>
        </w:rPr>
        <w:t xml:space="preserve">Vitamin A </w:t>
      </w:r>
    </w:p>
    <w:p w14:paraId="3BF3D3CC" w14:textId="281DED7B" w:rsidR="0007177F" w:rsidRDefault="0007177F" w:rsidP="00FE56BF">
      <w:pPr>
        <w:pStyle w:val="Default"/>
        <w:ind w:firstLine="720"/>
        <w:rPr>
          <w:sz w:val="22"/>
          <w:szCs w:val="22"/>
        </w:rPr>
      </w:pPr>
      <w:r>
        <w:rPr>
          <w:sz w:val="22"/>
          <w:szCs w:val="22"/>
        </w:rPr>
        <w:t xml:space="preserve">Vitamin A is a fat-soluble vitamin, which means there is a potential for toxicity if consumed in excessive amounts. There is significant species variability in the ability to synthesize vitamin A. Herbivores generally appear to be able to synthesize vitamin A. Carnivores fed whole prey typically do not develop vitamin A deficiency because the liver of their prey contains high amounts of vitamin A. Insectivores, such as chameleons, leopard geckos, toads, and some frogs, require vitamin A in their diet due to their poor conversion of β-carotene precursors to vitamin A. However, there is evidence suggesting that leopard geckos may be able to utilize β-carotene to create </w:t>
      </w:r>
      <w:proofErr w:type="gramStart"/>
      <w:r>
        <w:rPr>
          <w:sz w:val="22"/>
          <w:szCs w:val="22"/>
        </w:rPr>
        <w:t>sufficient quantities of</w:t>
      </w:r>
      <w:proofErr w:type="gramEnd"/>
      <w:r>
        <w:rPr>
          <w:sz w:val="22"/>
          <w:szCs w:val="22"/>
        </w:rPr>
        <w:t xml:space="preserve"> vitamin A in the liver. When supplementing </w:t>
      </w:r>
      <w:proofErr w:type="gramStart"/>
      <w:r>
        <w:rPr>
          <w:sz w:val="22"/>
          <w:szCs w:val="22"/>
        </w:rPr>
        <w:t>vitamin</w:t>
      </w:r>
      <w:proofErr w:type="gramEnd"/>
      <w:r>
        <w:rPr>
          <w:sz w:val="22"/>
          <w:szCs w:val="22"/>
        </w:rPr>
        <w:t xml:space="preserve"> A, it's important that supplements contain vitamin A rather than β-carotene. The recommended ratio of vitamin A to vitamin D to vitamin E should be 100:10:1. Crickets do not convert β-carotene to vitamin A. </w:t>
      </w:r>
    </w:p>
    <w:p w14:paraId="141110B4" w14:textId="77777777" w:rsidR="0007177F" w:rsidRDefault="0007177F" w:rsidP="00FE56BF">
      <w:pPr>
        <w:pStyle w:val="Default"/>
        <w:rPr>
          <w:sz w:val="22"/>
          <w:szCs w:val="22"/>
        </w:rPr>
      </w:pPr>
      <w:r>
        <w:rPr>
          <w:sz w:val="22"/>
          <w:szCs w:val="22"/>
        </w:rPr>
        <w:t xml:space="preserve">Vitamin deficiencies typically arise from a total lack of the vitamin in the diet. However, small amounts of the vitamin, when part of a balanced diet, generally help avoid deficiencies. Caution should be exercised with over-supplementation, especially in species like green iguanas, where the risk of over-supplementation is significant, particularly in supplements with vitamin A levels exceeding 1100 IU/g. Long-term intake of vitamin A at 2-3 times the recommended dietary level of 8000 IU/kg could lead to hypervitaminosis A. </w:t>
      </w:r>
    </w:p>
    <w:p w14:paraId="7F8D1E10" w14:textId="77777777" w:rsidR="00F86258" w:rsidRDefault="00F86258" w:rsidP="00FE56BF">
      <w:pPr>
        <w:pStyle w:val="Default"/>
        <w:rPr>
          <w:sz w:val="22"/>
          <w:szCs w:val="22"/>
        </w:rPr>
      </w:pPr>
    </w:p>
    <w:p w14:paraId="6DBA89D4" w14:textId="77777777" w:rsidR="0007177F" w:rsidRDefault="0007177F" w:rsidP="00FE56BF">
      <w:pPr>
        <w:pStyle w:val="Default"/>
        <w:rPr>
          <w:sz w:val="28"/>
          <w:szCs w:val="28"/>
        </w:rPr>
      </w:pPr>
      <w:r>
        <w:rPr>
          <w:sz w:val="28"/>
          <w:szCs w:val="28"/>
        </w:rPr>
        <w:t xml:space="preserve">UVB </w:t>
      </w:r>
    </w:p>
    <w:p w14:paraId="28466BF3" w14:textId="77777777" w:rsidR="0007177F" w:rsidRDefault="0007177F" w:rsidP="00FE56BF">
      <w:pPr>
        <w:pStyle w:val="Default"/>
        <w:ind w:firstLine="720"/>
        <w:rPr>
          <w:sz w:val="22"/>
          <w:szCs w:val="22"/>
        </w:rPr>
      </w:pPr>
      <w:r>
        <w:rPr>
          <w:sz w:val="22"/>
          <w:szCs w:val="22"/>
        </w:rPr>
        <w:t xml:space="preserve">UVB light plays a crucial role in the health and well-being of reptiles and amphibians. Contrary to popular belief, even nocturnal species can utilize UVB light. While snakes may not traditionally be thought to require UVB, recent publications have indicated that certain species increase circulating vitamin D levels after exposure to UVB light. UVB light, along with warmth, is necessary for the cutaneous synthesis of vitamin D3 in reptiles and amphibians. This synthesis occurs when cholesterol 7-dehydroxycholesterol (7DHC) in the skin is converted to </w:t>
      </w:r>
      <w:proofErr w:type="spellStart"/>
      <w:r>
        <w:rPr>
          <w:sz w:val="22"/>
          <w:szCs w:val="22"/>
        </w:rPr>
        <w:t>previtamin</w:t>
      </w:r>
      <w:proofErr w:type="spellEnd"/>
      <w:r>
        <w:rPr>
          <w:sz w:val="22"/>
          <w:szCs w:val="22"/>
        </w:rPr>
        <w:t xml:space="preserve"> D3 upon exposure to short-wavelength UVB light (around 290-315 nm). It's recommended to use bulbs with a wavelength range of 280-320 nm for optimal results. The conversion process is temperature-dependent and results in the production of vitamin D3. To prevent overproduction, excess </w:t>
      </w:r>
      <w:proofErr w:type="spellStart"/>
      <w:r>
        <w:rPr>
          <w:sz w:val="22"/>
          <w:szCs w:val="22"/>
        </w:rPr>
        <w:t>previtamin</w:t>
      </w:r>
      <w:proofErr w:type="spellEnd"/>
      <w:r>
        <w:rPr>
          <w:sz w:val="22"/>
          <w:szCs w:val="22"/>
        </w:rPr>
        <w:t xml:space="preserve"> D3 and vitamin D3 are converted into inert photoproducts by UVB and UVA light. UVB light also has other functions beyond vitamin D synthesis, including modulation of the immune system, disinfection properties, improvement of the skin barrier, and upregulation of melanin synthesis. However, it's essential to consider the limitations of UVB light exposure. Materials such as glass, plastic, and mesh screens can block UVB and some UVA light. Additionally, the output of UVB bulbs can vary widely between brands and may decline over time. </w:t>
      </w:r>
      <w:proofErr w:type="gramStart"/>
      <w:r>
        <w:rPr>
          <w:sz w:val="22"/>
          <w:szCs w:val="22"/>
        </w:rPr>
        <w:t>As a general rule</w:t>
      </w:r>
      <w:proofErr w:type="gramEnd"/>
      <w:r>
        <w:rPr>
          <w:sz w:val="22"/>
          <w:szCs w:val="22"/>
        </w:rPr>
        <w:t xml:space="preserve">, it's recommended to replace UVB bulbs every six months or when their output falls below 70% of the original level. Using a UVB meter to test lamp output can help ensure adequate UVB exposure for reptiles and amphibians. When positioning UVB lamps, it's crucial to consider distance and location. Lamps should be placed no more than 30-60 cm away from the basking area, and the </w:t>
      </w:r>
      <w:r>
        <w:rPr>
          <w:sz w:val="22"/>
          <w:szCs w:val="22"/>
        </w:rPr>
        <w:lastRenderedPageBreak/>
        <w:t xml:space="preserve">angle of exposure should be considered. Placing lamps too close may increase the risk of developing keratitis or other keratopathies, especially in amphibians and geckos. </w:t>
      </w:r>
    </w:p>
    <w:p w14:paraId="6E57973C" w14:textId="77777777" w:rsidR="00F86258" w:rsidRDefault="00F86258" w:rsidP="00FE56BF">
      <w:pPr>
        <w:pStyle w:val="Default"/>
        <w:ind w:firstLine="720"/>
        <w:rPr>
          <w:sz w:val="22"/>
          <w:szCs w:val="22"/>
        </w:rPr>
      </w:pPr>
    </w:p>
    <w:p w14:paraId="30A80C57" w14:textId="77777777" w:rsidR="0007177F" w:rsidRDefault="0007177F" w:rsidP="00FE56BF">
      <w:pPr>
        <w:pStyle w:val="Default"/>
        <w:rPr>
          <w:sz w:val="28"/>
          <w:szCs w:val="28"/>
        </w:rPr>
      </w:pPr>
      <w:r>
        <w:rPr>
          <w:sz w:val="28"/>
          <w:szCs w:val="28"/>
        </w:rPr>
        <w:t xml:space="preserve">Water </w:t>
      </w:r>
    </w:p>
    <w:p w14:paraId="7588B826" w14:textId="77777777" w:rsidR="00F86258" w:rsidRDefault="0007177F" w:rsidP="00FE56BF">
      <w:pPr>
        <w:pStyle w:val="Default"/>
        <w:ind w:firstLine="720"/>
        <w:rPr>
          <w:sz w:val="22"/>
          <w:szCs w:val="22"/>
        </w:rPr>
      </w:pPr>
      <w:r>
        <w:rPr>
          <w:sz w:val="22"/>
          <w:szCs w:val="22"/>
        </w:rPr>
        <w:t xml:space="preserve">Water is essential for reptiles and amphibians, sourced from three main sources: dietary, metabolic, and environmental. While few animals can survive without environmental water, those that do are generally herbivores consuming plants with high water content. Many desert species have behavioral adaptations to conserve water, such as retreating to humid underground burrows, although this may not be replicable in captivity, so it's best to assume all captive animals depend on environmental water. Water regulation varies among reptile and amphibian groups. Most are uricotelic, producing large insoluble uric acid to conserve water at the renal tubule, while aquatic reptiles may produce urea or ammonia in greater percentages. Cutaneous and respiratory water loss is relatively insensitive in reptiles, but it can be minimized in environments with higher humidity. While reptiles may be able to withstand greater water losses than mammals, water remains the most important nutrient for them. Consequently, water should be always available to all reptiles, and how it's presented is important. Many terrestrial species prefer to walk into shallow water to drink or have water dripped on their head, while arboreal species rarely come to the ground, necessitating misting of branches or the use of a dripper. Containers should be shaped to avoid reptiles getting stuck. Soaking can be beneficial for some reptiles, aiding hydration and promoting shedding. </w:t>
      </w:r>
    </w:p>
    <w:p w14:paraId="319763E4" w14:textId="05A44DDC" w:rsidR="00F86258" w:rsidRPr="00F86258" w:rsidRDefault="00F86258" w:rsidP="00FE56BF">
      <w:pPr>
        <w:pStyle w:val="Default"/>
        <w:jc w:val="center"/>
        <w:rPr>
          <w:sz w:val="28"/>
          <w:szCs w:val="28"/>
        </w:rPr>
      </w:pPr>
      <w:r>
        <w:rPr>
          <w:sz w:val="28"/>
          <w:szCs w:val="28"/>
        </w:rPr>
        <w:t>--------------------------</w:t>
      </w:r>
    </w:p>
    <w:p w14:paraId="018986AC" w14:textId="517FDEE9" w:rsidR="0007177F" w:rsidRDefault="0007177F" w:rsidP="00FE56BF">
      <w:pPr>
        <w:pStyle w:val="Default"/>
        <w:jc w:val="center"/>
        <w:rPr>
          <w:color w:val="000000" w:themeColor="text1"/>
          <w:sz w:val="32"/>
          <w:szCs w:val="32"/>
        </w:rPr>
      </w:pPr>
      <w:r w:rsidRPr="00F86258">
        <w:rPr>
          <w:color w:val="000000" w:themeColor="text1"/>
          <w:sz w:val="32"/>
          <w:szCs w:val="32"/>
        </w:rPr>
        <w:t>Invertebrates</w:t>
      </w:r>
    </w:p>
    <w:p w14:paraId="4B7085AA" w14:textId="7BF8C5DF" w:rsidR="00F86258" w:rsidRPr="00F86258" w:rsidRDefault="00F86258" w:rsidP="00FE56BF">
      <w:pPr>
        <w:pStyle w:val="Default"/>
        <w:jc w:val="center"/>
        <w:rPr>
          <w:sz w:val="28"/>
          <w:szCs w:val="28"/>
        </w:rPr>
      </w:pPr>
      <w:r>
        <w:rPr>
          <w:sz w:val="28"/>
          <w:szCs w:val="28"/>
        </w:rPr>
        <w:t>--------------------------</w:t>
      </w:r>
    </w:p>
    <w:p w14:paraId="14001D8C" w14:textId="77777777" w:rsidR="0007177F" w:rsidRDefault="0007177F" w:rsidP="00FE56BF">
      <w:pPr>
        <w:pStyle w:val="Default"/>
        <w:ind w:firstLine="720"/>
        <w:rPr>
          <w:sz w:val="22"/>
          <w:szCs w:val="22"/>
        </w:rPr>
      </w:pPr>
      <w:r>
        <w:rPr>
          <w:sz w:val="22"/>
          <w:szCs w:val="22"/>
        </w:rPr>
        <w:t xml:space="preserve">Invertebrate prey serves as a significant dietary component for many reptiles and amphibians, with a wide range of commercially available options. These include crickets, wax moths, silk moths, cockroaches, mealworms, </w:t>
      </w:r>
      <w:proofErr w:type="spellStart"/>
      <w:r>
        <w:rPr>
          <w:sz w:val="22"/>
          <w:szCs w:val="22"/>
        </w:rPr>
        <w:t>superworms</w:t>
      </w:r>
      <w:proofErr w:type="spellEnd"/>
      <w:r>
        <w:rPr>
          <w:sz w:val="22"/>
          <w:szCs w:val="22"/>
        </w:rPr>
        <w:t xml:space="preserve">, waxworms, </w:t>
      </w:r>
      <w:proofErr w:type="gramStart"/>
      <w:r>
        <w:rPr>
          <w:sz w:val="22"/>
          <w:szCs w:val="22"/>
        </w:rPr>
        <w:t>silk worms</w:t>
      </w:r>
      <w:proofErr w:type="gramEnd"/>
      <w:r>
        <w:rPr>
          <w:sz w:val="22"/>
          <w:szCs w:val="22"/>
        </w:rPr>
        <w:t xml:space="preserve">, hornworms, earthworms (Canadian and European), red wiggler worms, houseflies, fruit flies, springtails, and black soldier fly larvae. When considering the calorie and nutrient content of invertebrate prey, it's important to note that they should ideally have a minimum metabolizable energy (ME) of at least 30% protein, 40% fat, less than 15% carbohydrates, and more than 3 kcal/g dry matter (DM). Invertebrates that are "starved" (sold from pet stores) are likely to contain less than optimal levels of fat, protein, and other nutrients. Since invertebrates lack an endoskeleton, they contain very little calcium (excluding land snails), with calcium levels typically below 0.5 mg/kcal or 0.2% DM. Therefore, supplementation with calcium is necessary, although phosphorus contents are generally adequate, with high biological availability. Invertebrate prey generally provides good-quality protein, although it varies between insects, highlighting the importance of offering a variety of prey for insectivorous animals. </w:t>
      </w:r>
    </w:p>
    <w:p w14:paraId="637A4C04" w14:textId="77777777" w:rsidR="0007177F" w:rsidRDefault="0007177F" w:rsidP="00FE56BF">
      <w:pPr>
        <w:pStyle w:val="Default"/>
        <w:rPr>
          <w:sz w:val="22"/>
          <w:szCs w:val="22"/>
        </w:rPr>
      </w:pPr>
      <w:r>
        <w:rPr>
          <w:sz w:val="22"/>
          <w:szCs w:val="22"/>
        </w:rPr>
        <w:t xml:space="preserve">Several factors can affect the nutritional composition of invertebrate prey. Diets containing calcium, when fed to crickets, can increase the calcium content of the cricket itself. However, high-calcium diets can make the prey unpalatable and nutritionally imbalanced for the animals consuming them. Therefore, high-calcium diets should not be fed to invertebrate prey for longer than 48 hours prior to offering them to reptiles. </w:t>
      </w:r>
    </w:p>
    <w:p w14:paraId="53770262" w14:textId="77777777" w:rsidR="00F86258" w:rsidRDefault="00F86258" w:rsidP="00FE56BF">
      <w:pPr>
        <w:pStyle w:val="Default"/>
        <w:rPr>
          <w:sz w:val="22"/>
          <w:szCs w:val="22"/>
        </w:rPr>
      </w:pPr>
    </w:p>
    <w:p w14:paraId="65C317B8" w14:textId="77777777" w:rsidR="0007177F" w:rsidRDefault="0007177F" w:rsidP="00FE56BF">
      <w:pPr>
        <w:pStyle w:val="Default"/>
        <w:rPr>
          <w:sz w:val="28"/>
          <w:szCs w:val="28"/>
        </w:rPr>
      </w:pPr>
      <w:r>
        <w:rPr>
          <w:sz w:val="28"/>
          <w:szCs w:val="28"/>
        </w:rPr>
        <w:t xml:space="preserve">Supplementation of Invertebrates </w:t>
      </w:r>
    </w:p>
    <w:p w14:paraId="0871E356" w14:textId="77777777" w:rsidR="0007177F" w:rsidRDefault="0007177F" w:rsidP="00FE56BF">
      <w:pPr>
        <w:pStyle w:val="Default"/>
        <w:ind w:firstLine="720"/>
        <w:rPr>
          <w:sz w:val="22"/>
          <w:szCs w:val="22"/>
        </w:rPr>
      </w:pPr>
      <w:r>
        <w:rPr>
          <w:sz w:val="22"/>
          <w:szCs w:val="22"/>
        </w:rPr>
        <w:t xml:space="preserve">Supplementation of invertebrates involves applying nutritional supplements to their external surface before feeding them to reptiles or amphibians, a practice commonly referred to as </w:t>
      </w:r>
      <w:r>
        <w:rPr>
          <w:sz w:val="22"/>
          <w:szCs w:val="22"/>
        </w:rPr>
        <w:lastRenderedPageBreak/>
        <w:t xml:space="preserve">"dusting." This method aims to provide the nutrients that may be lacking in the invertebrates but needed by the reptile. However, there are certain challenges associated with dusting invertebrates. One study found that crickets could groom off approximately 50% of multivitamin and calcium powder within just 90 seconds of being dusted. </w:t>
      </w:r>
    </w:p>
    <w:p w14:paraId="6E9B497F" w14:textId="77777777" w:rsidR="00F86258" w:rsidRDefault="00F86258" w:rsidP="00FE56BF">
      <w:pPr>
        <w:pStyle w:val="Default"/>
        <w:ind w:firstLine="720"/>
        <w:rPr>
          <w:sz w:val="22"/>
          <w:szCs w:val="22"/>
        </w:rPr>
      </w:pPr>
    </w:p>
    <w:p w14:paraId="142B0687" w14:textId="77777777" w:rsidR="0007177F" w:rsidRDefault="0007177F" w:rsidP="00FE56BF">
      <w:pPr>
        <w:pStyle w:val="Default"/>
        <w:rPr>
          <w:sz w:val="28"/>
          <w:szCs w:val="28"/>
        </w:rPr>
      </w:pPr>
      <w:r>
        <w:rPr>
          <w:sz w:val="28"/>
          <w:szCs w:val="28"/>
        </w:rPr>
        <w:t xml:space="preserve">Gut-loading </w:t>
      </w:r>
    </w:p>
    <w:p w14:paraId="51A629EE" w14:textId="77777777" w:rsidR="0007177F" w:rsidRDefault="0007177F" w:rsidP="00FE56BF">
      <w:pPr>
        <w:pStyle w:val="Default"/>
        <w:ind w:firstLine="720"/>
        <w:rPr>
          <w:sz w:val="22"/>
          <w:szCs w:val="22"/>
        </w:rPr>
      </w:pPr>
      <w:r>
        <w:rPr>
          <w:sz w:val="22"/>
          <w:szCs w:val="22"/>
        </w:rPr>
        <w:t xml:space="preserve">Gut-loading refers to the practice of feeding any nutritious diet to invertebrates before offering them as prey to reptiles. The term "gut-loading" is misleading because it implies that the nutrients remain within the intestinal tract of the invertebrates when, in fact, they are absorbed into the body. This feeding practice aims to improve the nutritional content of the prey, especially considering that captivity often leads to diets for invertebrates that are incomplete or imbalanced. The effects of gut-loading are primarily observed within the prey itself, leading to increased muscle and adipose tissue, as well as changes in gut contents. However, it's important to note that most invertebrates also require a water source during gut-loading. It's not recommended to offer fruit, vegetables, or gel water cubes as a water source for insects during gut-loading because they will preferentially consume these over a high-calcium diet, potentially leading to imbalances in their nutritional content. Therefore, providing a separate water source is essential to ensure proper gut-loading and subsequent nutrition for the reptiles or amphibians consuming the prey. </w:t>
      </w:r>
    </w:p>
    <w:p w14:paraId="25FB4B30" w14:textId="77777777" w:rsidR="00F86258" w:rsidRDefault="00F86258" w:rsidP="00FE56BF">
      <w:pPr>
        <w:pStyle w:val="Default"/>
        <w:ind w:firstLine="720"/>
        <w:rPr>
          <w:sz w:val="22"/>
          <w:szCs w:val="22"/>
        </w:rPr>
      </w:pPr>
    </w:p>
    <w:p w14:paraId="6EA374D6" w14:textId="77777777" w:rsidR="0007177F" w:rsidRDefault="0007177F" w:rsidP="00FE56BF">
      <w:pPr>
        <w:pStyle w:val="Default"/>
        <w:rPr>
          <w:sz w:val="28"/>
          <w:szCs w:val="28"/>
        </w:rPr>
      </w:pPr>
      <w:r>
        <w:rPr>
          <w:sz w:val="28"/>
          <w:szCs w:val="28"/>
        </w:rPr>
        <w:t xml:space="preserve">Feeding to Reptiles </w:t>
      </w:r>
    </w:p>
    <w:p w14:paraId="1D7C4F7A" w14:textId="4E4BD8CD" w:rsidR="00F86258" w:rsidRDefault="0007177F" w:rsidP="00FE56BF">
      <w:pPr>
        <w:pStyle w:val="Default"/>
        <w:ind w:firstLine="720"/>
        <w:rPr>
          <w:sz w:val="28"/>
          <w:szCs w:val="28"/>
        </w:rPr>
      </w:pPr>
      <w:r>
        <w:rPr>
          <w:sz w:val="22"/>
          <w:szCs w:val="22"/>
        </w:rPr>
        <w:t xml:space="preserve">When feeding reptiles, it's typical to offer live prey as the movement of the prey is key to stimulating feeding behavior in the predator. It is essential to consider both the correct size of the prey and the species itself when feeding the </w:t>
      </w:r>
      <w:proofErr w:type="gramStart"/>
      <w:r>
        <w:rPr>
          <w:sz w:val="22"/>
          <w:szCs w:val="22"/>
        </w:rPr>
        <w:t>animal, and</w:t>
      </w:r>
      <w:proofErr w:type="gramEnd"/>
      <w:r>
        <w:rPr>
          <w:sz w:val="22"/>
          <w:szCs w:val="22"/>
        </w:rPr>
        <w:t xml:space="preserve"> offering a variety of prey items is beneficial. Prey items should not be longer than the width of the predator's head to prevent potential choking hazards. They can be offered as free roaming, which serves as a form of enrichment for the reptile, although it can be challenging to monitor feeding and there's a risk of escaped prey. Alternatively, prey can be offered from a dish, although reptiles may need to be taught to feed from a dish, and some animals may never adopt this feeding method. The feeding method should be selected based on the specific needs and behaviors of the individual reptile species. </w:t>
      </w:r>
    </w:p>
    <w:p w14:paraId="63764BB8" w14:textId="77777777" w:rsidR="00F86258" w:rsidRDefault="00F86258" w:rsidP="00FE56BF">
      <w:pPr>
        <w:pStyle w:val="Default"/>
        <w:jc w:val="center"/>
        <w:rPr>
          <w:sz w:val="28"/>
          <w:szCs w:val="28"/>
        </w:rPr>
      </w:pPr>
    </w:p>
    <w:p w14:paraId="5FB8B539" w14:textId="77777777" w:rsidR="00F86258" w:rsidRDefault="00F86258" w:rsidP="00FE56BF">
      <w:pPr>
        <w:pStyle w:val="Default"/>
        <w:jc w:val="center"/>
        <w:rPr>
          <w:sz w:val="28"/>
          <w:szCs w:val="28"/>
        </w:rPr>
      </w:pPr>
    </w:p>
    <w:p w14:paraId="2F15C127" w14:textId="77777777" w:rsidR="00F86258" w:rsidRDefault="00F86258" w:rsidP="00FE56BF">
      <w:pPr>
        <w:pStyle w:val="Default"/>
        <w:jc w:val="center"/>
        <w:rPr>
          <w:sz w:val="28"/>
          <w:szCs w:val="28"/>
        </w:rPr>
      </w:pPr>
    </w:p>
    <w:p w14:paraId="3DCF91A8" w14:textId="77777777" w:rsidR="00F86258" w:rsidRDefault="00F86258" w:rsidP="00FE56BF">
      <w:pPr>
        <w:pStyle w:val="Default"/>
        <w:jc w:val="center"/>
        <w:rPr>
          <w:sz w:val="28"/>
          <w:szCs w:val="28"/>
        </w:rPr>
      </w:pPr>
    </w:p>
    <w:p w14:paraId="5F13BBA9" w14:textId="77777777" w:rsidR="00F86258" w:rsidRPr="00F86258" w:rsidRDefault="00F86258" w:rsidP="00FE56BF">
      <w:pPr>
        <w:pStyle w:val="Default"/>
        <w:jc w:val="center"/>
        <w:rPr>
          <w:sz w:val="28"/>
          <w:szCs w:val="28"/>
        </w:rPr>
      </w:pPr>
      <w:r>
        <w:rPr>
          <w:sz w:val="28"/>
          <w:szCs w:val="28"/>
        </w:rPr>
        <w:t>--------------------------</w:t>
      </w:r>
    </w:p>
    <w:p w14:paraId="138ED15E" w14:textId="709FCEDB" w:rsidR="00F86258" w:rsidRDefault="00F86258" w:rsidP="00FE56BF">
      <w:pPr>
        <w:pStyle w:val="Default"/>
        <w:jc w:val="center"/>
        <w:rPr>
          <w:sz w:val="28"/>
          <w:szCs w:val="28"/>
        </w:rPr>
      </w:pPr>
      <w:r>
        <w:rPr>
          <w:sz w:val="28"/>
          <w:szCs w:val="28"/>
        </w:rPr>
        <w:t>Nutritional Diseases</w:t>
      </w:r>
    </w:p>
    <w:p w14:paraId="5AA51B8F" w14:textId="79C59F35" w:rsidR="00F86258" w:rsidRPr="00F86258" w:rsidRDefault="00F86258" w:rsidP="00FE56BF">
      <w:pPr>
        <w:pStyle w:val="Default"/>
        <w:jc w:val="center"/>
        <w:rPr>
          <w:sz w:val="28"/>
          <w:szCs w:val="28"/>
        </w:rPr>
      </w:pPr>
      <w:r>
        <w:rPr>
          <w:sz w:val="28"/>
          <w:szCs w:val="28"/>
        </w:rPr>
        <w:t>--------------------------</w:t>
      </w:r>
    </w:p>
    <w:p w14:paraId="0C01B155" w14:textId="77777777" w:rsidR="0007177F" w:rsidRDefault="0007177F" w:rsidP="00FE56BF">
      <w:pPr>
        <w:pStyle w:val="Default"/>
        <w:rPr>
          <w:sz w:val="28"/>
          <w:szCs w:val="28"/>
        </w:rPr>
      </w:pPr>
      <w:r>
        <w:rPr>
          <w:sz w:val="28"/>
          <w:szCs w:val="28"/>
        </w:rPr>
        <w:t xml:space="preserve">Nutritional Secondary Hyperparathyroidism (NSHP) </w:t>
      </w:r>
    </w:p>
    <w:p w14:paraId="37FCD063" w14:textId="77777777" w:rsidR="0007177F" w:rsidRDefault="0007177F" w:rsidP="00FE56BF">
      <w:pPr>
        <w:pStyle w:val="Default"/>
        <w:ind w:firstLine="720"/>
        <w:rPr>
          <w:sz w:val="22"/>
          <w:szCs w:val="22"/>
        </w:rPr>
      </w:pPr>
      <w:r>
        <w:rPr>
          <w:sz w:val="22"/>
          <w:szCs w:val="22"/>
        </w:rPr>
        <w:t xml:space="preserve">Nutritional Secondary Hyperparathyroidism (NSHP) primarily affects young tortoises, leopard geckos, and bearded dragons, although there may be biases in reported cases due to factors such as presentation to hospitals and species most kept as pets. The etiology of NSHP involves calcium deficiency resulting from inadequate dietary calcium, an unbalanced calcium-to-phosphorus ratio, lack of vitamin D3, or lack of UVB exposure. Reptiles require vitamin D3 from the diet or UVB light for photochemical production. Vitamin D3 is initially inactive and requires hydroxylation in the liver and kidney to become biologically active. Secondary hyperparathyroidism </w:t>
      </w:r>
      <w:r>
        <w:rPr>
          <w:sz w:val="22"/>
          <w:szCs w:val="22"/>
        </w:rPr>
        <w:lastRenderedPageBreak/>
        <w:t xml:space="preserve">occurs due to excess parathyroid hormone (PTH) in response to hypocalcemia caused by calcium or vitamin D3 deficiency or excess phosphorus intake. Calcium metabolism involves storage primarily in bones, with the rest distributed between bound and ionized forms. When ionized calcium decreases, PTH is released from the parathyroid gland, promoting calcium resorption from bone, reabsorption from the kidneys, and absorption from the intestines. If bones cannot replenish calcium, they weaken, leading to clinical signs such as seizures, tetany, and flaccid paresis. Conversely, when ionized calcium is high, calcitonin is released to inhibit osteoclasts and reduce renal reabsorption, providing negative feedback to reduce PTH. Clinical signs of NSHP include lethargy, weakness, anorexia, growth retardation, skeletal deformities, soft-shell eggs, and neurological symptoms such as ataxia, tremors, and seizures. Diagnosis involves radiographs, calcium levels in the blood, measurement of plasma 25-hydroxycholecalciferol, and assessment of bone density using quantitative CT or dual-energy X-ray absorptiometry. Treatment strategies include cage and exercise restrictions, exposure to sunlight or UVB light, oral or parenteral calcium supplementation, nutritional support, analgesics, and fracture stabilization. Administration of vitamin D3 is not recommended. The prognosis depends on the severity and extent of pathologic changes present, with multiple deficiencies posing greater challenges to recovery and poor prognostic indicators including paralysis and urinary retention. </w:t>
      </w:r>
    </w:p>
    <w:p w14:paraId="63146E97" w14:textId="77777777" w:rsidR="00F86258" w:rsidRDefault="00F86258" w:rsidP="00FE56BF">
      <w:pPr>
        <w:pStyle w:val="Default"/>
        <w:ind w:firstLine="720"/>
        <w:rPr>
          <w:sz w:val="22"/>
          <w:szCs w:val="22"/>
        </w:rPr>
      </w:pPr>
    </w:p>
    <w:p w14:paraId="78D33CE1" w14:textId="77777777" w:rsidR="0007177F" w:rsidRDefault="0007177F" w:rsidP="00FE56BF">
      <w:pPr>
        <w:pStyle w:val="Default"/>
        <w:rPr>
          <w:sz w:val="28"/>
          <w:szCs w:val="28"/>
        </w:rPr>
      </w:pPr>
      <w:r>
        <w:rPr>
          <w:sz w:val="28"/>
          <w:szCs w:val="28"/>
        </w:rPr>
        <w:t xml:space="preserve">Vitamin D Toxicity </w:t>
      </w:r>
    </w:p>
    <w:p w14:paraId="5AD3788D" w14:textId="77777777" w:rsidR="0007177F" w:rsidRDefault="0007177F" w:rsidP="00FE56BF">
      <w:pPr>
        <w:pStyle w:val="Default"/>
        <w:ind w:firstLine="720"/>
        <w:rPr>
          <w:sz w:val="22"/>
          <w:szCs w:val="22"/>
        </w:rPr>
      </w:pPr>
      <w:r>
        <w:rPr>
          <w:sz w:val="22"/>
          <w:szCs w:val="22"/>
        </w:rPr>
        <w:t xml:space="preserve">Vitamin D toxicity can lead to metastatic tissue calcification and occurs particularly in mixed species exhibits. To prevent this condition, avoid dietary supplementation of vitamin D. </w:t>
      </w:r>
    </w:p>
    <w:p w14:paraId="31805F22" w14:textId="77777777" w:rsidR="00F86258" w:rsidRDefault="00F86258" w:rsidP="00FE56BF">
      <w:pPr>
        <w:pStyle w:val="Default"/>
        <w:ind w:firstLine="720"/>
        <w:rPr>
          <w:sz w:val="22"/>
          <w:szCs w:val="22"/>
        </w:rPr>
      </w:pPr>
    </w:p>
    <w:p w14:paraId="7DC499F4" w14:textId="77777777" w:rsidR="0007177F" w:rsidRDefault="0007177F" w:rsidP="00FE56BF">
      <w:pPr>
        <w:pStyle w:val="Default"/>
        <w:rPr>
          <w:sz w:val="28"/>
          <w:szCs w:val="28"/>
        </w:rPr>
      </w:pPr>
      <w:r>
        <w:rPr>
          <w:sz w:val="28"/>
          <w:szCs w:val="28"/>
        </w:rPr>
        <w:t xml:space="preserve">Hypovitaminosis A </w:t>
      </w:r>
    </w:p>
    <w:p w14:paraId="7A531295" w14:textId="77777777" w:rsidR="0007177F" w:rsidRDefault="0007177F" w:rsidP="00FE56BF">
      <w:pPr>
        <w:pStyle w:val="Default"/>
        <w:ind w:firstLine="720"/>
        <w:rPr>
          <w:sz w:val="22"/>
          <w:szCs w:val="22"/>
        </w:rPr>
      </w:pPr>
      <w:r>
        <w:rPr>
          <w:sz w:val="22"/>
          <w:szCs w:val="22"/>
        </w:rPr>
        <w:t xml:space="preserve">Hypovitaminosis A is crucial for various physiological functions including normal vision, embryonic development, reproduction, immune function, bone metabolism, hematopoiesis, and epithelial tissue development. There are several forms of vitamin A, with the two main forms being pre-formed vitamin A (retinol) and provitamin A (carotenoids). Carotenoids are fat-soluble pigments found in many plants and both herbivores and omnivores can convert carotenoids to retinol. However, beta-carotene, a common form of carotenoids, is poorly absorbed in reptiles. Most forms of vitamin A are stored in the liver. </w:t>
      </w:r>
    </w:p>
    <w:p w14:paraId="5FFCE287" w14:textId="77777777" w:rsidR="0007177F" w:rsidRDefault="0007177F" w:rsidP="00FE56BF">
      <w:pPr>
        <w:pStyle w:val="Default"/>
        <w:rPr>
          <w:sz w:val="22"/>
          <w:szCs w:val="22"/>
        </w:rPr>
      </w:pPr>
      <w:r>
        <w:rPr>
          <w:sz w:val="22"/>
          <w:szCs w:val="22"/>
        </w:rPr>
        <w:t xml:space="preserve">The pathophysiology of hypovitaminosis A involves retinoic acid's role in differentiating keratinocytes into mature epidermal cells. Deficiency can lead to hyperkeratosis and squamous metaplasia, resulting in keratinized stratified squamous epithelium. While herbivorous species typically don't face issues, insectivores and carnivores relying on animal sources may suffer from deficiencies, especially if their diet lacks preformed vitamin A. Clinical signs of hypovitaminosis A manifest in various systems, including ocular, oral, aural, respiratory, and musculoskeletal. Diagnosis relies on dietary history, clinical signs, and response to therapy, with biopsy and histopathology aiding in confirmation. Measuring </w:t>
      </w:r>
      <w:proofErr w:type="gramStart"/>
      <w:r>
        <w:rPr>
          <w:sz w:val="22"/>
          <w:szCs w:val="22"/>
        </w:rPr>
        <w:t>vitamin</w:t>
      </w:r>
      <w:proofErr w:type="gramEnd"/>
      <w:r>
        <w:rPr>
          <w:sz w:val="22"/>
          <w:szCs w:val="22"/>
        </w:rPr>
        <w:t xml:space="preserve"> A levels can be challenging due to degradation and inconsistencies in testing methods. Treatment involves injectable or oral supplementation, along with supportive care such as eye flushing and nutritional support. Prognosis varies depending on the severity of the condition and the presence of secondary diseases. </w:t>
      </w:r>
    </w:p>
    <w:p w14:paraId="1E2DD917" w14:textId="77777777" w:rsidR="00F86258" w:rsidRDefault="00F86258" w:rsidP="00FE56BF">
      <w:pPr>
        <w:pStyle w:val="Default"/>
        <w:rPr>
          <w:sz w:val="22"/>
          <w:szCs w:val="22"/>
        </w:rPr>
      </w:pPr>
    </w:p>
    <w:p w14:paraId="27A9A202" w14:textId="77777777" w:rsidR="00F86258" w:rsidRDefault="0007177F" w:rsidP="00FE56BF">
      <w:pPr>
        <w:pStyle w:val="Default"/>
        <w:rPr>
          <w:sz w:val="28"/>
          <w:szCs w:val="28"/>
        </w:rPr>
      </w:pPr>
      <w:r>
        <w:rPr>
          <w:sz w:val="28"/>
          <w:szCs w:val="28"/>
        </w:rPr>
        <w:t xml:space="preserve">Hypervitaminosis A </w:t>
      </w:r>
    </w:p>
    <w:p w14:paraId="0D58E85D" w14:textId="487766A5" w:rsidR="0007177F" w:rsidRDefault="0007177F" w:rsidP="00FE56BF">
      <w:pPr>
        <w:pStyle w:val="Default"/>
        <w:ind w:firstLine="720"/>
        <w:rPr>
          <w:sz w:val="22"/>
          <w:szCs w:val="22"/>
        </w:rPr>
      </w:pPr>
      <w:r>
        <w:rPr>
          <w:sz w:val="22"/>
          <w:szCs w:val="22"/>
        </w:rPr>
        <w:t xml:space="preserve">Hypervitaminosis A often occurs due to iatrogenic causes, particularly when tortoises are excessively supplemented with vitamin A. Water-soluble forms of vitamin A are absorbed more rapidly, suggesting it may be prudent to avoid them to prevent toxicity. Pathophysiology involves </w:t>
      </w:r>
      <w:r>
        <w:rPr>
          <w:sz w:val="22"/>
          <w:szCs w:val="22"/>
        </w:rPr>
        <w:lastRenderedPageBreak/>
        <w:t xml:space="preserve">the separation of the stratum corneum from the stratum germinativum, leading to </w:t>
      </w:r>
      <w:proofErr w:type="spellStart"/>
      <w:r>
        <w:rPr>
          <w:sz w:val="22"/>
          <w:szCs w:val="22"/>
        </w:rPr>
        <w:t>subcorneal</w:t>
      </w:r>
      <w:proofErr w:type="spellEnd"/>
      <w:r>
        <w:rPr>
          <w:sz w:val="22"/>
          <w:szCs w:val="22"/>
        </w:rPr>
        <w:t xml:space="preserve"> acantholysis, intercellular edema, parakeratosis, and acanthosis. Clinical signs of hypervitaminosis A include the formation of blisters or bullae, typically starting around the neck or extremities. Treatment for hypervitaminosis A includes fluid support, analgesics, wound cleaning and flushing, debridement, and possibly vitamin E therapy. Prevention of hypervitaminosis A involves avoiding injectable vitamin A in herbivorous species, particularly tortoises, to mitigate the risk of excessive supplementation and subsequent toxicity. </w:t>
      </w:r>
    </w:p>
    <w:p w14:paraId="1D807894" w14:textId="77777777" w:rsidR="00F86258" w:rsidRDefault="00F86258" w:rsidP="00FE56BF">
      <w:pPr>
        <w:pStyle w:val="Default"/>
        <w:ind w:firstLine="720"/>
        <w:rPr>
          <w:sz w:val="22"/>
          <w:szCs w:val="22"/>
        </w:rPr>
      </w:pPr>
    </w:p>
    <w:p w14:paraId="26D6F082" w14:textId="77777777" w:rsidR="0007177F" w:rsidRDefault="0007177F" w:rsidP="00FE56BF">
      <w:pPr>
        <w:pStyle w:val="Default"/>
        <w:rPr>
          <w:sz w:val="28"/>
          <w:szCs w:val="28"/>
        </w:rPr>
      </w:pPr>
      <w:r>
        <w:rPr>
          <w:sz w:val="28"/>
          <w:szCs w:val="28"/>
        </w:rPr>
        <w:t xml:space="preserve">Obesity </w:t>
      </w:r>
    </w:p>
    <w:p w14:paraId="1ED571F6" w14:textId="77777777" w:rsidR="0007177F" w:rsidRDefault="0007177F" w:rsidP="00FE56BF">
      <w:pPr>
        <w:pStyle w:val="Default"/>
        <w:ind w:firstLine="720"/>
        <w:rPr>
          <w:sz w:val="22"/>
          <w:szCs w:val="22"/>
        </w:rPr>
      </w:pPr>
      <w:r>
        <w:rPr>
          <w:sz w:val="22"/>
          <w:szCs w:val="22"/>
        </w:rPr>
        <w:t xml:space="preserve">Obesity is a common issue observed in captive reptiles, often stemming from an excessive intake of calories coupled with insufficient exercise. Some breeders may prioritize rapid growth and early breeding of reptiles, contributing to this problem. Obesity is frequently observed in species such as monitors, bearded dragons, red-eared sliders, and larger boid snakes. It not only reduces lifespan but also predisposes reptiles to conditions like hepatic lipidosis, yolk </w:t>
      </w:r>
      <w:proofErr w:type="spellStart"/>
      <w:r>
        <w:rPr>
          <w:sz w:val="22"/>
          <w:szCs w:val="22"/>
        </w:rPr>
        <w:t>coelomitis</w:t>
      </w:r>
      <w:proofErr w:type="spellEnd"/>
      <w:r>
        <w:rPr>
          <w:sz w:val="22"/>
          <w:szCs w:val="22"/>
        </w:rPr>
        <w:t xml:space="preserve">, and dystocia. In monitors and lizards, excessive fat deposits in the coelomic region may even constrict internal organs. Treatment involves regular monitoring of weight and gradual weight loss through caloric restriction, which involves avoiding high-fat larval or neonatal foods and eliminating sugary items from the diet. Providing opportunities for exercise is also crucial, achieved through larger enclosure spaces, climbing surfaces, offering live insects, and hiding food to encourage natural foraging behaviors. </w:t>
      </w:r>
    </w:p>
    <w:p w14:paraId="32CB6116" w14:textId="77777777" w:rsidR="00F86258" w:rsidRDefault="00F86258" w:rsidP="00FE56BF">
      <w:pPr>
        <w:pStyle w:val="Default"/>
        <w:ind w:firstLine="720"/>
        <w:rPr>
          <w:sz w:val="22"/>
          <w:szCs w:val="22"/>
        </w:rPr>
      </w:pPr>
    </w:p>
    <w:p w14:paraId="7D81AFD3" w14:textId="77777777" w:rsidR="0007177F" w:rsidRDefault="0007177F" w:rsidP="00FE56BF">
      <w:pPr>
        <w:pStyle w:val="Default"/>
        <w:rPr>
          <w:sz w:val="28"/>
          <w:szCs w:val="28"/>
        </w:rPr>
      </w:pPr>
      <w:r>
        <w:rPr>
          <w:sz w:val="28"/>
          <w:szCs w:val="28"/>
        </w:rPr>
        <w:t xml:space="preserve">Hepatic Lipidosis </w:t>
      </w:r>
    </w:p>
    <w:p w14:paraId="73431A19" w14:textId="77777777" w:rsidR="0007177F" w:rsidRDefault="0007177F" w:rsidP="00FE56BF">
      <w:pPr>
        <w:pStyle w:val="Default"/>
        <w:ind w:firstLine="720"/>
        <w:rPr>
          <w:sz w:val="22"/>
          <w:szCs w:val="22"/>
        </w:rPr>
      </w:pPr>
      <w:r>
        <w:rPr>
          <w:sz w:val="22"/>
          <w:szCs w:val="22"/>
        </w:rPr>
        <w:t xml:space="preserve">Hepatic lipidosis refers to the accumulation of lipids within hepatocytes. Several factors contribute to its development, including disruptions in normal lipid storage and metabolism, such as high-fat diets, chronic </w:t>
      </w:r>
      <w:proofErr w:type="spellStart"/>
      <w:r>
        <w:rPr>
          <w:sz w:val="22"/>
          <w:szCs w:val="22"/>
        </w:rPr>
        <w:t>hyporexia</w:t>
      </w:r>
      <w:proofErr w:type="spellEnd"/>
      <w:r>
        <w:rPr>
          <w:sz w:val="22"/>
          <w:szCs w:val="22"/>
        </w:rPr>
        <w:t xml:space="preserve">, lack of exercise, hibernation, or reproductive activity. Deficiencies in certain vitamins or amino acids may also impact liver function. Pathophysiology involves a cascade of events triggered by starvation, leading to depleted glucose levels and decreased insulin release. This results in peripheral lipolysis and the release of free fatty acids into circulation, which are subsequently taken up by the liver, leading to the accumulation of triglycerides. Deficiencies in methionine, arginine, and carnitine, which play crucial roles in lipid metabolism, can exacerbate this process. Clinically, hepatic lipidosis may present with preovulatory stasis, anorexia, lethargy, elevated bile pigments, and diarrhea. In some cases, neurological signs such as altered mentation, stupor, or incoordination may also occur. Diagnosis involves considering the normalcy of hepatic fat stores in certain reproductive states and seasons, along with a thorough history and bloodwork revealing anemia, hypoproteinemia, hypocalcemia, hypercholesterolemia, and hypertriglyceridemia. Liver imaging may show hepatomegaly, </w:t>
      </w:r>
      <w:proofErr w:type="spellStart"/>
      <w:r>
        <w:rPr>
          <w:sz w:val="22"/>
          <w:szCs w:val="22"/>
        </w:rPr>
        <w:t>hyperechogenicity</w:t>
      </w:r>
      <w:proofErr w:type="spellEnd"/>
      <w:r>
        <w:rPr>
          <w:sz w:val="22"/>
          <w:szCs w:val="22"/>
        </w:rPr>
        <w:t xml:space="preserve"> compared to fat bodies, and negative Hounsfield units. Liver biopsy and histopathology may be necessary for confirmation. Treatment typically involves providing nutritional support through methods like feeding tubes or gavage feeding. Carnivore diets, often high in fat, may need modification, and supplements containing essential amino acids can be beneficial. The prognosis for hepatic lipidosis is generally guarded. </w:t>
      </w:r>
    </w:p>
    <w:p w14:paraId="3CFC953E" w14:textId="77777777" w:rsidR="00F86258" w:rsidRDefault="00F86258" w:rsidP="00FE56BF">
      <w:pPr>
        <w:pStyle w:val="Default"/>
        <w:ind w:firstLine="720"/>
        <w:rPr>
          <w:sz w:val="22"/>
          <w:szCs w:val="22"/>
        </w:rPr>
      </w:pPr>
    </w:p>
    <w:p w14:paraId="704D3960" w14:textId="77777777" w:rsidR="0007177F" w:rsidRDefault="0007177F" w:rsidP="00FE56BF">
      <w:pPr>
        <w:pStyle w:val="Default"/>
        <w:rPr>
          <w:sz w:val="28"/>
          <w:szCs w:val="28"/>
        </w:rPr>
      </w:pPr>
      <w:r>
        <w:rPr>
          <w:sz w:val="28"/>
          <w:szCs w:val="28"/>
        </w:rPr>
        <w:t xml:space="preserve">Firefly Intoxication </w:t>
      </w:r>
    </w:p>
    <w:p w14:paraId="012C78C3" w14:textId="77777777" w:rsidR="00F86258" w:rsidRDefault="0007177F" w:rsidP="00FE56BF">
      <w:pPr>
        <w:pStyle w:val="Default"/>
        <w:ind w:firstLine="720"/>
        <w:rPr>
          <w:sz w:val="22"/>
          <w:szCs w:val="22"/>
        </w:rPr>
      </w:pPr>
      <w:r>
        <w:rPr>
          <w:sz w:val="22"/>
          <w:szCs w:val="22"/>
        </w:rPr>
        <w:t xml:space="preserve">Firefly ingestion, particularly from the genus Photinus, poses a significant risk to reptiles due to the presence of </w:t>
      </w:r>
      <w:proofErr w:type="spellStart"/>
      <w:r>
        <w:rPr>
          <w:sz w:val="22"/>
          <w:szCs w:val="22"/>
        </w:rPr>
        <w:t>lucibufagins</w:t>
      </w:r>
      <w:proofErr w:type="spellEnd"/>
      <w:r>
        <w:rPr>
          <w:sz w:val="22"/>
          <w:szCs w:val="22"/>
        </w:rPr>
        <w:t xml:space="preserve">, which are steroidal pyrones known to be cardiotoxic. Clinical signs of intoxication include focal facial seizures, violent head shaking, mouth gaping, protrusion or biting of the tongue, nausea, vomiting, dyspnea, and a black beard. Ingestion of just one firefly can </w:t>
      </w:r>
      <w:r>
        <w:rPr>
          <w:sz w:val="22"/>
          <w:szCs w:val="22"/>
        </w:rPr>
        <w:lastRenderedPageBreak/>
        <w:t xml:space="preserve">be fatal for an adult bearded dragon, with clinical signs manifesting within 30-60 minutes and death occurring within 90 minutes. Unfortunately, there is no known effective therapy for firefly intoxication. Cases of death have been reported in various reptiles, including bearded dragons, panther chameleons, </w:t>
      </w:r>
      <w:proofErr w:type="spellStart"/>
      <w:r>
        <w:rPr>
          <w:sz w:val="22"/>
          <w:szCs w:val="22"/>
        </w:rPr>
        <w:t>Derjugin’s</w:t>
      </w:r>
      <w:proofErr w:type="spellEnd"/>
      <w:r>
        <w:rPr>
          <w:sz w:val="22"/>
          <w:szCs w:val="22"/>
        </w:rPr>
        <w:t xml:space="preserve"> lizards, and White’s tree frogs. </w:t>
      </w:r>
    </w:p>
    <w:p w14:paraId="7B8D4135" w14:textId="77777777" w:rsidR="00F86258" w:rsidRDefault="00F86258" w:rsidP="00FE56BF">
      <w:pPr>
        <w:pStyle w:val="Default"/>
        <w:rPr>
          <w:sz w:val="22"/>
          <w:szCs w:val="22"/>
        </w:rPr>
      </w:pPr>
    </w:p>
    <w:p w14:paraId="3801B054" w14:textId="222188E3" w:rsidR="0007177F" w:rsidRDefault="0007177F" w:rsidP="00FE56BF">
      <w:pPr>
        <w:pStyle w:val="Default"/>
        <w:rPr>
          <w:sz w:val="28"/>
          <w:szCs w:val="28"/>
        </w:rPr>
      </w:pPr>
      <w:r>
        <w:rPr>
          <w:sz w:val="28"/>
          <w:szCs w:val="28"/>
        </w:rPr>
        <w:t xml:space="preserve">Pyramidal Shell Growth </w:t>
      </w:r>
    </w:p>
    <w:p w14:paraId="33D659B0" w14:textId="77777777" w:rsidR="0007177F" w:rsidRDefault="0007177F" w:rsidP="00FE56BF">
      <w:pPr>
        <w:pStyle w:val="Default"/>
        <w:ind w:firstLine="720"/>
        <w:rPr>
          <w:sz w:val="22"/>
          <w:szCs w:val="22"/>
        </w:rPr>
      </w:pPr>
      <w:r>
        <w:rPr>
          <w:sz w:val="22"/>
          <w:szCs w:val="22"/>
        </w:rPr>
        <w:t xml:space="preserve">Pyramidal Shell Growth refers to a growth deformity characterized by the overgrowth of scutes on the carapace, leading to a pyramidal shape. Its exact cause is unknown but is likely multifactorial, involving factors such as improper humidity, protein imbalances, calcium-to-phosphorus imbalances, lack of UVB exposure, obesity, increased growth rate, lack of exercise, mechanical abrasion of the shell, and improper environmental temperature. In Sulcata tortoises, there is a trend for greater pyramiding with drier conditions, higher protein intake, and lower humidity. Clinically, pyramidal shell growth is common and primarily affects the carapace, particularly the central vertebral scutes. The bone underlying the scute annuli becomes thicker, and in severe cases, pronounced pyramiding may cause the vertebral column to separate from the dermal bone. Unfortunately, there is no specific treatment for pyramidal shell growth, and the condition is considered permanent. Only new shell growth can potentially be corrected, but existing deformities cannot be reversed. </w:t>
      </w:r>
    </w:p>
    <w:p w14:paraId="55DF71BC" w14:textId="77777777" w:rsidR="00F86258" w:rsidRDefault="00F86258" w:rsidP="00FE56BF">
      <w:pPr>
        <w:pStyle w:val="Default"/>
        <w:ind w:firstLine="720"/>
        <w:rPr>
          <w:sz w:val="22"/>
          <w:szCs w:val="22"/>
        </w:rPr>
      </w:pPr>
    </w:p>
    <w:p w14:paraId="413B803E" w14:textId="77777777" w:rsidR="0007177F" w:rsidRDefault="0007177F" w:rsidP="00FE56BF">
      <w:pPr>
        <w:pStyle w:val="Default"/>
        <w:rPr>
          <w:sz w:val="28"/>
          <w:szCs w:val="28"/>
        </w:rPr>
      </w:pPr>
      <w:r>
        <w:rPr>
          <w:sz w:val="28"/>
          <w:szCs w:val="28"/>
        </w:rPr>
        <w:t xml:space="preserve">Thiamine (vitamin B1) Deficiency </w:t>
      </w:r>
    </w:p>
    <w:p w14:paraId="22B3930E" w14:textId="77777777" w:rsidR="0007177F" w:rsidRDefault="0007177F" w:rsidP="00FE56BF">
      <w:pPr>
        <w:pStyle w:val="Default"/>
        <w:ind w:firstLine="720"/>
        <w:rPr>
          <w:sz w:val="22"/>
          <w:szCs w:val="22"/>
        </w:rPr>
      </w:pPr>
      <w:r>
        <w:rPr>
          <w:sz w:val="22"/>
          <w:szCs w:val="22"/>
        </w:rPr>
        <w:t xml:space="preserve">Thiamine deficiency occurs due to the water-soluble nature of thiamine, which means it is not stored in the body and deficiency can develop and resolve rapidly. The etiology of thiamine deficiency involves thiaminases, which are present in fish and can destroy thiamine. Thiaminase is heat labile, meaning boiling or cooking can destroy the enzyme, but freezing does not, and over time it will continue to break down thiamine. Additionally, </w:t>
      </w:r>
      <w:proofErr w:type="spellStart"/>
      <w:r>
        <w:rPr>
          <w:sz w:val="22"/>
          <w:szCs w:val="22"/>
        </w:rPr>
        <w:t>phytothiaminases</w:t>
      </w:r>
      <w:proofErr w:type="spellEnd"/>
      <w:r>
        <w:rPr>
          <w:sz w:val="22"/>
          <w:szCs w:val="22"/>
        </w:rPr>
        <w:t xml:space="preserve"> in plants like bracken fern, horsetail, nardoo, rock fern, and kochia can also contribute, although these are rarely fed to reptiles. Diagnosis of thiamine deficiency typically does not reveal gross lesions but may show necrotizing encephalopathy on histopathology. Diagnosis relies on dietary history, clinical signs such as listlessness, depression, torpor, anorexia, loss of righting reflex, uncoordinated behaviors, opisthotonus, torticollis, tremors, seizures, and blindness, as well as rapid response to supplementation and levels of thiamine in the liver and muscles. Treatment involves injections followed by oral supplementation, leading to a rapid reversal of signs. The prognosis is excellent if diagnosed early. Supplementation typically involves administering 25-30 mg of thiamine per kilogram of wet fish. </w:t>
      </w:r>
    </w:p>
    <w:p w14:paraId="45630D3A" w14:textId="77777777" w:rsidR="00F86258" w:rsidRDefault="00F86258" w:rsidP="00FE56BF">
      <w:pPr>
        <w:pStyle w:val="Default"/>
        <w:ind w:firstLine="720"/>
        <w:rPr>
          <w:sz w:val="22"/>
          <w:szCs w:val="22"/>
        </w:rPr>
      </w:pPr>
    </w:p>
    <w:p w14:paraId="5E1D5354" w14:textId="77777777" w:rsidR="0007177F" w:rsidRDefault="0007177F" w:rsidP="00FE56BF">
      <w:pPr>
        <w:pStyle w:val="Default"/>
        <w:rPr>
          <w:sz w:val="28"/>
          <w:szCs w:val="28"/>
        </w:rPr>
      </w:pPr>
      <w:r>
        <w:rPr>
          <w:sz w:val="28"/>
          <w:szCs w:val="28"/>
        </w:rPr>
        <w:t xml:space="preserve">Gout and Hyperuricemia </w:t>
      </w:r>
    </w:p>
    <w:p w14:paraId="2612B627" w14:textId="77777777" w:rsidR="0007177F" w:rsidRDefault="0007177F" w:rsidP="00FE56BF">
      <w:pPr>
        <w:pStyle w:val="Default"/>
        <w:ind w:firstLine="720"/>
        <w:rPr>
          <w:sz w:val="22"/>
          <w:szCs w:val="22"/>
        </w:rPr>
      </w:pPr>
      <w:r>
        <w:rPr>
          <w:sz w:val="22"/>
          <w:szCs w:val="22"/>
        </w:rPr>
        <w:t xml:space="preserve">Gout, characterized by the deposition of uric acid in tissues, and hyperuricemia, which denotes elevated blood uric acid levels that can lead to gout, have several etiological factors. Excessive uric acid production (often from dietary intake) or reduced excretion (due to renal insufficiency) are common causes. Most snakes and lizards are uricotelic, meaning they excrete over 90% of their uric acid. Many chelonians secrete urea, while marine or aquatic species produce more ammonia. Factors such as high protein diets, dehydration, suboptimal temperatures, rapid growth, overfeeding, and nephrotoxic drugs can contribute to gout. Renal disease is often secondary to dehydration. Diagnosis of gout and hyperuricemia involves observing clinical signs like </w:t>
      </w:r>
      <w:proofErr w:type="spellStart"/>
      <w:r>
        <w:rPr>
          <w:sz w:val="22"/>
          <w:szCs w:val="22"/>
        </w:rPr>
        <w:t>hyporexia</w:t>
      </w:r>
      <w:proofErr w:type="spellEnd"/>
      <w:r>
        <w:rPr>
          <w:sz w:val="22"/>
          <w:szCs w:val="22"/>
        </w:rPr>
        <w:t xml:space="preserve"> and dehydration. Uric acid deposits may be found in the joints and organs such as the spleen, liver, kidney, pericardium, and CNS. Radiographically, mineralized tophi can appear as increased areas of opacity. While hyperuricemia is suggestive, not all patients with gout have </w:t>
      </w:r>
      <w:r>
        <w:rPr>
          <w:sz w:val="22"/>
          <w:szCs w:val="22"/>
        </w:rPr>
        <w:lastRenderedPageBreak/>
        <w:t xml:space="preserve">elevated uric acid levels. Aspirates can reveal monosodium urate crystals in fluid or tissue. Aspirates should be examined promptly, as pH and temperature can affect solubility. Formalin and histologic processing remove uric acid, leaving characteristic holes with inflammation. Differential diagnoses include pseudogout, abscess, and septic arthritis. Treatment may involve allopurinol if uric acid levels are elevated. Allopurinol blocks xanthine oxidase, reducing the breakdown of xanthine to uric acid and promoting the excretion of xanthine and hypoxanthine. Since allopurinol requires increased water for excretion, fluid therapy and soaking are necessary. Analgesics may be administered for pain relief. Visceral gout is challenging to treat, with a guarded prognosis. Surgical removal of urate tophi from critical areas may be beneficial. Prognosis is poor in advanced stages, though early cases may respond to medical therapy. Prevention through appropriate hydration is recommended. </w:t>
      </w:r>
    </w:p>
    <w:p w14:paraId="72AF1562" w14:textId="77777777" w:rsidR="00F86258" w:rsidRDefault="00F86258" w:rsidP="00FE56BF">
      <w:pPr>
        <w:pStyle w:val="Default"/>
        <w:ind w:firstLine="720"/>
        <w:rPr>
          <w:sz w:val="22"/>
          <w:szCs w:val="22"/>
        </w:rPr>
      </w:pPr>
    </w:p>
    <w:p w14:paraId="36E2BA94" w14:textId="77777777" w:rsidR="0007177F" w:rsidRDefault="0007177F" w:rsidP="00FE56BF">
      <w:pPr>
        <w:pStyle w:val="Default"/>
        <w:rPr>
          <w:sz w:val="28"/>
          <w:szCs w:val="28"/>
        </w:rPr>
      </w:pPr>
      <w:r>
        <w:rPr>
          <w:sz w:val="28"/>
          <w:szCs w:val="28"/>
        </w:rPr>
        <w:t xml:space="preserve">Vitamin E/Selenium Deficiency </w:t>
      </w:r>
    </w:p>
    <w:p w14:paraId="6A4F0BB6" w14:textId="41D44591" w:rsidR="0007177F" w:rsidRDefault="0007177F" w:rsidP="00FE56BF">
      <w:pPr>
        <w:pStyle w:val="Default"/>
        <w:ind w:firstLine="720"/>
        <w:rPr>
          <w:sz w:val="22"/>
          <w:szCs w:val="22"/>
        </w:rPr>
      </w:pPr>
      <w:r>
        <w:rPr>
          <w:sz w:val="22"/>
          <w:szCs w:val="22"/>
        </w:rPr>
        <w:t xml:space="preserve">Vitamin E/selenium deficiency leads to </w:t>
      </w:r>
      <w:proofErr w:type="spellStart"/>
      <w:r>
        <w:rPr>
          <w:sz w:val="22"/>
          <w:szCs w:val="22"/>
        </w:rPr>
        <w:t>steatitis</w:t>
      </w:r>
      <w:proofErr w:type="spellEnd"/>
      <w:r>
        <w:rPr>
          <w:sz w:val="22"/>
          <w:szCs w:val="22"/>
        </w:rPr>
        <w:t xml:space="preserve">, fat inflammation and necrosis. This is a condition commonly observed in crocodiles but can also occur in snakes and lizards. Vitamin E and selenium act as antioxidants, protecting against the toxic effects of rancid fats. The etiology of this condition involves carnivores being fed a diet high in polyunsaturated but low in selenium. Fish that are high in polyunsaturated fatty acids, or fish oils that have become rancid, can be toxic. This toxicity causes fatty tissue to undergo necrosis and saponification, resulting in inflammation. Inadequate levels of Vitamin E or selenium can also lead to muscle degeneration, known as white muscle disease. Interestingly, freezing can destroy Vitamin E more rapidly in fish compared to mammals. Diagnosis often involves identifying hardened fat, which decreases tissue elasticity and restricts physical activity. In crocodiles, saponified fat in the tail can hinder movement. Reduced intestinal motility may also be observed. Postmortem examination may reveal round, red to brown indurated, encapsulated nodules of granulomatous </w:t>
      </w:r>
      <w:proofErr w:type="spellStart"/>
      <w:r>
        <w:rPr>
          <w:sz w:val="22"/>
          <w:szCs w:val="22"/>
        </w:rPr>
        <w:t>steatitis</w:t>
      </w:r>
      <w:proofErr w:type="spellEnd"/>
      <w:r>
        <w:rPr>
          <w:sz w:val="22"/>
          <w:szCs w:val="22"/>
        </w:rPr>
        <w:t xml:space="preserve"> and fat necrosis. Histologically, macrophages with multinucleated giant cells, ceroid, and hemorrhage may be present. Treatment options for this condition are limited, as there is no known treatment to reverse fat saponification. Prognosis is typically poor for </w:t>
      </w:r>
      <w:proofErr w:type="spellStart"/>
      <w:r>
        <w:rPr>
          <w:sz w:val="22"/>
          <w:szCs w:val="22"/>
        </w:rPr>
        <w:t>steatitis</w:t>
      </w:r>
      <w:proofErr w:type="spellEnd"/>
      <w:r>
        <w:rPr>
          <w:sz w:val="22"/>
          <w:szCs w:val="22"/>
        </w:rPr>
        <w:t xml:space="preserve">, and most cases are diagnosed postmortem. To prevent Vitamin E/selenium deficiency, it is recommended to freeze fish at temperatures between 0 to -22°F and use them within 4-6 months. Additionally, supplementation with 100 IU Vitamin E/kg wet fish or 1 IU/kg/d for reptiles, along with selenium at 0.3 to 0.5 ppm, may be advised. </w:t>
      </w:r>
    </w:p>
    <w:p w14:paraId="0D9F449A" w14:textId="77777777" w:rsidR="00FE56BF" w:rsidRDefault="00FE56BF" w:rsidP="00FE56BF">
      <w:pPr>
        <w:pStyle w:val="Default"/>
        <w:ind w:firstLine="720"/>
        <w:rPr>
          <w:sz w:val="22"/>
          <w:szCs w:val="22"/>
        </w:rPr>
      </w:pPr>
    </w:p>
    <w:p w14:paraId="758141A5" w14:textId="77777777" w:rsidR="0007177F" w:rsidRDefault="0007177F" w:rsidP="00FE56BF">
      <w:pPr>
        <w:pStyle w:val="Default"/>
        <w:rPr>
          <w:sz w:val="28"/>
          <w:szCs w:val="28"/>
        </w:rPr>
      </w:pPr>
      <w:r>
        <w:rPr>
          <w:sz w:val="28"/>
          <w:szCs w:val="28"/>
        </w:rPr>
        <w:t xml:space="preserve">Protein Deficiency </w:t>
      </w:r>
    </w:p>
    <w:p w14:paraId="7AC052CB" w14:textId="77777777" w:rsidR="0007177F" w:rsidRDefault="0007177F" w:rsidP="00FE56BF">
      <w:pPr>
        <w:pStyle w:val="Default"/>
        <w:ind w:firstLine="720"/>
        <w:rPr>
          <w:sz w:val="22"/>
          <w:szCs w:val="22"/>
        </w:rPr>
      </w:pPr>
      <w:r>
        <w:rPr>
          <w:sz w:val="22"/>
          <w:szCs w:val="22"/>
        </w:rPr>
        <w:t xml:space="preserve">Protein deficiency can arise secondary to conditions such as hepatic lipidosis, chronic malnutrition, or renal insufficiency, which are commonly observed in tortoises. Clinical signs of protein deficiency may include lethargy, </w:t>
      </w:r>
      <w:proofErr w:type="spellStart"/>
      <w:r>
        <w:rPr>
          <w:sz w:val="22"/>
          <w:szCs w:val="22"/>
        </w:rPr>
        <w:t>hyporexia</w:t>
      </w:r>
      <w:proofErr w:type="spellEnd"/>
      <w:r>
        <w:rPr>
          <w:sz w:val="22"/>
          <w:szCs w:val="22"/>
        </w:rPr>
        <w:t xml:space="preserve">, peripheral edema, and signs of hepatic encephalopathy. Hypoalbuminemia may also be present in affected individuals. Treatment for protein deficiency involves implementing dietary changes such as adding grasses, hays, and good quality pellets to the tortoise's diet. In severe cases, feeding tubes may be necessary to provide nutritional support. With proper dietary management and nutritional support, the prognosis for protein deficiency is generally good, especially if the tortoise begins eating and improvements in the diet are instituted. </w:t>
      </w:r>
    </w:p>
    <w:p w14:paraId="48965F0A" w14:textId="77777777" w:rsidR="00FE56BF" w:rsidRDefault="00FE56BF" w:rsidP="00FE56BF">
      <w:pPr>
        <w:pStyle w:val="Default"/>
        <w:ind w:firstLine="720"/>
        <w:rPr>
          <w:sz w:val="22"/>
          <w:szCs w:val="22"/>
        </w:rPr>
      </w:pPr>
    </w:p>
    <w:p w14:paraId="3F353FB1" w14:textId="77777777" w:rsidR="0007177F" w:rsidRDefault="0007177F" w:rsidP="00FE56BF">
      <w:pPr>
        <w:pStyle w:val="Default"/>
        <w:rPr>
          <w:sz w:val="28"/>
          <w:szCs w:val="28"/>
        </w:rPr>
      </w:pPr>
      <w:r>
        <w:rPr>
          <w:sz w:val="28"/>
          <w:szCs w:val="28"/>
        </w:rPr>
        <w:t xml:space="preserve">Geophagy </w:t>
      </w:r>
    </w:p>
    <w:p w14:paraId="78D92C35" w14:textId="77777777" w:rsidR="0007177F" w:rsidRDefault="0007177F" w:rsidP="00FE56BF">
      <w:pPr>
        <w:pStyle w:val="Default"/>
        <w:ind w:firstLine="720"/>
        <w:rPr>
          <w:sz w:val="22"/>
          <w:szCs w:val="22"/>
        </w:rPr>
      </w:pPr>
      <w:r>
        <w:rPr>
          <w:sz w:val="22"/>
          <w:szCs w:val="22"/>
        </w:rPr>
        <w:t xml:space="preserve">Geophagy refers to the behavior of consuming stones, soil, or sand, which is observed in various reptiles. For instance, desert tortoises, particularly females, are known to seek out white calcite stones. This behavior may serve multiple purposes, including calcium acquisition, parasite </w:t>
      </w:r>
      <w:r>
        <w:rPr>
          <w:sz w:val="22"/>
          <w:szCs w:val="22"/>
        </w:rPr>
        <w:lastRenderedPageBreak/>
        <w:t xml:space="preserve">expulsion, or accidental ingestion. It's not uncommon for many tortoises to have a significant number of stones in their gastrointestinal tract, which can lead to intestinal obstruction, especially in reptiles housed on sand, gravel, or similar substrates. Diagnosis of geophagy-related issues typically involves imaging studies such as contrast gastrointestinal studies, computed tomography, or ultrasound to assess the extent of obstruction or other complications. Treatment approaches vary depending on the severity of the condition. If there is no obstruction present, no specific treatment may be necessary. However, if there are concerns about early obstruction, aggressive rehydration may be initiated. In severe cases where obstruction is significant, surgical intervention may be required to resolve the issue. Prevention of geophagy-related complications involves avoiding housing reptiles on sand or gravel substrates and ensuring that they maintain appropriate hydration levels. </w:t>
      </w:r>
    </w:p>
    <w:p w14:paraId="71325CFC" w14:textId="77777777" w:rsidR="00FE56BF" w:rsidRDefault="00FE56BF" w:rsidP="00FE56BF">
      <w:pPr>
        <w:pStyle w:val="Default"/>
        <w:ind w:firstLine="720"/>
        <w:rPr>
          <w:sz w:val="22"/>
          <w:szCs w:val="22"/>
        </w:rPr>
      </w:pPr>
    </w:p>
    <w:p w14:paraId="3E81F553" w14:textId="77777777" w:rsidR="0007177F" w:rsidRDefault="0007177F" w:rsidP="00FE56BF">
      <w:pPr>
        <w:pStyle w:val="Default"/>
        <w:rPr>
          <w:sz w:val="28"/>
          <w:szCs w:val="28"/>
        </w:rPr>
      </w:pPr>
      <w:r>
        <w:rPr>
          <w:sz w:val="28"/>
          <w:szCs w:val="28"/>
        </w:rPr>
        <w:t xml:space="preserve">Goiter </w:t>
      </w:r>
    </w:p>
    <w:p w14:paraId="3ADEEB24" w14:textId="1AAD4599" w:rsidR="00AC0F7E" w:rsidRDefault="0007177F" w:rsidP="00FE56BF">
      <w:pPr>
        <w:spacing w:line="240" w:lineRule="auto"/>
        <w:ind w:firstLine="720"/>
      </w:pPr>
      <w:r>
        <w:rPr>
          <w:sz w:val="22"/>
          <w:szCs w:val="22"/>
        </w:rPr>
        <w:t xml:space="preserve">Goiter refers to the enlargement of the thyroid gland, typically as a compensatory mechanism in response to iodine deficiency. In cases of toxic goiter, thyroid enlargement is accompanied by alterations in thyroid function and may sometimes be secondary to neoplasia. Conversely, nontoxic goiter involves thyroid enlargement without abnormal thyroid function or association with inflammatory or neoplastic processes. While relatively uncommon in reptiles overall, goiter can occur and is frequently misdiagnosed, particularly in Galapagos and Aldabra tortoises, where ventral neck swelling is often attributed to thymic hyperplasia instead. The etiology of goiter in reptiles may stem from iodine deficiency in the diet or the consumption of iodine-binding goitrogens, such as cabbage, kale, broccoli, rapeseed, turnips, mustard greens, cauliflower, </w:t>
      </w:r>
      <w:proofErr w:type="spellStart"/>
      <w:r>
        <w:rPr>
          <w:sz w:val="22"/>
          <w:szCs w:val="22"/>
        </w:rPr>
        <w:t>brussel</w:t>
      </w:r>
      <w:proofErr w:type="spellEnd"/>
      <w:r>
        <w:rPr>
          <w:sz w:val="22"/>
          <w:szCs w:val="22"/>
        </w:rPr>
        <w:t xml:space="preserve"> sprouts, and </w:t>
      </w:r>
      <w:proofErr w:type="spellStart"/>
      <w:r>
        <w:rPr>
          <w:sz w:val="22"/>
          <w:szCs w:val="22"/>
        </w:rPr>
        <w:t>bok</w:t>
      </w:r>
      <w:proofErr w:type="spellEnd"/>
      <w:r>
        <w:rPr>
          <w:sz w:val="22"/>
          <w:szCs w:val="22"/>
        </w:rPr>
        <w:t xml:space="preserve"> choy. Additionally, excessive dietary nitrates could predispose to goiter development. Diagnosis of goiter typically involves clinical evaluation of signs, measurement of thyroid levels, and biopsy if necessary. Treatment for goiter in reptiles commonly involves oral supplementation with potassium iodine to address the underlying iodine deficiency.</w:t>
      </w:r>
    </w:p>
    <w:sectPr w:rsidR="00AC0F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Aptos"/>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77F"/>
    <w:rsid w:val="00014E91"/>
    <w:rsid w:val="00016851"/>
    <w:rsid w:val="00027F9E"/>
    <w:rsid w:val="000316E5"/>
    <w:rsid w:val="00062FA1"/>
    <w:rsid w:val="00062FF9"/>
    <w:rsid w:val="0007177F"/>
    <w:rsid w:val="0008131B"/>
    <w:rsid w:val="00085617"/>
    <w:rsid w:val="00085E6D"/>
    <w:rsid w:val="000D55A6"/>
    <w:rsid w:val="00185854"/>
    <w:rsid w:val="0020006B"/>
    <w:rsid w:val="00213807"/>
    <w:rsid w:val="00221CBC"/>
    <w:rsid w:val="00235F74"/>
    <w:rsid w:val="0028491A"/>
    <w:rsid w:val="002C0980"/>
    <w:rsid w:val="0030410D"/>
    <w:rsid w:val="003363C2"/>
    <w:rsid w:val="00344665"/>
    <w:rsid w:val="00370A86"/>
    <w:rsid w:val="00385EF2"/>
    <w:rsid w:val="003A132E"/>
    <w:rsid w:val="003A5D3E"/>
    <w:rsid w:val="003A6913"/>
    <w:rsid w:val="003B40AE"/>
    <w:rsid w:val="003F6EF6"/>
    <w:rsid w:val="004046B4"/>
    <w:rsid w:val="00443FEB"/>
    <w:rsid w:val="00454FAA"/>
    <w:rsid w:val="00455D15"/>
    <w:rsid w:val="00455E57"/>
    <w:rsid w:val="004A6532"/>
    <w:rsid w:val="00515057"/>
    <w:rsid w:val="00517E2C"/>
    <w:rsid w:val="0052091E"/>
    <w:rsid w:val="0054122F"/>
    <w:rsid w:val="00545096"/>
    <w:rsid w:val="00596201"/>
    <w:rsid w:val="005C593C"/>
    <w:rsid w:val="005D72BE"/>
    <w:rsid w:val="005E0E98"/>
    <w:rsid w:val="005E1FC7"/>
    <w:rsid w:val="0061053B"/>
    <w:rsid w:val="00636E07"/>
    <w:rsid w:val="006378EF"/>
    <w:rsid w:val="00651EE3"/>
    <w:rsid w:val="007008B7"/>
    <w:rsid w:val="0070153A"/>
    <w:rsid w:val="00727E0B"/>
    <w:rsid w:val="007B5D5F"/>
    <w:rsid w:val="007C0CD9"/>
    <w:rsid w:val="007C1E20"/>
    <w:rsid w:val="007E5350"/>
    <w:rsid w:val="007F1D18"/>
    <w:rsid w:val="00803543"/>
    <w:rsid w:val="00810568"/>
    <w:rsid w:val="0089041D"/>
    <w:rsid w:val="008A586B"/>
    <w:rsid w:val="008E78CD"/>
    <w:rsid w:val="00932732"/>
    <w:rsid w:val="0094644B"/>
    <w:rsid w:val="00946B7A"/>
    <w:rsid w:val="0098269C"/>
    <w:rsid w:val="00985BBB"/>
    <w:rsid w:val="009954BE"/>
    <w:rsid w:val="009C7C82"/>
    <w:rsid w:val="009D06EE"/>
    <w:rsid w:val="009D71BF"/>
    <w:rsid w:val="009D742F"/>
    <w:rsid w:val="009F269F"/>
    <w:rsid w:val="00A0052C"/>
    <w:rsid w:val="00A6290A"/>
    <w:rsid w:val="00A65667"/>
    <w:rsid w:val="00A77C4D"/>
    <w:rsid w:val="00AC0F7E"/>
    <w:rsid w:val="00AC2670"/>
    <w:rsid w:val="00B43E2E"/>
    <w:rsid w:val="00BA7158"/>
    <w:rsid w:val="00C15F2F"/>
    <w:rsid w:val="00C348CC"/>
    <w:rsid w:val="00CB1E0E"/>
    <w:rsid w:val="00CC5293"/>
    <w:rsid w:val="00D06A7C"/>
    <w:rsid w:val="00D441E5"/>
    <w:rsid w:val="00D51118"/>
    <w:rsid w:val="00D7723B"/>
    <w:rsid w:val="00DF4099"/>
    <w:rsid w:val="00E16151"/>
    <w:rsid w:val="00E22B3A"/>
    <w:rsid w:val="00E30B89"/>
    <w:rsid w:val="00E676FD"/>
    <w:rsid w:val="00E7167B"/>
    <w:rsid w:val="00E760D8"/>
    <w:rsid w:val="00E81A93"/>
    <w:rsid w:val="00F17396"/>
    <w:rsid w:val="00F3581B"/>
    <w:rsid w:val="00F36F3A"/>
    <w:rsid w:val="00F509DF"/>
    <w:rsid w:val="00F62BBB"/>
    <w:rsid w:val="00F86258"/>
    <w:rsid w:val="00FE002A"/>
    <w:rsid w:val="00FE56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02AFB3"/>
  <w15:chartTrackingRefBased/>
  <w15:docId w15:val="{0BBE300E-446D-F040-B101-EB5778D06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7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17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17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7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7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7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17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17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7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7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77F"/>
    <w:rPr>
      <w:rFonts w:eastAsiaTheme="majorEastAsia" w:cstheme="majorBidi"/>
      <w:color w:val="272727" w:themeColor="text1" w:themeTint="D8"/>
    </w:rPr>
  </w:style>
  <w:style w:type="paragraph" w:styleId="Title">
    <w:name w:val="Title"/>
    <w:basedOn w:val="Normal"/>
    <w:next w:val="Normal"/>
    <w:link w:val="TitleChar"/>
    <w:uiPriority w:val="10"/>
    <w:qFormat/>
    <w:rsid w:val="00071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77F"/>
    <w:pPr>
      <w:spacing w:before="160"/>
      <w:jc w:val="center"/>
    </w:pPr>
    <w:rPr>
      <w:i/>
      <w:iCs/>
      <w:color w:val="404040" w:themeColor="text1" w:themeTint="BF"/>
    </w:rPr>
  </w:style>
  <w:style w:type="character" w:customStyle="1" w:styleId="QuoteChar">
    <w:name w:val="Quote Char"/>
    <w:basedOn w:val="DefaultParagraphFont"/>
    <w:link w:val="Quote"/>
    <w:uiPriority w:val="29"/>
    <w:rsid w:val="0007177F"/>
    <w:rPr>
      <w:i/>
      <w:iCs/>
      <w:color w:val="404040" w:themeColor="text1" w:themeTint="BF"/>
    </w:rPr>
  </w:style>
  <w:style w:type="paragraph" w:styleId="ListParagraph">
    <w:name w:val="List Paragraph"/>
    <w:basedOn w:val="Normal"/>
    <w:uiPriority w:val="34"/>
    <w:qFormat/>
    <w:rsid w:val="0007177F"/>
    <w:pPr>
      <w:ind w:left="720"/>
      <w:contextualSpacing/>
    </w:pPr>
  </w:style>
  <w:style w:type="character" w:styleId="IntenseEmphasis">
    <w:name w:val="Intense Emphasis"/>
    <w:basedOn w:val="DefaultParagraphFont"/>
    <w:uiPriority w:val="21"/>
    <w:qFormat/>
    <w:rsid w:val="0007177F"/>
    <w:rPr>
      <w:i/>
      <w:iCs/>
      <w:color w:val="0F4761" w:themeColor="accent1" w:themeShade="BF"/>
    </w:rPr>
  </w:style>
  <w:style w:type="paragraph" w:styleId="IntenseQuote">
    <w:name w:val="Intense Quote"/>
    <w:basedOn w:val="Normal"/>
    <w:next w:val="Normal"/>
    <w:link w:val="IntenseQuoteChar"/>
    <w:uiPriority w:val="30"/>
    <w:qFormat/>
    <w:rsid w:val="000717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77F"/>
    <w:rPr>
      <w:i/>
      <w:iCs/>
      <w:color w:val="0F4761" w:themeColor="accent1" w:themeShade="BF"/>
    </w:rPr>
  </w:style>
  <w:style w:type="character" w:styleId="IntenseReference">
    <w:name w:val="Intense Reference"/>
    <w:basedOn w:val="DefaultParagraphFont"/>
    <w:uiPriority w:val="32"/>
    <w:qFormat/>
    <w:rsid w:val="0007177F"/>
    <w:rPr>
      <w:b/>
      <w:bCs/>
      <w:smallCaps/>
      <w:color w:val="0F4761" w:themeColor="accent1" w:themeShade="BF"/>
      <w:spacing w:val="5"/>
    </w:rPr>
  </w:style>
  <w:style w:type="paragraph" w:customStyle="1" w:styleId="Default">
    <w:name w:val="Default"/>
    <w:rsid w:val="0007177F"/>
    <w:pPr>
      <w:autoSpaceDE w:val="0"/>
      <w:autoSpaceDN w:val="0"/>
      <w:adjustRightInd w:val="0"/>
      <w:spacing w:after="0" w:line="240" w:lineRule="auto"/>
    </w:pPr>
    <w:rPr>
      <w:rFonts w:ascii="Aptos" w:hAnsi="Aptos" w:cs="Aptos"/>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14</Pages>
  <Words>7189</Words>
  <Characters>40979</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Moreno</dc:creator>
  <cp:keywords/>
  <dc:description/>
  <cp:lastModifiedBy>Adam Moreno</cp:lastModifiedBy>
  <cp:revision>2</cp:revision>
  <dcterms:created xsi:type="dcterms:W3CDTF">2025-05-14T18:37:00Z</dcterms:created>
  <dcterms:modified xsi:type="dcterms:W3CDTF">2025-05-14T19:01:00Z</dcterms:modified>
</cp:coreProperties>
</file>