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B1006" w14:textId="77777777" w:rsidR="00DA29EB" w:rsidRPr="00787149" w:rsidRDefault="00787149">
      <w:pPr>
        <w:rPr>
          <w:b/>
          <w:lang w:val="en-GB"/>
        </w:rPr>
      </w:pPr>
      <w:proofErr w:type="spellStart"/>
      <w:r>
        <w:rPr>
          <w:b/>
          <w:lang w:val="en-GB"/>
        </w:rPr>
        <w:t>Adaptati</w:t>
      </w:r>
      <w:r w:rsidR="009D342B">
        <w:rPr>
          <w:b/>
          <w:lang w:val="en-GB"/>
        </w:rPr>
        <w:t>ng</w:t>
      </w:r>
      <w:proofErr w:type="spellEnd"/>
      <w:r>
        <w:rPr>
          <w:b/>
          <w:lang w:val="en-GB"/>
        </w:rPr>
        <w:t xml:space="preserve"> p</w:t>
      </w:r>
      <w:r w:rsidR="00E77AED" w:rsidRPr="00787149">
        <w:rPr>
          <w:b/>
          <w:lang w:val="en-GB"/>
        </w:rPr>
        <w:t>roductivity function</w:t>
      </w:r>
      <w:r>
        <w:rPr>
          <w:b/>
          <w:lang w:val="en-GB"/>
        </w:rPr>
        <w:t>s</w:t>
      </w:r>
      <w:r w:rsidR="00E77AED" w:rsidRPr="00787149">
        <w:rPr>
          <w:b/>
          <w:lang w:val="en-GB"/>
        </w:rPr>
        <w:t xml:space="preserve"> for</w:t>
      </w:r>
      <w:r w:rsidR="009D342B">
        <w:rPr>
          <w:b/>
          <w:lang w:val="en-GB"/>
        </w:rPr>
        <w:t xml:space="preserve"> in </w:t>
      </w:r>
      <w:proofErr w:type="spellStart"/>
      <w:r w:rsidR="00E77AED" w:rsidRPr="00787149">
        <w:rPr>
          <w:b/>
          <w:lang w:val="en-GB"/>
        </w:rPr>
        <w:t>Heureka</w:t>
      </w:r>
      <w:proofErr w:type="spellEnd"/>
      <w:r w:rsidR="009D342B">
        <w:rPr>
          <w:b/>
          <w:lang w:val="en-GB"/>
        </w:rPr>
        <w:t xml:space="preserve"> for Norwegian conditions</w:t>
      </w:r>
    </w:p>
    <w:p w14:paraId="762B1007" w14:textId="77777777" w:rsidR="00E77AED" w:rsidRPr="007A5CB5" w:rsidRDefault="00E77AED">
      <w:pPr>
        <w:rPr>
          <w:lang w:val="en-GB"/>
        </w:rPr>
      </w:pPr>
    </w:p>
    <w:p w14:paraId="762B1008" w14:textId="77777777" w:rsidR="00E77AED" w:rsidRPr="00E77AED" w:rsidRDefault="00E77AED">
      <w:pPr>
        <w:rPr>
          <w:lang w:val="en-US"/>
        </w:rPr>
      </w:pPr>
      <w:r w:rsidRPr="00E77AED">
        <w:rPr>
          <w:lang w:val="en-US"/>
        </w:rPr>
        <w:t xml:space="preserve">1. Normal CTL operations </w:t>
      </w:r>
      <w:r w:rsidR="007A5CB5">
        <w:rPr>
          <w:lang w:val="en-US"/>
        </w:rPr>
        <w:t xml:space="preserve">(Harvester / Forwarder) </w:t>
      </w:r>
    </w:p>
    <w:p w14:paraId="762B1009" w14:textId="77777777" w:rsidR="007A5CB5" w:rsidRDefault="007A5CB5">
      <w:pPr>
        <w:rPr>
          <w:lang w:val="en-US"/>
        </w:rPr>
      </w:pPr>
      <w:r>
        <w:rPr>
          <w:lang w:val="en-US"/>
        </w:rPr>
        <w:t xml:space="preserve">In order to update productivity functions to better reflect the differences between Norwegian and Swedish forestry conditions, we calibrated the standard functions in </w:t>
      </w:r>
      <w:proofErr w:type="spellStart"/>
      <w:r>
        <w:rPr>
          <w:lang w:val="en-US"/>
        </w:rPr>
        <w:t>Heureka</w:t>
      </w:r>
      <w:proofErr w:type="spellEnd"/>
      <w:r>
        <w:rPr>
          <w:lang w:val="en-US"/>
        </w:rPr>
        <w:t xml:space="preserve"> (Brunberg) using data from a large contractor ( 3 harvesters, 3 forwarders) operating in the </w:t>
      </w:r>
      <w:proofErr w:type="spellStart"/>
      <w:r>
        <w:rPr>
          <w:lang w:val="en-US"/>
        </w:rPr>
        <w:t>Valdress</w:t>
      </w:r>
      <w:proofErr w:type="spellEnd"/>
      <w:r>
        <w:rPr>
          <w:lang w:val="en-US"/>
        </w:rPr>
        <w:t xml:space="preserve"> area,  i.e. relatively steep terrain with low volumes per ha.  </w:t>
      </w:r>
      <w:r w:rsidR="006D574F">
        <w:rPr>
          <w:lang w:val="en-US"/>
        </w:rPr>
        <w:t xml:space="preserve">The contractor uses only Komatsu machines, and all data is transmitted and stored in a propriety database system known as </w:t>
      </w:r>
      <w:proofErr w:type="spellStart"/>
      <w:r w:rsidR="006D574F">
        <w:rPr>
          <w:lang w:val="en-US"/>
        </w:rPr>
        <w:t>Maxifleet</w:t>
      </w:r>
      <w:proofErr w:type="spellEnd"/>
      <w:r w:rsidR="006D574F">
        <w:rPr>
          <w:lang w:val="en-US"/>
        </w:rPr>
        <w:t xml:space="preserve">. Only </w:t>
      </w:r>
      <w:proofErr w:type="spellStart"/>
      <w:r w:rsidR="006D574F">
        <w:rPr>
          <w:lang w:val="en-US"/>
        </w:rPr>
        <w:t>clearfelling</w:t>
      </w:r>
      <w:proofErr w:type="spellEnd"/>
      <w:r w:rsidR="006D574F">
        <w:rPr>
          <w:lang w:val="en-US"/>
        </w:rPr>
        <w:t xml:space="preserve"> operations were considered as the data available for thinning operations in Norway are too sparse to base any adaptions on. </w:t>
      </w:r>
    </w:p>
    <w:p w14:paraId="762B100A" w14:textId="77777777" w:rsidR="002D534C" w:rsidRDefault="002D534C">
      <w:pPr>
        <w:rPr>
          <w:lang w:val="en-US"/>
        </w:rPr>
      </w:pPr>
      <w:r>
        <w:rPr>
          <w:lang w:val="en-US"/>
        </w:rPr>
        <w:t xml:space="preserve">For comparative purposes, </w:t>
      </w:r>
      <w:r w:rsidR="007A5CB5">
        <w:rPr>
          <w:lang w:val="en-US"/>
        </w:rPr>
        <w:t>stands were</w:t>
      </w:r>
      <w:r>
        <w:rPr>
          <w:lang w:val="en-US"/>
        </w:rPr>
        <w:t xml:space="preserve"> visited by colleagues from Skogkurs and</w:t>
      </w:r>
      <w:r w:rsidR="007A5CB5">
        <w:rPr>
          <w:lang w:val="en-US"/>
        </w:rPr>
        <w:t xml:space="preserve"> visually assessed for surface unevenness and slope – two of the </w:t>
      </w:r>
      <w:r>
        <w:rPr>
          <w:lang w:val="en-US"/>
        </w:rPr>
        <w:t xml:space="preserve">most important factors influencing maneuverability.  Also, percentage of difficult trees, extent of undergrowth, and general operating conditions were assessed in order to be able to align the predictions with actual harvesting productivity rates as closely as possible.  </w:t>
      </w:r>
    </w:p>
    <w:p w14:paraId="762B100B" w14:textId="77777777" w:rsidR="006D574F" w:rsidRDefault="006D574F" w:rsidP="006D574F">
      <w:pPr>
        <w:rPr>
          <w:lang w:val="en-US"/>
        </w:rPr>
      </w:pPr>
      <w:r>
        <w:rPr>
          <w:lang w:val="en-US"/>
        </w:rPr>
        <w:t xml:space="preserve">The post-harvest machine data was extracted from the </w:t>
      </w:r>
      <w:proofErr w:type="spellStart"/>
      <w:r>
        <w:rPr>
          <w:lang w:val="en-US"/>
        </w:rPr>
        <w:t>Maxifleet</w:t>
      </w:r>
      <w:proofErr w:type="spellEnd"/>
      <w:r>
        <w:rPr>
          <w:lang w:val="en-US"/>
        </w:rPr>
        <w:t xml:space="preserve"> system and </w:t>
      </w:r>
      <w:proofErr w:type="spellStart"/>
      <w:r>
        <w:rPr>
          <w:lang w:val="en-US"/>
        </w:rPr>
        <w:t>analysed</w:t>
      </w:r>
      <w:proofErr w:type="spellEnd"/>
      <w:r>
        <w:rPr>
          <w:lang w:val="en-US"/>
        </w:rPr>
        <w:t xml:space="preserve"> for around 30 stands that had complete data.  This process involved adjusting </w:t>
      </w:r>
      <w:proofErr w:type="spellStart"/>
      <w:r>
        <w:rPr>
          <w:lang w:val="en-US"/>
        </w:rPr>
        <w:t>Brunberg’s</w:t>
      </w:r>
      <w:proofErr w:type="spellEnd"/>
      <w:r>
        <w:rPr>
          <w:lang w:val="en-US"/>
        </w:rPr>
        <w:t xml:space="preserve"> functions until they showed a good fit with the actual machine productivity.   </w:t>
      </w:r>
      <w:r w:rsidR="002731CC">
        <w:rPr>
          <w:lang w:val="en-US"/>
        </w:rPr>
        <w:t xml:space="preserve">The biggest source of error is likely to be in the estimate of stand area, which influences stocking densities. Stocking is related to driving times for both the harvester and forwarder. </w:t>
      </w:r>
      <w:r>
        <w:rPr>
          <w:lang w:val="en-US"/>
        </w:rPr>
        <w:t xml:space="preserve">The revisions recommended for adapting the existing Brunberg functions are discussed separately for Harvesting and Forwarding below. </w:t>
      </w:r>
    </w:p>
    <w:p w14:paraId="762B100C" w14:textId="77777777" w:rsidR="00D23501" w:rsidRDefault="006D574F" w:rsidP="00D23501">
      <w:pPr>
        <w:pStyle w:val="Listeavsnitt"/>
        <w:numPr>
          <w:ilvl w:val="1"/>
          <w:numId w:val="2"/>
        </w:numPr>
        <w:rPr>
          <w:lang w:val="en-US"/>
        </w:rPr>
      </w:pPr>
      <w:r w:rsidRPr="006D574F">
        <w:rPr>
          <w:lang w:val="en-US"/>
        </w:rPr>
        <w:t xml:space="preserve">Harvesting </w:t>
      </w:r>
    </w:p>
    <w:p w14:paraId="762B100D" w14:textId="77777777" w:rsidR="002D534C" w:rsidRDefault="00D23501" w:rsidP="00D23501">
      <w:pPr>
        <w:rPr>
          <w:lang w:val="en-US"/>
        </w:rPr>
      </w:pPr>
      <w:r>
        <w:rPr>
          <w:lang w:val="en-US"/>
        </w:rPr>
        <w:t>Total effective harvesting time is divided into driving time and processing time.</w:t>
      </w:r>
      <w:r w:rsidR="00023386">
        <w:rPr>
          <w:lang w:val="en-US"/>
        </w:rPr>
        <w:t xml:space="preserve"> </w:t>
      </w:r>
      <w:r w:rsidR="002731CC">
        <w:rPr>
          <w:lang w:val="en-US"/>
        </w:rPr>
        <w:t xml:space="preserve"> No changes were made to the driving component (t</w:t>
      </w:r>
      <w:r w:rsidR="002731CC" w:rsidRPr="009D342B">
        <w:rPr>
          <w:vertAlign w:val="subscript"/>
          <w:lang w:val="en-US"/>
        </w:rPr>
        <w:t>1</w:t>
      </w:r>
      <w:r w:rsidR="002731CC">
        <w:rPr>
          <w:lang w:val="en-US"/>
        </w:rPr>
        <w:t>).</w:t>
      </w:r>
      <w:r w:rsidR="00023386">
        <w:rPr>
          <w:lang w:val="en-US"/>
        </w:rPr>
        <w:t xml:space="preserve"> In regressing </w:t>
      </w:r>
      <w:proofErr w:type="spellStart"/>
      <w:r w:rsidR="00023386">
        <w:rPr>
          <w:lang w:val="en-US"/>
        </w:rPr>
        <w:t>Brunberg’s</w:t>
      </w:r>
      <w:proofErr w:type="spellEnd"/>
      <w:r w:rsidR="00023386">
        <w:rPr>
          <w:lang w:val="en-US"/>
        </w:rPr>
        <w:t xml:space="preserve"> predictions against the actual productivities observed, i</w:t>
      </w:r>
      <w:r w:rsidR="00787149" w:rsidRPr="00D23501">
        <w:rPr>
          <w:lang w:val="en-US"/>
        </w:rPr>
        <w:t>t was found that both the intercept and the slope</w:t>
      </w:r>
      <w:r w:rsidR="0088671E">
        <w:rPr>
          <w:lang w:val="en-US"/>
        </w:rPr>
        <w:t xml:space="preserve"> in routine t2 </w:t>
      </w:r>
      <w:r w:rsidR="0088671E" w:rsidRPr="0088671E">
        <w:rPr>
          <w:sz w:val="20"/>
          <w:lang w:val="en-US"/>
        </w:rPr>
        <w:t>(</w:t>
      </w:r>
      <w:proofErr w:type="spellStart"/>
      <w:r w:rsidR="0088671E" w:rsidRPr="0088671E">
        <w:rPr>
          <w:rFonts w:ascii="Courier New" w:hAnsi="Courier New" w:cs="Courier New"/>
          <w:sz w:val="20"/>
          <w:lang w:val="en-GB"/>
        </w:rPr>
        <w:t>HarvesterClearcutFellProcessTime_</w:t>
      </w:r>
      <w:proofErr w:type="gramStart"/>
      <w:r w:rsidR="0088671E" w:rsidRPr="0088671E">
        <w:rPr>
          <w:rFonts w:ascii="Courier New" w:hAnsi="Courier New" w:cs="Courier New"/>
          <w:sz w:val="20"/>
          <w:lang w:val="en-GB"/>
        </w:rPr>
        <w:t>SkogForsk</w:t>
      </w:r>
      <w:proofErr w:type="spellEnd"/>
      <w:r w:rsidR="0088671E" w:rsidRPr="0088671E">
        <w:rPr>
          <w:rFonts w:ascii="Courier New" w:hAnsi="Courier New" w:cs="Courier New"/>
          <w:sz w:val="20"/>
          <w:lang w:val="en-GB"/>
        </w:rPr>
        <w:t>)</w:t>
      </w:r>
      <w:r w:rsidR="00787149" w:rsidRPr="00D23501">
        <w:rPr>
          <w:lang w:val="en-US"/>
        </w:rPr>
        <w:t>had</w:t>
      </w:r>
      <w:proofErr w:type="gramEnd"/>
      <w:r w:rsidR="00787149" w:rsidRPr="00D23501">
        <w:rPr>
          <w:lang w:val="en-US"/>
        </w:rPr>
        <w:t xml:space="preserve"> to be adjusted</w:t>
      </w:r>
      <w:r w:rsidR="00023386">
        <w:rPr>
          <w:lang w:val="en-US"/>
        </w:rPr>
        <w:t>.</w:t>
      </w:r>
      <w:r w:rsidR="00787149" w:rsidRPr="00D23501">
        <w:rPr>
          <w:lang w:val="en-US"/>
        </w:rPr>
        <w:t xml:space="preserve"> </w:t>
      </w:r>
      <w:r w:rsidR="0031302D">
        <w:rPr>
          <w:lang w:val="en-US"/>
        </w:rPr>
        <w:t>The intercept was adjusted downwards by 6 units and the slope increased by a factor 2.82, and the new equation for processing time (t</w:t>
      </w:r>
      <w:r w:rsidR="0031302D" w:rsidRPr="009D342B">
        <w:rPr>
          <w:vertAlign w:val="subscript"/>
          <w:lang w:val="en-US"/>
        </w:rPr>
        <w:t>2</w:t>
      </w:r>
      <w:r w:rsidR="0031302D">
        <w:rPr>
          <w:lang w:val="en-US"/>
        </w:rPr>
        <w:t>) is given below.</w:t>
      </w:r>
    </w:p>
    <w:p w14:paraId="762B100E" w14:textId="77777777" w:rsidR="0031302D" w:rsidRDefault="0031302D" w:rsidP="00D23501">
      <w:pPr>
        <w:rPr>
          <w:lang w:val="en-GB"/>
        </w:rPr>
      </w:pPr>
      <w:r w:rsidRPr="004C08B2">
        <w:rPr>
          <w:position w:val="-14"/>
          <w:lang w:val="en-GB"/>
        </w:rPr>
        <w:object w:dxaOrig="5240" w:dyaOrig="340" w14:anchorId="762B1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8" o:title=""/>
          </v:shape>
          <o:OLEObject Type="Embed" ProgID="Equation.3" ShapeID="_x0000_i1025" DrawAspect="Content" ObjectID="_1648375368" r:id="rId9"/>
        </w:object>
      </w:r>
    </w:p>
    <w:p w14:paraId="762B100F" w14:textId="77777777" w:rsidR="0031302D" w:rsidRDefault="0031302D" w:rsidP="00D23501">
      <w:pPr>
        <w:rPr>
          <w:lang w:val="en-GB"/>
        </w:rPr>
      </w:pPr>
      <w:r>
        <w:rPr>
          <w:lang w:val="en-GB"/>
        </w:rPr>
        <w:t xml:space="preserve">The new intercept and </w:t>
      </w:r>
      <w:r w:rsidR="002731CC">
        <w:rPr>
          <w:lang w:val="en-GB"/>
        </w:rPr>
        <w:t xml:space="preserve">steeper </w:t>
      </w:r>
      <w:r>
        <w:rPr>
          <w:lang w:val="en-GB"/>
        </w:rPr>
        <w:t xml:space="preserve">slope is partly explained by the fact that the original Brunberg functions represented tree sizes of up to 2m3 each, and this span didn’t reflect the dynamics of </w:t>
      </w:r>
      <w:r w:rsidR="002731CC">
        <w:rPr>
          <w:lang w:val="en-GB"/>
        </w:rPr>
        <w:t>the</w:t>
      </w:r>
      <w:r>
        <w:rPr>
          <w:lang w:val="en-GB"/>
        </w:rPr>
        <w:t xml:space="preserve"> rapidly increasing productivity in small trees correctly.  </w:t>
      </w:r>
      <w:r w:rsidR="00FC51F7">
        <w:rPr>
          <w:lang w:val="en-GB"/>
        </w:rPr>
        <w:t xml:space="preserve">The function should not be extrapolated beyond tree sizes of 1 m3.Also, the forests in the control dataset probably represent some of the more marginal trees in Norway – low volumes per hectare, poorer  form and higher </w:t>
      </w:r>
      <w:proofErr w:type="spellStart"/>
      <w:r w:rsidR="00FC51F7">
        <w:rPr>
          <w:lang w:val="en-GB"/>
        </w:rPr>
        <w:t>branchiness</w:t>
      </w:r>
      <w:proofErr w:type="spellEnd"/>
      <w:r w:rsidR="00FC51F7">
        <w:rPr>
          <w:lang w:val="en-GB"/>
        </w:rPr>
        <w:t xml:space="preserve"> than trees in the lower lying areas.  </w:t>
      </w:r>
      <w:r w:rsidR="002731CC">
        <w:rPr>
          <w:lang w:val="en-GB"/>
        </w:rPr>
        <w:t xml:space="preserve">  Nonetheless, </w:t>
      </w:r>
      <w:r w:rsidR="002E68B6">
        <w:rPr>
          <w:lang w:val="en-GB"/>
        </w:rPr>
        <w:t>productivity</w:t>
      </w:r>
      <w:r w:rsidR="002731CC">
        <w:rPr>
          <w:lang w:val="en-GB"/>
        </w:rPr>
        <w:t xml:space="preserve"> predicted here</w:t>
      </w:r>
      <w:r w:rsidR="002E68B6">
        <w:rPr>
          <w:lang w:val="en-GB"/>
        </w:rPr>
        <w:t xml:space="preserve"> is consider</w:t>
      </w:r>
      <w:r w:rsidR="002731CC">
        <w:rPr>
          <w:lang w:val="en-GB"/>
        </w:rPr>
        <w:t>ed</w:t>
      </w:r>
      <w:r w:rsidR="002E68B6">
        <w:rPr>
          <w:lang w:val="en-GB"/>
        </w:rPr>
        <w:t xml:space="preserve"> low</w:t>
      </w:r>
      <w:r w:rsidR="002731CC">
        <w:rPr>
          <w:lang w:val="en-GB"/>
        </w:rPr>
        <w:t>,</w:t>
      </w:r>
      <w:r w:rsidR="002E68B6">
        <w:rPr>
          <w:lang w:val="en-GB"/>
        </w:rPr>
        <w:t xml:space="preserve"> about 18m3 per productive machine hour for trees of 0.3 m3</w:t>
      </w:r>
      <w:r w:rsidR="002731CC">
        <w:rPr>
          <w:lang w:val="en-GB"/>
        </w:rPr>
        <w:t xml:space="preserve"> against an expected productivity of roughly 25 m3 per hour</w:t>
      </w:r>
      <w:r w:rsidR="002E68B6">
        <w:rPr>
          <w:lang w:val="en-GB"/>
        </w:rPr>
        <w:t xml:space="preserve">.  </w:t>
      </w:r>
    </w:p>
    <w:p w14:paraId="762B1010" w14:textId="77777777" w:rsidR="002731CC" w:rsidRDefault="002731CC" w:rsidP="00D23501">
      <w:pPr>
        <w:rPr>
          <w:lang w:val="en-GB"/>
        </w:rPr>
      </w:pPr>
    </w:p>
    <w:p w14:paraId="762B1011" w14:textId="77777777" w:rsidR="002731CC" w:rsidRDefault="002731CC" w:rsidP="00D23501">
      <w:pPr>
        <w:rPr>
          <w:lang w:val="en-GB"/>
        </w:rPr>
      </w:pPr>
    </w:p>
    <w:p w14:paraId="762B1012" w14:textId="77777777" w:rsidR="0031302D" w:rsidRPr="00D23501" w:rsidRDefault="0031302D" w:rsidP="00D23501">
      <w:pPr>
        <w:rPr>
          <w:lang w:val="en-US"/>
        </w:rPr>
      </w:pPr>
    </w:p>
    <w:p w14:paraId="762B1013" w14:textId="77777777" w:rsidR="00787149" w:rsidRDefault="00787149" w:rsidP="00787149">
      <w:pPr>
        <w:keepNext/>
        <w:jc w:val="center"/>
      </w:pPr>
      <w:r>
        <w:rPr>
          <w:noProof/>
          <w:lang w:eastAsia="nb-NO"/>
        </w:rPr>
        <w:drawing>
          <wp:inline distT="0" distB="0" distL="0" distR="0" wp14:anchorId="762B1022" wp14:editId="762B1023">
            <wp:extent cx="4023360" cy="2632012"/>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3801" cy="2632301"/>
                    </a:xfrm>
                    <a:prstGeom prst="rect">
                      <a:avLst/>
                    </a:prstGeom>
                    <a:noFill/>
                  </pic:spPr>
                </pic:pic>
              </a:graphicData>
            </a:graphic>
          </wp:inline>
        </w:drawing>
      </w:r>
    </w:p>
    <w:p w14:paraId="762B1014" w14:textId="77777777" w:rsidR="007A5CB5" w:rsidRDefault="00787149" w:rsidP="00787149">
      <w:pPr>
        <w:pStyle w:val="Bildetekst"/>
        <w:jc w:val="center"/>
        <w:rPr>
          <w:lang w:val="en-US"/>
        </w:rPr>
      </w:pPr>
      <w:r w:rsidRPr="00787149">
        <w:rPr>
          <w:lang w:val="en-GB"/>
        </w:rPr>
        <w:t xml:space="preserve">Figure </w:t>
      </w:r>
      <w:r>
        <w:fldChar w:fldCharType="begin"/>
      </w:r>
      <w:r w:rsidRPr="00787149">
        <w:rPr>
          <w:lang w:val="en-GB"/>
        </w:rPr>
        <w:instrText xml:space="preserve"> SEQ Figure \* ARABIC </w:instrText>
      </w:r>
      <w:r>
        <w:fldChar w:fldCharType="separate"/>
      </w:r>
      <w:r w:rsidR="002A4AF9">
        <w:rPr>
          <w:noProof/>
          <w:lang w:val="en-GB"/>
        </w:rPr>
        <w:t>1</w:t>
      </w:r>
      <w:r>
        <w:fldChar w:fldCharType="end"/>
      </w:r>
      <w:r w:rsidRPr="00787149">
        <w:rPr>
          <w:lang w:val="en-GB"/>
        </w:rPr>
        <w:t xml:space="preserve">  Final adjustment of Brunberg predicted performance levels (black squares) to actual performance found in the </w:t>
      </w:r>
      <w:proofErr w:type="spellStart"/>
      <w:r w:rsidRPr="00787149">
        <w:rPr>
          <w:lang w:val="en-GB"/>
        </w:rPr>
        <w:t>Maxifleet</w:t>
      </w:r>
      <w:proofErr w:type="spellEnd"/>
      <w:r w:rsidRPr="00787149">
        <w:rPr>
          <w:lang w:val="en-GB"/>
        </w:rPr>
        <w:t xml:space="preserve"> database (red diamonds)</w:t>
      </w:r>
      <w:r w:rsidR="002E68B6">
        <w:rPr>
          <w:lang w:val="en-GB"/>
        </w:rPr>
        <w:t xml:space="preserve"> – units in m3/productive machine hour (G0)</w:t>
      </w:r>
    </w:p>
    <w:p w14:paraId="762B1015" w14:textId="77777777" w:rsidR="002731CC" w:rsidRDefault="002731CC">
      <w:pPr>
        <w:rPr>
          <w:lang w:val="en-US"/>
        </w:rPr>
      </w:pPr>
    </w:p>
    <w:p w14:paraId="762B1016" w14:textId="77777777" w:rsidR="007A5CB5" w:rsidRDefault="007A5CB5">
      <w:pPr>
        <w:rPr>
          <w:lang w:val="en-US"/>
        </w:rPr>
      </w:pPr>
      <w:r>
        <w:rPr>
          <w:lang w:val="en-US"/>
        </w:rPr>
        <w:t>1.2 Forwarding</w:t>
      </w:r>
    </w:p>
    <w:p w14:paraId="762B1017" w14:textId="77777777" w:rsidR="00917809" w:rsidRDefault="007A5CB5">
      <w:pPr>
        <w:rPr>
          <w:lang w:val="en-US"/>
        </w:rPr>
      </w:pPr>
      <w:r>
        <w:rPr>
          <w:lang w:val="en-US"/>
        </w:rPr>
        <w:t>Forwarder operations are largely divided into terminal time (loading, loading while driving, and unloading) and driving time (drivin</w:t>
      </w:r>
      <w:r w:rsidR="00917809">
        <w:rPr>
          <w:lang w:val="en-US"/>
        </w:rPr>
        <w:t xml:space="preserve">g into and out of the stand).  </w:t>
      </w:r>
      <w:r w:rsidR="00023386">
        <w:rPr>
          <w:lang w:val="en-US"/>
        </w:rPr>
        <w:t>Terminal time depends largely on the volume per ha (</w:t>
      </w:r>
      <w:r w:rsidR="002731CC">
        <w:rPr>
          <w:lang w:val="en-US"/>
        </w:rPr>
        <w:t>influenced by the uncertain stand sizes in the control data</w:t>
      </w:r>
      <w:r w:rsidR="00023386">
        <w:rPr>
          <w:lang w:val="en-US"/>
        </w:rPr>
        <w:t xml:space="preserve">), and the number of assortments (high assortment number increases loading and unloading (sorting) times).  Driving while loading </w:t>
      </w:r>
      <w:r w:rsidR="00917809">
        <w:rPr>
          <w:lang w:val="en-US"/>
        </w:rPr>
        <w:t xml:space="preserve">is influenced by the concentration of assortments, so is also dependent on both. </w:t>
      </w:r>
    </w:p>
    <w:p w14:paraId="762B1018" w14:textId="77777777" w:rsidR="002D534C" w:rsidRDefault="00917809">
      <w:pPr>
        <w:rPr>
          <w:lang w:val="en-US"/>
        </w:rPr>
      </w:pPr>
      <w:r>
        <w:rPr>
          <w:lang w:val="en-US"/>
        </w:rPr>
        <w:t xml:space="preserve">Brunberg models </w:t>
      </w:r>
      <w:r w:rsidR="008D211B">
        <w:rPr>
          <w:lang w:val="en-US"/>
        </w:rPr>
        <w:t>driving speed</w:t>
      </w:r>
      <w:r>
        <w:rPr>
          <w:lang w:val="en-US"/>
        </w:rPr>
        <w:t xml:space="preserve"> as a function of surface unevenness and slope, both measured in categories of 1-5, where 5 represents the worst conditions.  </w:t>
      </w:r>
      <w:r w:rsidR="003F1D57">
        <w:rPr>
          <w:lang w:val="en-US"/>
        </w:rPr>
        <w:t xml:space="preserve">The </w:t>
      </w:r>
      <w:r>
        <w:rPr>
          <w:lang w:val="en-US"/>
        </w:rPr>
        <w:t>combination of these greatly influences driving speed</w:t>
      </w:r>
      <w:r w:rsidR="008D211B">
        <w:rPr>
          <w:lang w:val="en-US"/>
        </w:rPr>
        <w:t xml:space="preserve"> (</w:t>
      </w:r>
      <w:r w:rsidR="008D211B">
        <w:rPr>
          <w:lang w:val="en-US"/>
        </w:rPr>
        <w:fldChar w:fldCharType="begin"/>
      </w:r>
      <w:r w:rsidR="008D211B">
        <w:rPr>
          <w:lang w:val="en-US"/>
        </w:rPr>
        <w:instrText xml:space="preserve"> REF _Ref471909585 \h </w:instrText>
      </w:r>
      <w:r w:rsidR="008D211B">
        <w:rPr>
          <w:lang w:val="en-US"/>
        </w:rPr>
      </w:r>
      <w:r w:rsidR="008D211B">
        <w:rPr>
          <w:lang w:val="en-US"/>
        </w:rPr>
        <w:fldChar w:fldCharType="separate"/>
      </w:r>
      <w:r w:rsidR="008D211B" w:rsidRPr="00917809">
        <w:rPr>
          <w:lang w:val="en-GB"/>
        </w:rPr>
        <w:t xml:space="preserve">Figure </w:t>
      </w:r>
      <w:r w:rsidR="008D211B" w:rsidRPr="00917809">
        <w:rPr>
          <w:noProof/>
          <w:lang w:val="en-GB"/>
        </w:rPr>
        <w:t>2</w:t>
      </w:r>
      <w:r w:rsidR="008D211B">
        <w:rPr>
          <w:lang w:val="en-US"/>
        </w:rPr>
        <w:fldChar w:fldCharType="end"/>
      </w:r>
      <w:r w:rsidR="008D211B">
        <w:rPr>
          <w:lang w:val="en-US"/>
        </w:rPr>
        <w:t xml:space="preserve">). This again has a greater or smaller effect on time consumption and overall productivity, depending on the extraction distance. </w:t>
      </w:r>
    </w:p>
    <w:p w14:paraId="762B1019" w14:textId="77777777" w:rsidR="00917809" w:rsidRPr="008D211B" w:rsidRDefault="002D534C" w:rsidP="008D211B">
      <w:pPr>
        <w:keepNext/>
        <w:jc w:val="center"/>
        <w:rPr>
          <w:lang w:val="en-GB"/>
        </w:rPr>
      </w:pPr>
      <w:r>
        <w:rPr>
          <w:noProof/>
          <w:lang w:eastAsia="nb-NO"/>
        </w:rPr>
        <w:drawing>
          <wp:inline distT="0" distB="0" distL="0" distR="0" wp14:anchorId="762B1024" wp14:editId="762B1025">
            <wp:extent cx="4146189" cy="2479853"/>
            <wp:effectExtent l="0" t="0" r="698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er driving speed Brunber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1389" cy="2488944"/>
                    </a:xfrm>
                    <a:prstGeom prst="rect">
                      <a:avLst/>
                    </a:prstGeom>
                  </pic:spPr>
                </pic:pic>
              </a:graphicData>
            </a:graphic>
          </wp:inline>
        </w:drawing>
      </w:r>
    </w:p>
    <w:p w14:paraId="762B101A" w14:textId="77777777" w:rsidR="007A5CB5" w:rsidRPr="00917809" w:rsidRDefault="00917809" w:rsidP="00917809">
      <w:pPr>
        <w:pStyle w:val="Bildetekst"/>
        <w:rPr>
          <w:lang w:val="en-GB"/>
        </w:rPr>
      </w:pPr>
      <w:bookmarkStart w:id="0" w:name="_Ref471909585"/>
      <w:r w:rsidRPr="00917809">
        <w:rPr>
          <w:lang w:val="en-GB"/>
        </w:rPr>
        <w:t xml:space="preserve">Figure </w:t>
      </w:r>
      <w:r>
        <w:fldChar w:fldCharType="begin"/>
      </w:r>
      <w:r w:rsidRPr="00917809">
        <w:rPr>
          <w:lang w:val="en-GB"/>
        </w:rPr>
        <w:instrText xml:space="preserve"> SEQ Figure \* ARABIC </w:instrText>
      </w:r>
      <w:r>
        <w:fldChar w:fldCharType="separate"/>
      </w:r>
      <w:r w:rsidR="002A4AF9">
        <w:rPr>
          <w:noProof/>
          <w:lang w:val="en-GB"/>
        </w:rPr>
        <w:t>2</w:t>
      </w:r>
      <w:r>
        <w:fldChar w:fldCharType="end"/>
      </w:r>
      <w:bookmarkEnd w:id="0"/>
      <w:r w:rsidRPr="00917809">
        <w:rPr>
          <w:lang w:val="en-GB"/>
        </w:rPr>
        <w:t xml:space="preserve">  Forwarder driving speed (m/min) as </w:t>
      </w:r>
      <w:r>
        <w:rPr>
          <w:lang w:val="en-GB"/>
        </w:rPr>
        <w:t>a function of surface unevenness and slope.</w:t>
      </w:r>
    </w:p>
    <w:p w14:paraId="762B101B" w14:textId="77777777" w:rsidR="007A5CB5" w:rsidRDefault="009D342B">
      <w:pPr>
        <w:rPr>
          <w:lang w:val="en-US"/>
        </w:rPr>
      </w:pPr>
      <w:r>
        <w:rPr>
          <w:lang w:val="en-US"/>
        </w:rPr>
        <w:t xml:space="preserve">The only change required to </w:t>
      </w:r>
      <w:proofErr w:type="spellStart"/>
      <w:r>
        <w:rPr>
          <w:lang w:val="en-US"/>
        </w:rPr>
        <w:t>Brunberg’s</w:t>
      </w:r>
      <w:proofErr w:type="spellEnd"/>
      <w:r>
        <w:rPr>
          <w:lang w:val="en-US"/>
        </w:rPr>
        <w:t xml:space="preserve"> forwarding model </w:t>
      </w:r>
      <w:r w:rsidR="003F1D57">
        <w:rPr>
          <w:lang w:val="en-US"/>
        </w:rPr>
        <w:t>was to</w:t>
      </w:r>
      <w:r>
        <w:rPr>
          <w:lang w:val="en-US"/>
        </w:rPr>
        <w:t xml:space="preserve"> factor K</w:t>
      </w:r>
      <w:r w:rsidRPr="009D342B">
        <w:rPr>
          <w:vertAlign w:val="subscript"/>
          <w:lang w:val="en-US"/>
        </w:rPr>
        <w:t>1</w:t>
      </w:r>
      <w:r>
        <w:rPr>
          <w:lang w:val="en-US"/>
        </w:rPr>
        <w:t xml:space="preserve"> in routine: </w:t>
      </w:r>
      <w:proofErr w:type="spellStart"/>
      <w:r w:rsidRPr="009D342B">
        <w:rPr>
          <w:rFonts w:ascii="Courier" w:hAnsi="Courier"/>
          <w:lang w:val="en-US"/>
        </w:rPr>
        <w:t>ForwarderTerminalTime_</w:t>
      </w:r>
      <w:proofErr w:type="gramStart"/>
      <w:r w:rsidRPr="009D342B">
        <w:rPr>
          <w:rFonts w:ascii="Courier" w:hAnsi="Courier"/>
          <w:lang w:val="en-US"/>
        </w:rPr>
        <w:t>SkogForsk</w:t>
      </w:r>
      <w:proofErr w:type="spellEnd"/>
      <w:r>
        <w:rPr>
          <w:lang w:val="en-US"/>
        </w:rPr>
        <w:t xml:space="preserve">  (</w:t>
      </w:r>
      <w:proofErr w:type="gramEnd"/>
      <w:r>
        <w:rPr>
          <w:lang w:val="en-US"/>
        </w:rPr>
        <w:t>t</w:t>
      </w:r>
      <w:r w:rsidRPr="009D342B">
        <w:rPr>
          <w:vertAlign w:val="subscript"/>
          <w:lang w:val="en-US"/>
        </w:rPr>
        <w:t>4</w:t>
      </w:r>
      <w:r>
        <w:rPr>
          <w:lang w:val="en-US"/>
        </w:rPr>
        <w:t>) from the original value of 1 to K</w:t>
      </w:r>
      <w:r w:rsidRPr="009D342B">
        <w:rPr>
          <w:vertAlign w:val="subscript"/>
          <w:lang w:val="en-US"/>
        </w:rPr>
        <w:t>1</w:t>
      </w:r>
      <w:r w:rsidR="003F1D57">
        <w:rPr>
          <w:lang w:val="en-US"/>
        </w:rPr>
        <w:t xml:space="preserve">=1.4, which allowed for a good fit with the field data. </w:t>
      </w:r>
    </w:p>
    <w:p w14:paraId="762B101C" w14:textId="77777777" w:rsidR="002A4AF9" w:rsidRDefault="003F1D57" w:rsidP="002A4AF9">
      <w:pPr>
        <w:keepNext/>
        <w:jc w:val="center"/>
      </w:pPr>
      <w:r>
        <w:rPr>
          <w:noProof/>
          <w:lang w:eastAsia="nb-NO"/>
        </w:rPr>
        <w:drawing>
          <wp:inline distT="0" distB="0" distL="0" distR="0" wp14:anchorId="762B1026" wp14:editId="762B1027">
            <wp:extent cx="4029683" cy="2636148"/>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1912" cy="2644148"/>
                    </a:xfrm>
                    <a:prstGeom prst="rect">
                      <a:avLst/>
                    </a:prstGeom>
                    <a:noFill/>
                  </pic:spPr>
                </pic:pic>
              </a:graphicData>
            </a:graphic>
          </wp:inline>
        </w:drawing>
      </w:r>
    </w:p>
    <w:p w14:paraId="762B101D" w14:textId="77777777" w:rsidR="003F1D57" w:rsidRDefault="002A4AF9" w:rsidP="002A4AF9">
      <w:pPr>
        <w:pStyle w:val="Bildetekst"/>
        <w:jc w:val="center"/>
        <w:rPr>
          <w:lang w:val="en-US"/>
        </w:rPr>
      </w:pPr>
      <w:r w:rsidRPr="002A4AF9">
        <w:rPr>
          <w:lang w:val="en-GB"/>
        </w:rPr>
        <w:t xml:space="preserve">Figure </w:t>
      </w:r>
      <w:r>
        <w:fldChar w:fldCharType="begin"/>
      </w:r>
      <w:r w:rsidRPr="002A4AF9">
        <w:rPr>
          <w:lang w:val="en-GB"/>
        </w:rPr>
        <w:instrText xml:space="preserve"> SEQ Figure \* ARABIC </w:instrText>
      </w:r>
      <w:r>
        <w:fldChar w:fldCharType="separate"/>
      </w:r>
      <w:r w:rsidRPr="002A4AF9">
        <w:rPr>
          <w:noProof/>
          <w:lang w:val="en-GB"/>
        </w:rPr>
        <w:t>3</w:t>
      </w:r>
      <w:r>
        <w:fldChar w:fldCharType="end"/>
      </w:r>
      <w:r w:rsidRPr="002A4AF9">
        <w:rPr>
          <w:lang w:val="en-GB"/>
        </w:rPr>
        <w:t xml:space="preserve"> Forwarder productivity against extraction distance (productivity figures in m3 per G15 hr)</w:t>
      </w:r>
    </w:p>
    <w:p w14:paraId="762B101E" w14:textId="77777777" w:rsidR="002A4AF9" w:rsidRDefault="002A4AF9">
      <w:pPr>
        <w:rPr>
          <w:lang w:val="en-US"/>
        </w:rPr>
      </w:pPr>
    </w:p>
    <w:p w14:paraId="762B101F" w14:textId="77777777" w:rsidR="002731CC" w:rsidRDefault="009D342B">
      <w:pPr>
        <w:rPr>
          <w:lang w:val="en-US"/>
        </w:rPr>
      </w:pPr>
      <w:r>
        <w:rPr>
          <w:lang w:val="en-US"/>
        </w:rPr>
        <w:t xml:space="preserve">The existing parameters used in modeling the effect of surface unevenness and slope on driving speed appear to perform </w:t>
      </w:r>
      <w:r w:rsidR="002A4AF9">
        <w:rPr>
          <w:lang w:val="en-US"/>
        </w:rPr>
        <w:t>correctly</w:t>
      </w:r>
      <w:r>
        <w:rPr>
          <w:lang w:val="en-US"/>
        </w:rPr>
        <w:t xml:space="preserve">, also in </w:t>
      </w:r>
      <w:r w:rsidR="002A4AF9">
        <w:rPr>
          <w:lang w:val="en-US"/>
        </w:rPr>
        <w:t xml:space="preserve">the more extreme </w:t>
      </w:r>
      <w:r w:rsidR="00FC51F7">
        <w:rPr>
          <w:lang w:val="en-US"/>
        </w:rPr>
        <w:t>terrain</w:t>
      </w:r>
      <w:r w:rsidR="002A4AF9">
        <w:rPr>
          <w:lang w:val="en-US"/>
        </w:rPr>
        <w:t xml:space="preserve"> present in the dataset. </w:t>
      </w:r>
    </w:p>
    <w:p w14:paraId="762B1020" w14:textId="77777777" w:rsidR="0088671E" w:rsidRDefault="0088671E">
      <w:pPr>
        <w:rPr>
          <w:lang w:val="en-US"/>
        </w:rPr>
      </w:pPr>
    </w:p>
    <w:sectPr w:rsidR="00886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03A"/>
    <w:multiLevelType w:val="multilevel"/>
    <w:tmpl w:val="213C4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47679F"/>
    <w:multiLevelType w:val="hybridMultilevel"/>
    <w:tmpl w:val="A76EB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tvw50xrqtx9xyea0wexaxz25sst5zxtvfp9&quot;&gt;SteepTerrainLogging&lt;record-ids&gt;&lt;item&gt;52&lt;/item&gt;&lt;/record-ids&gt;&lt;/item&gt;&lt;/Libraries&gt;"/>
  </w:docVars>
  <w:rsids>
    <w:rsidRoot w:val="00E77AED"/>
    <w:rsid w:val="00023386"/>
    <w:rsid w:val="001405D3"/>
    <w:rsid w:val="002731CC"/>
    <w:rsid w:val="0027374C"/>
    <w:rsid w:val="002A4AF9"/>
    <w:rsid w:val="002D534C"/>
    <w:rsid w:val="002E68B6"/>
    <w:rsid w:val="003054AD"/>
    <w:rsid w:val="0031302D"/>
    <w:rsid w:val="0038398E"/>
    <w:rsid w:val="003F1D57"/>
    <w:rsid w:val="00570EFE"/>
    <w:rsid w:val="00581B2E"/>
    <w:rsid w:val="006D574F"/>
    <w:rsid w:val="00787149"/>
    <w:rsid w:val="007A5CB5"/>
    <w:rsid w:val="007E2418"/>
    <w:rsid w:val="00861A73"/>
    <w:rsid w:val="0088671E"/>
    <w:rsid w:val="008D211B"/>
    <w:rsid w:val="00917809"/>
    <w:rsid w:val="00993882"/>
    <w:rsid w:val="009D342B"/>
    <w:rsid w:val="00D23501"/>
    <w:rsid w:val="00DA29EB"/>
    <w:rsid w:val="00DB5BF1"/>
    <w:rsid w:val="00E52539"/>
    <w:rsid w:val="00E77AED"/>
    <w:rsid w:val="00F34CB3"/>
    <w:rsid w:val="00FC51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1006"/>
  <w15:docId w15:val="{FB1483A1-17B4-4349-AE87-4E48FF85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77AED"/>
    <w:rPr>
      <w:color w:val="0000FF" w:themeColor="hyperlink"/>
      <w:u w:val="single"/>
    </w:rPr>
  </w:style>
  <w:style w:type="table" w:styleId="Tabellrutenett">
    <w:name w:val="Table Grid"/>
    <w:basedOn w:val="Vanligtabell"/>
    <w:uiPriority w:val="59"/>
    <w:rsid w:val="0014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2D534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D534C"/>
    <w:rPr>
      <w:rFonts w:ascii="Tahoma" w:hAnsi="Tahoma" w:cs="Tahoma"/>
      <w:sz w:val="16"/>
      <w:szCs w:val="16"/>
    </w:rPr>
  </w:style>
  <w:style w:type="paragraph" w:styleId="Listeavsnitt">
    <w:name w:val="List Paragraph"/>
    <w:basedOn w:val="Normal"/>
    <w:uiPriority w:val="34"/>
    <w:qFormat/>
    <w:rsid w:val="006D574F"/>
    <w:pPr>
      <w:ind w:left="720"/>
      <w:contextualSpacing/>
    </w:pPr>
  </w:style>
  <w:style w:type="paragraph" w:styleId="Bildetekst">
    <w:name w:val="caption"/>
    <w:basedOn w:val="Normal"/>
    <w:next w:val="Normal"/>
    <w:uiPriority w:val="35"/>
    <w:unhideWhenUsed/>
    <w:qFormat/>
    <w:rsid w:val="0078714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AA03E1F159934AAF9A19F27AFC1CA2" ma:contentTypeVersion="10" ma:contentTypeDescription="Opprett et nytt dokument." ma:contentTypeScope="" ma:versionID="11bc8c2fb6078449b111728ef78778bd">
  <xsd:schema xmlns:xsd="http://www.w3.org/2001/XMLSchema" xmlns:xs="http://www.w3.org/2001/XMLSchema" xmlns:p="http://schemas.microsoft.com/office/2006/metadata/properties" xmlns:ns2="1f51c0da-0117-4b3d-9dbb-cdd690669f83" xmlns:ns3="79a4928c-8232-4183-a46c-5cf2754c1502" targetNamespace="http://schemas.microsoft.com/office/2006/metadata/properties" ma:root="true" ma:fieldsID="f15fc1659d85f3796935c8defa44c90c" ns2:_="" ns3:_="">
    <xsd:import namespace="1f51c0da-0117-4b3d-9dbb-cdd690669f83"/>
    <xsd:import namespace="79a4928c-8232-4183-a46c-5cf2754c15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1c0da-0117-4b3d-9dbb-cdd690669f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4928c-8232-4183-a46c-5cf2754c1502"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9431B0-758A-4A14-88A4-A28711A6D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1c0da-0117-4b3d-9dbb-cdd690669f83"/>
    <ds:schemaRef ds:uri="79a4928c-8232-4183-a46c-5cf2754c1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704D94-2ED0-43EC-A417-5F62F0B3B9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E14B1D-8FED-40E2-AC98-56221A4748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3972</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Norsk Institutt for Skog og Landskap</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 Talbot</dc:creator>
  <cp:lastModifiedBy>Mikael Fønhus</cp:lastModifiedBy>
  <cp:revision>3</cp:revision>
  <dcterms:created xsi:type="dcterms:W3CDTF">2017-01-12T09:54:00Z</dcterms:created>
  <dcterms:modified xsi:type="dcterms:W3CDTF">2020-04-14T11:16:00Z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0x0101008EAA03E1F159934AAF9A19F27AFC1CA2</vt:lpwstr>
  </property>
  <property fmtid="{D5CDD505-2E9C-101B-9397-08002B2CF9AE}" pid="3" name="SkogkursDokumenttype">
    <vt:lpwstr>26;#Rapport|250b8b58-7105-4e17-b6cc-5cdaa844cd68</vt:lpwstr>
  </property>
  <property fmtid="{D5CDD505-2E9C-101B-9397-08002B2CF9AE}" pid="4" name="SkogkursOrganisasjon">
    <vt:lpwstr>6;#Skogkurs|c70ab0b2-6b57-410e-bd8b-9cdd4a188677</vt:lpwstr>
  </property>
  <property fmtid="{D5CDD505-2E9C-101B-9397-08002B2CF9AE}" pid="5" name="SkogkursFaggruppe">
    <vt:lpwstr>25;#Hogst og Skogsdrift|a6e39a63-9d60-43f0-9080-fdd0afc74b9d</vt:lpwstr>
  </property>
  <property fmtid="{D5CDD505-2E9C-101B-9397-08002B2CF9AE}" pid="6" name="Order">
    <vt:r8>400</vt:r8>
  </property>
  <property fmtid="{D5CDD505-2E9C-101B-9397-08002B2CF9AE}" pid="7" name="SkogkursProsjektLederNavn">
    <vt:lpwstr>Mikael Fønhus</vt:lpwstr>
  </property>
  <property fmtid="{D5CDD505-2E9C-101B-9397-08002B2CF9AE}" pid="8" name="dab0e79c66424b0796119da8b3e3d17f">
    <vt:lpwstr>Skogkurs|c70ab0b2-6b57-410e-bd8b-9cdd4a188677</vt:lpwstr>
  </property>
  <property fmtid="{D5CDD505-2E9C-101B-9397-08002B2CF9AE}" pid="9" name="i66a9f1ec3fa4a689f84cc7474b8912b">
    <vt:lpwstr>Hogst og Skogsdrift|a6e39a63-9d60-43f0-9080-fdd0afc74b9d</vt:lpwstr>
  </property>
  <property fmtid="{D5CDD505-2E9C-101B-9397-08002B2CF9AE}" pid="10" name="xd_Signature">
    <vt:bool>false</vt:bool>
  </property>
  <property fmtid="{D5CDD505-2E9C-101B-9397-08002B2CF9AE}" pid="11" name="xd_ProgID">
    <vt:lpwstr/>
  </property>
  <property fmtid="{D5CDD505-2E9C-101B-9397-08002B2CF9AE}" pid="12" name="TaxCatchAll">
    <vt:lpwstr>6;#Skogkurs|c70ab0b2-6b57-410e-bd8b-9cdd4a188677;#26;#Rapport|250b8b58-7105-4e17-b6cc-5cdaa844cd68;#25;#Hogst og Skogsdrift|a6e39a63-9d60-43f0-9080-fdd0afc74b9d</vt:lpwstr>
  </property>
  <property fmtid="{D5CDD505-2E9C-101B-9397-08002B2CF9AE}" pid="13" name="bad5b3d30a0e4b3ca3a5f01005d7fa1c">
    <vt:lpwstr>Rapport|250b8b58-7105-4e17-b6cc-5cdaa844cd68</vt:lpwstr>
  </property>
  <property fmtid="{D5CDD505-2E9C-101B-9397-08002B2CF9AE}" pid="14" name="SkogkursProsjektnr">
    <vt:lpwstr>611071</vt:lpwstr>
  </property>
  <property fmtid="{D5CDD505-2E9C-101B-9397-08002B2CF9AE}" pid="15" name="TemplateUrl">
    <vt:lpwstr/>
  </property>
  <property fmtid="{D5CDD505-2E9C-101B-9397-08002B2CF9AE}" pid="16" name="ComplianceAssetId">
    <vt:lpwstr/>
  </property>
</Properties>
</file>