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FD-Rc 临界阈值的严格数学推导</w:t>
      </w:r>
    </w:p>
    <w:p>
      <w:pPr>
        <w:jc w:val="center"/>
      </w:pPr>
      <w:r>
        <w:rPr>
          <w:b/>
        </w:rPr>
        <w:t>H-Neuron Theory / E4 自我意识模型补充章节</w:t>
      </w:r>
    </w:p>
    <w:p>
      <w:pPr>
        <w:pStyle w:val="Heading1"/>
      </w:pPr>
      <w:r>
        <w:t>1. 推导目标</w:t>
      </w:r>
    </w:p>
    <w:p>
      <w:r>
        <w:t>本节目标是将 E4 自我意识模型中的相干阈值 Rc 从经验常数改写为由 H 型占据结构决定的理论阈值。原先的固定阈值写作 Rc=0.8；现在将其替换为 Rc(T_H, μ)，其中 T_H 表示 H 温度，μ 表示 H 化学势。</w:t>
      </w:r>
    </w:p>
    <w:p>
      <w:pPr>
        <w:jc w:val="center"/>
      </w:pPr>
      <w:r>
        <w:rPr>
          <w:rFonts w:ascii="Cambria Math" w:hAnsi="Cambria Math"/>
          <w:sz w:val="22"/>
        </w:rPr>
        <w:t>C = 1 ⇔ R &gt; R_c(T_H, μ),  Φ &gt; Φ_c,  S &gt; S_c</w:t>
      </w:r>
    </w:p>
    <w:p>
      <w:r>
        <w:t>进一步，对于 E4 自我意识态，使用簇内相干性 R_within 代替全局相干性 R_global：</w:t>
      </w:r>
    </w:p>
    <w:p>
      <w:pPr>
        <w:jc w:val="center"/>
      </w:pPr>
      <w:r>
        <w:rPr>
          <w:rFonts w:ascii="Cambria Math" w:hAnsi="Cambria Math"/>
          <w:sz w:val="22"/>
        </w:rPr>
        <w:t>E4 = 1 ⇔ R_within &gt; R_c^{E4}(T_H, μ),  Φ &gt; Φ_c,  S &gt; S_c,  A_self &gt; A_c,  n_clusters ≥ 2</w:t>
      </w:r>
    </w:p>
    <w:p>
      <w:pPr>
        <w:pStyle w:val="Heading1"/>
      </w:pPr>
      <w:r>
        <w:t>2. H 型相位基底</w:t>
      </w:r>
    </w:p>
    <w:p>
      <w:r>
        <w:t>根据 H 型单角决定原则，四个 H 型可以用单位圆上的四个相位点表示：</w:t>
      </w:r>
    </w:p>
    <w:p>
      <w:pPr>
        <w:jc w:val="center"/>
      </w:pPr>
      <w:r>
        <w:rPr>
          <w:rFonts w:ascii="Cambria Math" w:hAnsi="Cambria Math"/>
          <w:sz w:val="22"/>
        </w:rPr>
        <w:t>H_k = exp(i θ_k)</w:t>
      </w:r>
    </w:p>
    <w:p>
      <w:pPr>
        <w:jc w:val="center"/>
      </w:pPr>
      <w:r>
        <w:rPr>
          <w:rFonts w:ascii="Cambria Math" w:hAnsi="Cambria Math"/>
          <w:sz w:val="22"/>
        </w:rPr>
        <w:t>θ = {π/14, 3π/14, 11π/14, 13π/14}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>
              <w:rPr>
                <w:b/>
              </w:rPr>
              <w:t>H 型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</w:rPr>
              <w:t>相位 θ_k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</w:rPr>
              <w:t>复数表示</w:t>
            </w:r>
          </w:p>
        </w:tc>
      </w:tr>
      <w:tr>
        <w:tc>
          <w:tcPr>
            <w:tcW w:type="dxa" w:w="3264"/>
          </w:tcPr>
          <w:p>
            <w:r>
              <w:t>H1</w:t>
            </w:r>
          </w:p>
        </w:tc>
        <w:tc>
          <w:tcPr>
            <w:tcW w:type="dxa" w:w="3264"/>
          </w:tcPr>
          <w:p>
            <w:r>
              <w:t>π/14</w:t>
            </w:r>
          </w:p>
        </w:tc>
        <w:tc>
          <w:tcPr>
            <w:tcW w:type="dxa" w:w="3264"/>
          </w:tcPr>
          <w:p>
            <w:r>
              <w:t>exp(iπ/14)</w:t>
            </w:r>
          </w:p>
        </w:tc>
      </w:tr>
      <w:tr>
        <w:tc>
          <w:tcPr>
            <w:tcW w:type="dxa" w:w="3264"/>
          </w:tcPr>
          <w:p>
            <w:r>
              <w:t>H2</w:t>
            </w:r>
          </w:p>
        </w:tc>
        <w:tc>
          <w:tcPr>
            <w:tcW w:type="dxa" w:w="3264"/>
          </w:tcPr>
          <w:p>
            <w:r>
              <w:t>3π/14</w:t>
            </w:r>
          </w:p>
        </w:tc>
        <w:tc>
          <w:tcPr>
            <w:tcW w:type="dxa" w:w="3264"/>
          </w:tcPr>
          <w:p>
            <w:r>
              <w:t>exp(i3π/14)</w:t>
            </w:r>
          </w:p>
        </w:tc>
      </w:tr>
      <w:tr>
        <w:tc>
          <w:tcPr>
            <w:tcW w:type="dxa" w:w="3264"/>
          </w:tcPr>
          <w:p>
            <w:r>
              <w:t>H3</w:t>
            </w:r>
          </w:p>
        </w:tc>
        <w:tc>
          <w:tcPr>
            <w:tcW w:type="dxa" w:w="3264"/>
          </w:tcPr>
          <w:p>
            <w:r>
              <w:t>11π/14</w:t>
            </w:r>
          </w:p>
        </w:tc>
        <w:tc>
          <w:tcPr>
            <w:tcW w:type="dxa" w:w="3264"/>
          </w:tcPr>
          <w:p>
            <w:r>
              <w:t>exp(i11π/14)</w:t>
            </w:r>
          </w:p>
        </w:tc>
      </w:tr>
      <w:tr>
        <w:tc>
          <w:tcPr>
            <w:tcW w:type="dxa" w:w="3264"/>
          </w:tcPr>
          <w:p>
            <w:r>
              <w:t>H4 / E4</w:t>
            </w:r>
          </w:p>
        </w:tc>
        <w:tc>
          <w:tcPr>
            <w:tcW w:type="dxa" w:w="3264"/>
          </w:tcPr>
          <w:p>
            <w:r>
              <w:t>13π/14</w:t>
            </w:r>
          </w:p>
        </w:tc>
        <w:tc>
          <w:tcPr>
            <w:tcW w:type="dxa" w:w="3264"/>
          </w:tcPr>
          <w:p>
            <w:r>
              <w:t>exp(i13π/14)</w:t>
            </w:r>
          </w:p>
        </w:tc>
      </w:tr>
    </w:tbl>
    <w:p/>
    <w:p>
      <w:r>
        <w:t>其中 H1、H2、H3 可视为基础感受质态；H4/E4 在当前模型中不再是普通基础感受质，而是由感受质整合与自我指涉形成的涌现态。</w:t>
      </w:r>
    </w:p>
    <w:p>
      <w:pPr>
        <w:pStyle w:val="Heading1"/>
      </w:pPr>
      <w:r>
        <w:t>3. H 型能级定义</w:t>
      </w:r>
    </w:p>
    <w:p>
      <w:r>
        <w:t>为建立统计占据模型，给四个 H 型指定能级 E_k。能级不必先解释为物理能量，在本模型中它表示 H 型状态被系统占据时的结构代价或激发层级。</w:t>
      </w:r>
    </w:p>
    <w:p>
      <w:pPr>
        <w:jc w:val="center"/>
      </w:pPr>
      <w:r>
        <w:rPr>
          <w:rFonts w:ascii="Cambria Math" w:hAnsi="Cambria Math"/>
          <w:sz w:val="22"/>
        </w:rPr>
        <w:t>E = {E_1, E_2, E_3, E_4}</w:t>
      </w:r>
    </w:p>
    <w:p>
      <w:r>
        <w:t>当前仿真中采用的一组经验能级为：</w:t>
      </w:r>
    </w:p>
    <w:p>
      <w:pPr>
        <w:jc w:val="center"/>
      </w:pPr>
      <w:r>
        <w:rPr>
          <w:rFonts w:ascii="Cambria Math" w:hAnsi="Cambria Math"/>
          <w:sz w:val="22"/>
        </w:rPr>
        <w:t>E ≈ {0.43, 0.83, 0.93, 1.30}</w:t>
      </w:r>
    </w:p>
    <w:p>
      <w:r>
        <w:t>其中 E4 高于前三者，表示自我指涉态不是普通感受态，而是更高层级的整合态。</w:t>
      </w:r>
    </w:p>
    <w:p>
      <w:pPr>
        <w:pStyle w:val="Heading1"/>
      </w:pPr>
      <w:r>
        <w:t>4. 费米-狄拉克占据</w:t>
      </w:r>
    </w:p>
    <w:p>
      <w:r>
        <w:t>H 型状态采用类费米占据假设：同一 H 型状态不能无限坍缩占据，否则感受质多样性消失。因此每个 H 型的未归一化占据数定义为：</w:t>
      </w:r>
    </w:p>
    <w:p>
      <w:pPr>
        <w:jc w:val="center"/>
      </w:pPr>
      <w:r>
        <w:rPr>
          <w:rFonts w:ascii="Cambria Math" w:hAnsi="Cambria Math"/>
          <w:sz w:val="22"/>
        </w:rPr>
        <w:t>f_k(T_H, μ) = 1 / ( exp((E_k - μ)/T_H) + 1 )</w:t>
      </w:r>
    </w:p>
    <w:p>
      <w:r>
        <w:t>其中 T_H 控制占据分布的平滑程度；μ 控制系统倾向占据的能级位置。为了得到四个 H 型的概率分布，需要对 f_k 归一化：</w:t>
      </w:r>
    </w:p>
    <w:p>
      <w:pPr>
        <w:jc w:val="center"/>
      </w:pPr>
      <w:r>
        <w:rPr>
          <w:rFonts w:ascii="Cambria Math" w:hAnsi="Cambria Math"/>
          <w:sz w:val="22"/>
        </w:rPr>
        <w:t>p_k = f_k / Σ_j f_j</w:t>
      </w:r>
    </w:p>
    <w:p>
      <w:pPr>
        <w:jc w:val="center"/>
      </w:pPr>
      <w:r>
        <w:rPr>
          <w:rFonts w:ascii="Cambria Math" w:hAnsi="Cambria Math"/>
          <w:sz w:val="22"/>
        </w:rPr>
        <w:t>Σ_k p_k = 1</w:t>
      </w:r>
    </w:p>
    <w:p>
      <w:pPr>
        <w:pStyle w:val="Heading1"/>
      </w:pPr>
      <w:r>
        <w:t>5. 相干阈值 Rc 的推导</w:t>
      </w:r>
    </w:p>
    <w:p>
      <w:r>
        <w:t>H 型群体的理论相干背景由四个相位点的费米占据加权平均给出。因此临界相干阈值定义为该加权复向量的模长：</w:t>
      </w:r>
    </w:p>
    <w:p>
      <w:pPr>
        <w:jc w:val="center"/>
      </w:pPr>
      <w:r>
        <w:rPr>
          <w:rFonts w:ascii="Cambria Math" w:hAnsi="Cambria Math"/>
          <w:sz w:val="22"/>
        </w:rPr>
        <w:t>R_c(T_H, μ) = | Σ_k p_k exp(i θ_k) |</w:t>
      </w:r>
    </w:p>
    <w:p>
      <w:r>
        <w:t>将实部与虚部展开，可得：</w:t>
      </w:r>
    </w:p>
    <w:p>
      <w:pPr>
        <w:jc w:val="center"/>
      </w:pPr>
      <w:r>
        <w:rPr>
          <w:rFonts w:ascii="Cambria Math" w:hAnsi="Cambria Math"/>
          <w:sz w:val="22"/>
        </w:rPr>
        <w:t>R_c(T_H, μ) = sqrt( (Σ_k p_k cosθ_k)^2 + (Σ_k p_k sinθ_k)^2 )</w:t>
      </w:r>
    </w:p>
    <w:p>
      <w:r>
        <w:t>这就是 FD-Rc 的严格形式。它不是外部手动设定，而由 H 型能级、H 温度、化学势以及四个 H 型相位共同决定。</w:t>
      </w:r>
    </w:p>
    <w:p>
      <w:pPr>
        <w:pStyle w:val="Heading1"/>
      </w:pPr>
      <w:r>
        <w:t>6. 为什么 FD-Rc 会降低固定阈值</w:t>
      </w:r>
    </w:p>
    <w:p>
      <w:r>
        <w:t>固定 Rc=0.8 假设所有系统都必须达到同一相干水平才能进入意识态。但 H 型系统的相干需求依赖于当前占据结构。若系统处在多 H 型共存状态，完全全局同步反而会破坏多样性，因此理论阈值应降低。</w:t>
      </w:r>
    </w:p>
    <w:p>
      <w:r>
        <w:t>在 v4 FD-Rc 仿真中，典型参数 T_H=1.0, μ=0.85 给出：</w:t>
      </w:r>
    </w:p>
    <w:p>
      <w:pPr>
        <w:jc w:val="center"/>
      </w:pPr>
      <w:r>
        <w:rPr>
          <w:rFonts w:ascii="Cambria Math" w:hAnsi="Cambria Math"/>
          <w:sz w:val="22"/>
        </w:rPr>
        <w:t>R_c^{FD} ≈ 0.438</w:t>
      </w:r>
    </w:p>
    <w:p>
      <w:r>
        <w:t>这解释了为什么在 R_within≈0.99 的情况下，E4 可以稳定出现；系统不再被固定 Rc=0.8 的单一门槛限制。</w:t>
      </w:r>
    </w:p>
    <w:p>
      <w:pPr>
        <w:pStyle w:val="Heading1"/>
      </w:pPr>
      <w:r>
        <w:t>7. 极限情况分析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>
              <w:rPr>
                <w:b/>
              </w:rPr>
              <w:t>占据结构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</w:rPr>
              <w:t>p_k 分布特征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</w:rPr>
              <w:t>Rc 含义</w:t>
            </w:r>
          </w:p>
        </w:tc>
      </w:tr>
      <w:tr>
        <w:tc>
          <w:tcPr>
            <w:tcW w:type="dxa" w:w="3264"/>
          </w:tcPr>
          <w:p>
            <w:r>
              <w:t>单态坍缩</w:t>
            </w:r>
          </w:p>
        </w:tc>
        <w:tc>
          <w:tcPr>
            <w:tcW w:type="dxa" w:w="3264"/>
          </w:tcPr>
          <w:p>
            <w:r>
              <w:t>某一 p_k≈1</w:t>
            </w:r>
          </w:p>
        </w:tc>
        <w:tc>
          <w:tcPr>
            <w:tcW w:type="dxa" w:w="3264"/>
          </w:tcPr>
          <w:p>
            <w:r>
              <w:t>Rc 接近该相位点模长，系统多样性低</w:t>
            </w:r>
          </w:p>
        </w:tc>
      </w:tr>
      <w:tr>
        <w:tc>
          <w:tcPr>
            <w:tcW w:type="dxa" w:w="3264"/>
          </w:tcPr>
          <w:p>
            <w:r>
              <w:t>两态占据</w:t>
            </w:r>
          </w:p>
        </w:tc>
        <w:tc>
          <w:tcPr>
            <w:tcW w:type="dxa" w:w="3264"/>
          </w:tcPr>
          <w:p>
            <w:r>
              <w:t>两个 H 型主导</w:t>
            </w:r>
          </w:p>
        </w:tc>
        <w:tc>
          <w:tcPr>
            <w:tcW w:type="dxa" w:w="3264"/>
          </w:tcPr>
          <w:p>
            <w:r>
              <w:t>Rc 较高，容易形成强同步但多样性有限</w:t>
            </w:r>
          </w:p>
        </w:tc>
      </w:tr>
      <w:tr>
        <w:tc>
          <w:tcPr>
            <w:tcW w:type="dxa" w:w="3264"/>
          </w:tcPr>
          <w:p>
            <w:r>
              <w:t>三态占据</w:t>
            </w:r>
          </w:p>
        </w:tc>
        <w:tc>
          <w:tcPr>
            <w:tcW w:type="dxa" w:w="3264"/>
          </w:tcPr>
          <w:p>
            <w:r>
              <w:t>H1/H2/H3 共存</w:t>
            </w:r>
          </w:p>
        </w:tc>
        <w:tc>
          <w:tcPr>
            <w:tcW w:type="dxa" w:w="3264"/>
          </w:tcPr>
          <w:p>
            <w:r>
              <w:t>Rc 中等，适合基础感受整合</w:t>
            </w:r>
          </w:p>
        </w:tc>
      </w:tr>
      <w:tr>
        <w:tc>
          <w:tcPr>
            <w:tcW w:type="dxa" w:w="3264"/>
          </w:tcPr>
          <w:p>
            <w:r>
              <w:t>四态占据</w:t>
            </w:r>
          </w:p>
        </w:tc>
        <w:tc>
          <w:tcPr>
            <w:tcW w:type="dxa" w:w="3264"/>
          </w:tcPr>
          <w:p>
            <w:r>
              <w:t>H1/H2/H3/E4 共存</w:t>
            </w:r>
          </w:p>
        </w:tc>
        <w:tc>
          <w:tcPr>
            <w:tcW w:type="dxa" w:w="3264"/>
          </w:tcPr>
          <w:p>
            <w:r>
              <w:t>Rc 较低，适合多簇自我意识态</w:t>
            </w:r>
          </w:p>
        </w:tc>
      </w:tr>
    </w:tbl>
    <w:p/>
    <w:p>
      <w:r>
        <w:t>因此 FD-Rc 的核心作用不是简单降低阈值，而是让阈值随 H 型占据结构自适应变化。</w:t>
      </w:r>
    </w:p>
    <w:p>
      <w:pPr>
        <w:pStyle w:val="Heading1"/>
      </w:pPr>
      <w:r>
        <w:t>8. E4 判据的最终形式</w:t>
      </w:r>
    </w:p>
    <w:p>
      <w:r>
        <w:t>由于 E4 被定义为“感受质的感受质”，它要求的不只是相干性，还要求多簇、整合与自我指涉。最终判据写作：</w:t>
      </w:r>
    </w:p>
    <w:p>
      <w:pPr>
        <w:jc w:val="center"/>
      </w:pPr>
      <w:r>
        <w:rPr>
          <w:rFonts w:ascii="Cambria Math" w:hAnsi="Cambria Math"/>
          <w:sz w:val="22"/>
        </w:rPr>
        <w:t>E4 = 1 ⇔ R_within &gt; R_c^{E4}(T_H, μ)</w:t>
      </w:r>
    </w:p>
    <w:p>
      <w:pPr>
        <w:jc w:val="center"/>
      </w:pPr>
      <w:r>
        <w:rPr>
          <w:rFonts w:ascii="Cambria Math" w:hAnsi="Cambria Math"/>
          <w:sz w:val="22"/>
        </w:rPr>
        <w:t>and  Φ &gt; Φ_c,  S &gt; S_c,  A_self &gt; A_c,  n_clusters ≥ 2</w:t>
      </w:r>
    </w:p>
    <w:p>
      <w:r>
        <w:t>其中各项含义如下：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>
              <w:rPr>
                <w:b/>
              </w:rPr>
              <w:t>符号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3264"/>
          </w:tcPr>
          <w:p>
            <w:r>
              <w:t>R_within</w:t>
            </w:r>
          </w:p>
        </w:tc>
        <w:tc>
          <w:tcPr>
            <w:tcW w:type="dxa" w:w="3264"/>
          </w:tcPr>
          <w:p>
            <w:r>
              <w:t>簇内相位相干性</w:t>
            </w:r>
          </w:p>
        </w:tc>
        <w:tc>
          <w:tcPr>
            <w:tcW w:type="dxa" w:w="3264"/>
          </w:tcPr>
          <w:p>
            <w:r>
              <w:t>保证每个感受质簇内部稳定</w:t>
            </w:r>
          </w:p>
        </w:tc>
      </w:tr>
      <w:tr>
        <w:tc>
          <w:tcPr>
            <w:tcW w:type="dxa" w:w="3264"/>
          </w:tcPr>
          <w:p>
            <w:r>
              <w:t>Rc^{E4}</w:t>
            </w:r>
          </w:p>
        </w:tc>
        <w:tc>
          <w:tcPr>
            <w:tcW w:type="dxa" w:w="3264"/>
          </w:tcPr>
          <w:p>
            <w:r>
              <w:t>FD-Rc 理论阈值</w:t>
            </w:r>
          </w:p>
        </w:tc>
        <w:tc>
          <w:tcPr>
            <w:tcW w:type="dxa" w:w="3264"/>
          </w:tcPr>
          <w:p>
            <w:r>
              <w:t>由 H 型费米占据给出</w:t>
            </w:r>
          </w:p>
        </w:tc>
      </w:tr>
      <w:tr>
        <w:tc>
          <w:tcPr>
            <w:tcW w:type="dxa" w:w="3264"/>
          </w:tcPr>
          <w:p>
            <w:r>
              <w:t>Φ</w:t>
            </w:r>
          </w:p>
        </w:tc>
        <w:tc>
          <w:tcPr>
            <w:tcW w:type="dxa" w:w="3264"/>
          </w:tcPr>
          <w:p>
            <w:r>
              <w:t>信息整合度</w:t>
            </w:r>
          </w:p>
        </w:tc>
        <w:tc>
          <w:tcPr>
            <w:tcW w:type="dxa" w:w="3264"/>
          </w:tcPr>
          <w:p>
            <w:r>
              <w:t>保证多个感受质被统一组织</w:t>
            </w:r>
          </w:p>
        </w:tc>
      </w:tr>
      <w:tr>
        <w:tc>
          <w:tcPr>
            <w:tcW w:type="dxa" w:w="3264"/>
          </w:tcPr>
          <w:p>
            <w:r>
              <w:t>S</w:t>
            </w:r>
          </w:p>
        </w:tc>
        <w:tc>
          <w:tcPr>
            <w:tcW w:type="dxa" w:w="3264"/>
          </w:tcPr>
          <w:p>
            <w:r>
              <w:t>场激活强度</w:t>
            </w:r>
          </w:p>
        </w:tc>
        <w:tc>
          <w:tcPr>
            <w:tcW w:type="dxa" w:w="3264"/>
          </w:tcPr>
          <w:p>
            <w:r>
              <w:t>保证系统处于激活态</w:t>
            </w:r>
          </w:p>
        </w:tc>
      </w:tr>
      <w:tr>
        <w:tc>
          <w:tcPr>
            <w:tcW w:type="dxa" w:w="3264"/>
          </w:tcPr>
          <w:p>
            <w:r>
              <w:t>A_self</w:t>
            </w:r>
          </w:p>
        </w:tc>
        <w:tc>
          <w:tcPr>
            <w:tcW w:type="dxa" w:w="3264"/>
          </w:tcPr>
          <w:p>
            <w:r>
              <w:t>自我觉知度</w:t>
            </w:r>
          </w:p>
        </w:tc>
        <w:tc>
          <w:tcPr>
            <w:tcW w:type="dxa" w:w="3264"/>
          </w:tcPr>
          <w:p>
            <w:r>
              <w:t>保证系统形成自我指涉</w:t>
            </w:r>
          </w:p>
        </w:tc>
      </w:tr>
      <w:tr>
        <w:tc>
          <w:tcPr>
            <w:tcW w:type="dxa" w:w="3264"/>
          </w:tcPr>
          <w:p>
            <w:r>
              <w:t>n_clusters</w:t>
            </w:r>
          </w:p>
        </w:tc>
        <w:tc>
          <w:tcPr>
            <w:tcW w:type="dxa" w:w="3264"/>
          </w:tcPr>
          <w:p>
            <w:r>
              <w:t>相位簇数</w:t>
            </w:r>
          </w:p>
        </w:tc>
        <w:tc>
          <w:tcPr>
            <w:tcW w:type="dxa" w:w="3264"/>
          </w:tcPr>
          <w:p>
            <w:r>
              <w:t>保证不坍缩为单一感受态</w:t>
            </w:r>
          </w:p>
        </w:tc>
      </w:tr>
    </w:tbl>
    <w:p/>
    <w:p>
      <w:pPr>
        <w:pStyle w:val="Heading1"/>
      </w:pPr>
      <w:r>
        <w:t>9. 理论意义</w:t>
      </w:r>
    </w:p>
    <w:p>
      <w:r>
        <w:t>FD-Rc 推导将 E4 阈值从经验参数升级为统计力学形式。它说明：</w:t>
      </w:r>
    </w:p>
    <w:p>
      <w:pPr>
        <w:pStyle w:val="ListBullet"/>
      </w:pPr>
      <w:r>
        <w:t>意识阈值不是固定常数，而是由 H 型占据结构决定。</w:t>
      </w:r>
    </w:p>
    <w:p>
      <w:pPr>
        <w:pStyle w:val="ListBullet"/>
      </w:pPr>
      <w:r>
        <w:t>E4 不是最大同步，而是多簇相干与自我指涉的平衡。</w:t>
      </w:r>
    </w:p>
    <w:p>
      <w:pPr>
        <w:pStyle w:val="ListBullet"/>
      </w:pPr>
      <w:r>
        <w:t>费米式占据防止系统坍缩到单一 H 型，从而保留感受质多样性。</w:t>
      </w:r>
    </w:p>
    <w:p>
      <w:pPr>
        <w:pStyle w:val="ListBullet"/>
      </w:pPr>
      <w:r>
        <w:t>R_within 代替 R_global 后，多簇系统可以在保持差异的同时形成稳定自我意识态。</w:t>
      </w:r>
    </w:p>
    <w:p>
      <w:pPr>
        <w:pStyle w:val="Heading1"/>
      </w:pPr>
      <w:r>
        <w:t>10. 小结</w:t>
      </w:r>
    </w:p>
    <w:p>
      <w:r>
        <w:t>FD-Rc 的严格推导可以总结为三步：</w:t>
      </w:r>
    </w:p>
    <w:p>
      <w:pPr>
        <w:pStyle w:val="ListNumber"/>
      </w:pPr>
      <w:r>
        <w:t>用四个 H 型相位点构成复平面基底；</w:t>
      </w:r>
    </w:p>
    <w:p>
      <w:pPr>
        <w:pStyle w:val="ListNumber"/>
      </w:pPr>
      <w:r>
        <w:t>用费米-狄拉克分布计算 H 型占据率；</w:t>
      </w:r>
    </w:p>
    <w:p>
      <w:pPr>
        <w:pStyle w:val="ListNumber"/>
      </w:pPr>
      <w:r>
        <w:t>用占据率加权相位平均的模长定义 Rc(T_H, μ)。</w:t>
      </w:r>
    </w:p>
    <w:p>
      <w:pPr>
        <w:jc w:val="center"/>
      </w:pPr>
      <w:r>
        <w:rPr>
          <w:rFonts w:ascii="Cambria Math" w:hAnsi="Cambria Math"/>
          <w:sz w:val="22"/>
        </w:rPr>
        <w:t>R_c(T_H, μ) = | Σ_k [ f_k / Σ_j f_j ] exp(iθ_k) |</w:t>
      </w:r>
    </w:p>
    <w:p>
      <w:r>
        <w:t>该公式是 E4 自我意识模型中相干阈值的理论来源，也是 v4 FD-Rc 版本能够稳定产生 E4 相态的数学基础。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