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2E4D"/>
          <w:sz w:val="64"/>
        </w:rPr>
        <w:t>Signal Platform</w:t>
      </w:r>
    </w:p>
    <w:p>
      <w:pPr>
        <w:jc w:val="center"/>
      </w:pPr>
      <w:r>
        <w:rPr>
          <w:color w:val="2B4C8C"/>
          <w:sz w:val="40"/>
        </w:rPr>
        <w:t>Beginner's Companion</w:t>
      </w:r>
    </w:p>
    <w:p>
      <w:pPr>
        <w:jc w:val="center"/>
      </w:pPr>
      <w:r>
        <w:rPr>
          <w:i/>
          <w:color w:val="555F6B"/>
          <w:sz w:val="24"/>
        </w:rPr>
        <w:t>What every part means — in plain English, for total beginners.</w:t>
      </w:r>
    </w:p>
    <w:p/>
    <w:p/>
    <w:p/>
    <w:p/>
    <w:p/>
    <w:p/>
    <w:p/>
    <w:p/>
    <w:p/>
    <w:p/>
    <w:p>
      <w:pPr>
        <w:jc w:val="center"/>
      </w:pPr>
      <w:r>
        <w:rPr>
          <w:color w:val="555F6B"/>
          <w:sz w:val="20"/>
        </w:rPr>
        <w:t>Companion to the User Guide  •  June 06, 2026</w:t>
      </w:r>
    </w:p>
    <w:p>
      <w:r>
        <w:br w:type="page"/>
      </w:r>
    </w:p>
    <w:p>
      <w:pPr>
        <w:pStyle w:val="Heading1"/>
      </w:pPr>
      <w:r>
        <w:t>How to use this companion</w:t>
      </w:r>
    </w:p>
    <w:p>
      <w:r>
        <w:t>This document explains what the words and screens mean, assuming you are new to both trading and this kind of software. Read it alongside the User Guide: the User Guide tells you where to click; this one explains what things mean and why they matter.</w:t>
      </w:r>
    </w:p>
    <w:tbl>
      <w:tblPr>
        <w:tblW w:type="auto" w:w="0"/>
        <w:jc w:val="center"/>
        <w:tblLook w:firstColumn="1" w:firstRow="1" w:lastColumn="0" w:lastRow="0" w:noHBand="0" w:noVBand="1" w:val="04A0"/>
      </w:tblPr>
      <w:tblGrid>
        <w:gridCol w:w="8640"/>
      </w:tblGrid>
      <w:tr>
        <w:tc>
          <w:tcPr>
            <w:tcW w:type="dxa" w:w="9216"/>
            <w:shd w:val="clear" w:fill="FBEAEA"/>
            <w:tcBorders>
              <w:top w:val="single" w:sz="6" w:color="9B2C2C"/>
              <w:left w:val="single" w:sz="6" w:color="9B2C2C"/>
              <w:bottom w:val="single" w:sz="6" w:color="9B2C2C"/>
              <w:right w:val="single" w:sz="6" w:color="9B2C2C"/>
            </w:tcBorders>
          </w:tcPr>
          <w:p>
            <w:r>
              <w:rPr>
                <w:b/>
                <w:color w:val="9B2C2C"/>
                <w:sz w:val="21"/>
              </w:rPr>
              <w:t xml:space="preserve">⚠  Important  —  </w:t>
            </w:r>
          </w:p>
          <w:p>
            <w:r>
              <w:rPr>
                <w:sz w:val="20"/>
              </w:rPr>
              <w:t>This platform can place real trades with real money. Trading is risky and you can lose everything you put in. Nothing here is financial advice. Practice with paper trading (fake money) until you genuinely understand what you're doing.</w:t>
            </w:r>
          </w:p>
        </w:tc>
      </w:tr>
    </w:tbl>
    <w:p/>
    <w:p>
      <w:pPr>
        <w:pStyle w:val="Heading1"/>
      </w:pPr>
      <w:r>
        <w:t>Part A — Market basics</w:t>
      </w:r>
    </w:p>
    <w:p>
      <w:pPr>
        <w:pStyle w:val="Heading3"/>
      </w:pPr>
      <w:r>
        <w:t>What is "trading"?</w:t>
      </w:r>
    </w:p>
    <w:p>
      <w:r>
        <w:t>Trading means buying something hoping to sell it later for more, or selling something you expect to drop. Here, the things you trade are cryptocurrencies (like Bitcoin) and US stocks (like Apple).</w:t>
      </w:r>
    </w:p>
    <w:p>
      <w:pPr>
        <w:pStyle w:val="ListBullet"/>
      </w:pPr>
      <w:r>
        <w:rPr>
          <w:b/>
        </w:rPr>
        <w:t xml:space="preserve">Buy — </w:t>
      </w:r>
      <w:r>
        <w:t>you now own it; you profit if the price goes up.</w:t>
      </w:r>
    </w:p>
    <w:p>
      <w:pPr>
        <w:pStyle w:val="ListBullet"/>
      </w:pPr>
      <w:r>
        <w:rPr>
          <w:b/>
        </w:rPr>
        <w:t xml:space="preserve">Sell — </w:t>
      </w:r>
      <w:r>
        <w:t>you give it up for cash, locking in any gain or loss.</w:t>
      </w:r>
    </w:p>
    <w:p>
      <w:pPr>
        <w:pStyle w:val="Heading3"/>
      </w:pPr>
      <w:r>
        <w:t>What is an "instrument"?</w:t>
      </w:r>
    </w:p>
    <w:p>
      <w:r>
        <w:t>An instrument is simply 'a specific thing you can trade' — e.g. Bitcoin priced in US dollars, or Apple stock. The platform keeps a master list of them called the instrument catalog.</w:t>
      </w:r>
    </w:p>
    <w:p>
      <w:pPr>
        <w:pStyle w:val="Heading3"/>
      </w:pPr>
      <w:r>
        <w:t>Reading a symbol name (the "canonical symbol")</w:t>
      </w:r>
    </w:p>
    <w:p>
      <w:r>
        <w:t>Every instrument has a standard name: BASE-QUOTE@VENUE.</w:t>
      </w:r>
    </w:p>
    <w:p>
      <w:pPr>
        <w:pStyle w:val="ListBullet"/>
      </w:pPr>
      <w:r>
        <w:rPr>
          <w:b/>
        </w:rPr>
        <w:t xml:space="preserve">BASE — </w:t>
      </w:r>
      <w:r>
        <w:t>what you're buying (BTC = Bitcoin, AAPL = Apple).</w:t>
      </w:r>
    </w:p>
    <w:p>
      <w:pPr>
        <w:pStyle w:val="ListBullet"/>
      </w:pPr>
      <w:r>
        <w:rPr>
          <w:b/>
        </w:rPr>
        <w:t xml:space="preserve">QUOTE — </w:t>
      </w:r>
      <w:r>
        <w:t>what it's priced in (USDT = a US-dollar stablecoin, USD = dollars).</w:t>
      </w:r>
    </w:p>
    <w:p>
      <w:pPr>
        <w:pStyle w:val="ListBullet"/>
      </w:pPr>
      <w:r>
        <w:rPr>
          <w:b/>
        </w:rPr>
        <w:t xml:space="preserve">VENUE — </w:t>
      </w:r>
      <w:r>
        <w:t>where it trades / data source (BINANCEUS for crypto, POLYGON for stocks).</w:t>
      </w:r>
    </w:p>
    <w:p>
      <w:r>
        <w:t>Examples: BTC-USDT@BINANCEUS = 'Bitcoin, priced in USDT, on Binance.US.'  AAPL-USD@POLYGON = 'Apple stock, priced in US dollars, data from Polygon.'</w:t>
      </w:r>
    </w:p>
    <w:p>
      <w:pPr>
        <w:pStyle w:val="Heading3"/>
      </w:pPr>
      <w:r>
        <w:t>Crypto vs. stocks (and "venues")</w:t>
      </w:r>
    </w:p>
    <w:p>
      <w:pPr>
        <w:pStyle w:val="ListBullet"/>
      </w:pPr>
      <w:r>
        <w:rPr>
          <w:b/>
        </w:rPr>
        <w:t xml:space="preserve">Crypto — </w:t>
      </w:r>
      <w:r>
        <w:t>trades 24/7, accessed via Binance.US; the platform can load every coin pair it offers.</w:t>
      </w:r>
    </w:p>
    <w:p>
      <w:pPr>
        <w:pStyle w:val="ListBullet"/>
      </w:pPr>
      <w:r>
        <w:rPr>
          <w:b/>
        </w:rPr>
        <w:t xml:space="preserve">Stocks — </w:t>
      </w:r>
      <w:r>
        <w:t>trade during US market hours, accessed via Polygon.io.</w:t>
      </w:r>
    </w:p>
    <w:p>
      <w:pPr>
        <w:pStyle w:val="ListBullet"/>
      </w:pPr>
      <w:r>
        <w:rPr>
          <w:b/>
        </w:rPr>
        <w:t xml:space="preserve">Venue — </w:t>
      </w:r>
      <w:r>
        <w:t>just the marketplace/data source. Different venues, same app.</w:t>
      </w:r>
    </w:p>
    <w:p>
      <w:pPr>
        <w:pStyle w:val="Heading3"/>
      </w:pPr>
      <w:r>
        <w:t>What is a "candle" (OHLCV / "bar")?</w:t>
      </w:r>
    </w:p>
    <w:p>
      <w:r>
        <w:t>Charts are drawn with candles (bars). Each candle summarizes one slice of time with five numbers:</w:t>
      </w:r>
    </w:p>
    <w:p>
      <w:pPr>
        <w:pStyle w:val="ListBullet"/>
      </w:pPr>
      <w:r>
        <w:rPr>
          <w:b/>
        </w:rPr>
        <w:t xml:space="preserve">Open — </w:t>
      </w:r>
      <w:r>
        <w:t>price at the start of the slice.</w:t>
      </w:r>
    </w:p>
    <w:p>
      <w:pPr>
        <w:pStyle w:val="ListBullet"/>
      </w:pPr>
      <w:r>
        <w:rPr>
          <w:b/>
        </w:rPr>
        <w:t xml:space="preserve">High — </w:t>
      </w:r>
      <w:r>
        <w:t>highest price during the slice.</w:t>
      </w:r>
    </w:p>
    <w:p>
      <w:pPr>
        <w:pStyle w:val="ListBullet"/>
      </w:pPr>
      <w:r>
        <w:rPr>
          <w:b/>
        </w:rPr>
        <w:t xml:space="preserve">Low — </w:t>
      </w:r>
      <w:r>
        <w:t>lowest price during the slice.</w:t>
      </w:r>
    </w:p>
    <w:p>
      <w:pPr>
        <w:pStyle w:val="ListBullet"/>
      </w:pPr>
      <w:r>
        <w:rPr>
          <w:b/>
        </w:rPr>
        <w:t xml:space="preserve">Close — </w:t>
      </w:r>
      <w:r>
        <w:t>price at the end of the slice.</w:t>
      </w:r>
    </w:p>
    <w:p>
      <w:pPr>
        <w:pStyle w:val="ListBullet"/>
      </w:pPr>
      <w:r>
        <w:rPr>
          <w:b/>
        </w:rPr>
        <w:t xml:space="preserve">Volume — </w:t>
      </w:r>
      <w:r>
        <w:t>how much was traded during the slice.</w:t>
      </w:r>
    </w:p>
    <w:p>
      <w:pPr>
        <w:pStyle w:val="Heading3"/>
      </w:pPr>
      <w:r>
        <w:t>What is "resolution"?</w:t>
      </w:r>
    </w:p>
    <w:p>
      <w:r>
        <w:t>Resolution is how long each candle covers: 1m, 5m, 15m, 1h, 4h, or 1d. Shorter = more detail but more noise; longer = smoother big picture.</w:t>
      </w:r>
    </w:p>
    <w:p>
      <w:pPr>
        <w:pStyle w:val="Heading3"/>
      </w:pPr>
      <w:r>
        <w:t>Bid, ask, spread, quote</w:t>
      </w:r>
    </w:p>
    <w:p>
      <w:pPr>
        <w:pStyle w:val="ListBullet"/>
      </w:pPr>
      <w:r>
        <w:rPr>
          <w:b/>
        </w:rPr>
        <w:t xml:space="preserve">Bid — </w:t>
      </w:r>
      <w:r>
        <w:t>the highest price a buyer will pay right now.</w:t>
      </w:r>
    </w:p>
    <w:p>
      <w:pPr>
        <w:pStyle w:val="ListBullet"/>
      </w:pPr>
      <w:r>
        <w:rPr>
          <w:b/>
        </w:rPr>
        <w:t xml:space="preserve">Ask — </w:t>
      </w:r>
      <w:r>
        <w:t>the lowest price a seller will accept right now.</w:t>
      </w:r>
    </w:p>
    <w:p>
      <w:pPr>
        <w:pStyle w:val="ListBullet"/>
      </w:pPr>
      <w:r>
        <w:rPr>
          <w:b/>
        </w:rPr>
        <w:t xml:space="preserve">Spread — </w:t>
      </w:r>
      <w:r>
        <w:t>the gap between bid and ask (a trading cost; smaller is better).</w:t>
      </w:r>
    </w:p>
    <w:p>
      <w:pPr>
        <w:pStyle w:val="ListBullet"/>
      </w:pPr>
      <w:r>
        <w:rPr>
          <w:b/>
        </w:rPr>
        <w:t xml:space="preserve">Quote — </w:t>
      </w:r>
      <w:r>
        <w:t>a snapshot of the current bid and ask.</w:t>
      </w:r>
    </w:p>
    <w:p>
      <w:pPr>
        <w:pStyle w:val="Heading3"/>
      </w:pPr>
      <w:r>
        <w:t>Orders: market vs. limit</w:t>
      </w:r>
    </w:p>
    <w:p>
      <w:pPr>
        <w:pStyle w:val="ListBullet"/>
      </w:pPr>
      <w:r>
        <w:rPr>
          <w:b/>
        </w:rPr>
        <w:t xml:space="preserve">Market order — </w:t>
      </w:r>
      <w:r>
        <w:t>'do it now at whatever the price is.' Fast; you don't control the exact price.</w:t>
      </w:r>
    </w:p>
    <w:p>
      <w:pPr>
        <w:pStyle w:val="ListBullet"/>
      </w:pPr>
      <w:r>
        <w:rPr>
          <w:b/>
        </w:rPr>
        <w:t xml:space="preserve">Limit order — </w:t>
      </w:r>
      <w:r>
        <w:t>'only at my price or better.' You control price, but it might not fill.</w:t>
      </w:r>
    </w:p>
    <w:p>
      <w:pPr>
        <w:pStyle w:val="Heading3"/>
      </w:pPr>
      <w:r>
        <w:t>Fees and slippage (hidden costs)</w:t>
      </w:r>
    </w:p>
    <w:p>
      <w:pPr>
        <w:pStyle w:val="ListBullet"/>
      </w:pPr>
      <w:r>
        <w:rPr>
          <w:b/>
        </w:rPr>
        <w:t xml:space="preserve">Fee — </w:t>
      </w:r>
      <w:r>
        <w:t>what the venue charges per trade, in basis points (bps). 1 bp = 0.01%, so 10 bps = 0.10%.</w:t>
      </w:r>
    </w:p>
    <w:p>
      <w:pPr>
        <w:pStyle w:val="ListBullet"/>
      </w:pPr>
      <w:r>
        <w:rPr>
          <w:b/>
        </w:rPr>
        <w:t xml:space="preserve">Slippage — </w:t>
      </w:r>
      <w:r>
        <w:t>the gap between the price you expected and what you actually got. Backtests assume a slippage so results stay realistic.</w:t>
      </w:r>
    </w:p>
    <w:p>
      <w:pPr>
        <w:pStyle w:val="Heading1"/>
      </w:pPr>
      <w:r>
        <w:t>Part B — The platform's building blocks</w:t>
      </w:r>
    </w:p>
    <w:p>
      <w:pPr>
        <w:pStyle w:val="Heading3"/>
      </w:pPr>
      <w:r>
        <w:t>Strategy</w:t>
      </w:r>
    </w:p>
    <w:p>
      <w:r>
        <w:t>A strategy is the set of rules that decides when to buy and sell — your trading idea written so a computer can follow it exactly. Example: 'Buy when the 10-day average price crosses above the 30-day average; sell when it crosses back below.'</w:t>
      </w:r>
    </w:p>
    <w:p>
      <w:pPr>
        <w:pStyle w:val="ListBullet"/>
      </w:pPr>
      <w:r>
        <w:rPr>
          <w:b/>
        </w:rPr>
        <w:t xml:space="preserve">Built-in strategies — </w:t>
      </w:r>
      <w:r>
        <w:t>ship with the platform, ready to use.</w:t>
      </w:r>
    </w:p>
    <w:p>
      <w:pPr>
        <w:pStyle w:val="ListBullet"/>
      </w:pPr>
      <w:r>
        <w:rPr>
          <w:b/>
        </w:rPr>
        <w:t xml:space="preserve">Your strategies — </w:t>
      </w:r>
      <w:r>
        <w:t>you can write them in plain English; the app turns them into rules. Edit or delete your own (built-ins can't be deleted).</w:t>
      </w:r>
    </w:p>
    <w:p>
      <w:pPr>
        <w:pStyle w:val="ListBullet"/>
      </w:pPr>
      <w:r>
        <w:rPr>
          <w:b/>
        </w:rPr>
        <w:t xml:space="preserve">Parameters — </w:t>
      </w:r>
      <w:r>
        <w:t>the dials on a strategy (e.g. '10-day', '30-day').</w:t>
      </w:r>
    </w:p>
    <w:p>
      <w:pPr>
        <w:pStyle w:val="Heading3"/>
      </w:pPr>
      <w:r>
        <w:t>Backtest</w:t>
      </w:r>
    </w:p>
    <w:p>
      <w:r>
        <w:t>A backtest runs your strategy over past price history to see how it would have done. You choose the strategy, parameters, instrument(s), resolution, starting cash, and fee/slippage assumptions; the platform simulates every trade and reports results.</w:t>
      </w:r>
    </w:p>
    <w:tbl>
      <w:tblPr>
        <w:tblStyle w:val="LightGrid-Accent1"/>
        <w:tblW w:type="auto" w:w="0"/>
        <w:jc w:val="center"/>
        <w:tblLook w:firstColumn="1" w:firstRow="1" w:lastColumn="0" w:lastRow="0" w:noHBand="0" w:noVBand="1" w:val="04A0"/>
      </w:tblPr>
      <w:tblGrid>
        <w:gridCol w:w="4320"/>
        <w:gridCol w:w="4320"/>
      </w:tblGrid>
      <w:tr>
        <w:tc>
          <w:tcPr>
            <w:tcW w:type="dxa" w:w="2304"/>
            <w:shd w:val="clear" w:fill="1F2E4D"/>
          </w:tcPr>
          <w:p>
            <w:pPr>
              <w:spacing w:after="40" w:before="40"/>
            </w:pPr>
            <w:r/>
            <w:r>
              <w:rPr>
                <w:b/>
                <w:color w:val="FFFFFF"/>
                <w:sz w:val="20"/>
              </w:rPr>
              <w:t>Metric</w:t>
            </w:r>
          </w:p>
        </w:tc>
        <w:tc>
          <w:tcPr>
            <w:tcW w:type="dxa" w:w="6912"/>
            <w:shd w:val="clear" w:fill="1F2E4D"/>
          </w:tcPr>
          <w:p>
            <w:pPr>
              <w:spacing w:after="40" w:before="40"/>
            </w:pPr>
            <w:r/>
            <w:r>
              <w:rPr>
                <w:b/>
                <w:color w:val="FFFFFF"/>
                <w:sz w:val="20"/>
              </w:rPr>
              <w:t>Plain-English meaning</w:t>
            </w:r>
          </w:p>
        </w:tc>
      </w:tr>
      <w:tr>
        <w:tc>
          <w:tcPr>
            <w:tcW w:type="dxa" w:w="2304"/>
          </w:tcPr>
          <w:p>
            <w:pPr>
              <w:spacing w:after="40" w:before="40"/>
            </w:pPr>
            <w:r/>
            <w:r>
              <w:rPr>
                <w:b w:val="0"/>
                <w:sz w:val="19"/>
              </w:rPr>
              <w:t>Total return</w:t>
            </w:r>
          </w:p>
        </w:tc>
        <w:tc>
          <w:tcPr>
            <w:tcW w:type="dxa" w:w="6912"/>
          </w:tcPr>
          <w:p>
            <w:pPr>
              <w:spacing w:after="40" w:before="40"/>
            </w:pPr>
            <w:r/>
            <w:r>
              <w:rPr>
                <w:b w:val="0"/>
                <w:sz w:val="19"/>
              </w:rPr>
              <w:t>How much the account grew or shrank overall, in %.</w:t>
            </w:r>
          </w:p>
        </w:tc>
      </w:tr>
      <w:tr>
        <w:tc>
          <w:tcPr>
            <w:tcW w:type="dxa" w:w="2304"/>
          </w:tcPr>
          <w:p>
            <w:pPr>
              <w:spacing w:after="40" w:before="40"/>
            </w:pPr>
            <w:r/>
            <w:r>
              <w:rPr>
                <w:b w:val="0"/>
                <w:sz w:val="19"/>
              </w:rPr>
              <w:t>Equity curve</w:t>
            </w:r>
          </w:p>
        </w:tc>
        <w:tc>
          <w:tcPr>
            <w:tcW w:type="dxa" w:w="6912"/>
          </w:tcPr>
          <w:p>
            <w:pPr>
              <w:spacing w:after="40" w:before="40"/>
            </w:pPr>
            <w:r/>
            <w:r>
              <w:rPr>
                <w:b w:val="0"/>
                <w:sz w:val="19"/>
              </w:rPr>
              <w:t>A line of your account value over time. Smooth &amp; up = good.</w:t>
            </w:r>
          </w:p>
        </w:tc>
      </w:tr>
      <w:tr>
        <w:tc>
          <w:tcPr>
            <w:tcW w:type="dxa" w:w="2304"/>
          </w:tcPr>
          <w:p>
            <w:pPr>
              <w:spacing w:after="40" w:before="40"/>
            </w:pPr>
            <w:r/>
            <w:r>
              <w:rPr>
                <w:b w:val="0"/>
                <w:sz w:val="19"/>
              </w:rPr>
              <w:t>Max drawdown</w:t>
            </w:r>
          </w:p>
        </w:tc>
        <w:tc>
          <w:tcPr>
            <w:tcW w:type="dxa" w:w="6912"/>
          </w:tcPr>
          <w:p>
            <w:pPr>
              <w:spacing w:after="40" w:before="40"/>
            </w:pPr>
            <w:r/>
            <w:r>
              <w:rPr>
                <w:b w:val="0"/>
                <w:sz w:val="19"/>
              </w:rPr>
              <w:t>The worst peak-to-valley drop. 'How much pain?' Smaller is better.</w:t>
            </w:r>
          </w:p>
        </w:tc>
      </w:tr>
      <w:tr>
        <w:tc>
          <w:tcPr>
            <w:tcW w:type="dxa" w:w="2304"/>
          </w:tcPr>
          <w:p>
            <w:pPr>
              <w:spacing w:after="40" w:before="40"/>
            </w:pPr>
            <w:r/>
            <w:r>
              <w:rPr>
                <w:b w:val="0"/>
                <w:sz w:val="19"/>
              </w:rPr>
              <w:t>Sharpe ratio</w:t>
            </w:r>
          </w:p>
        </w:tc>
        <w:tc>
          <w:tcPr>
            <w:tcW w:type="dxa" w:w="6912"/>
          </w:tcPr>
          <w:p>
            <w:pPr>
              <w:spacing w:after="40" w:before="40"/>
            </w:pPr>
            <w:r/>
            <w:r>
              <w:rPr>
                <w:b w:val="0"/>
                <w:sz w:val="19"/>
              </w:rPr>
              <w:t>Return earned per unit of bumpiness. Higher is better; ~1+ is decent.</w:t>
            </w:r>
          </w:p>
        </w:tc>
      </w:tr>
      <w:tr>
        <w:tc>
          <w:tcPr>
            <w:tcW w:type="dxa" w:w="2304"/>
          </w:tcPr>
          <w:p>
            <w:pPr>
              <w:spacing w:after="40" w:before="40"/>
            </w:pPr>
            <w:r/>
            <w:r>
              <w:rPr>
                <w:b w:val="0"/>
                <w:sz w:val="19"/>
              </w:rPr>
              <w:t>Sortino ratio</w:t>
            </w:r>
          </w:p>
        </w:tc>
        <w:tc>
          <w:tcPr>
            <w:tcW w:type="dxa" w:w="6912"/>
          </w:tcPr>
          <w:p>
            <w:pPr>
              <w:spacing w:after="40" w:before="40"/>
            </w:pPr>
            <w:r/>
            <w:r>
              <w:rPr>
                <w:b w:val="0"/>
                <w:sz w:val="19"/>
              </w:rPr>
              <w:t>Like Sharpe, but only penalizes downside swings.</w:t>
            </w:r>
          </w:p>
        </w:tc>
      </w:tr>
      <w:tr>
        <w:tc>
          <w:tcPr>
            <w:tcW w:type="dxa" w:w="2304"/>
          </w:tcPr>
          <w:p>
            <w:pPr>
              <w:spacing w:after="40" w:before="40"/>
            </w:pPr>
            <w:r/>
            <w:r>
              <w:rPr>
                <w:b w:val="0"/>
                <w:sz w:val="19"/>
              </w:rPr>
              <w:t>Win rate</w:t>
            </w:r>
          </w:p>
        </w:tc>
        <w:tc>
          <w:tcPr>
            <w:tcW w:type="dxa" w:w="6912"/>
          </w:tcPr>
          <w:p>
            <w:pPr>
              <w:spacing w:after="40" w:before="40"/>
            </w:pPr>
            <w:r/>
            <w:r>
              <w:rPr>
                <w:b w:val="0"/>
                <w:sz w:val="19"/>
              </w:rPr>
              <w:t>% of trades that made money (not the whole story on its own).</w:t>
            </w:r>
          </w:p>
        </w:tc>
      </w:tr>
      <w:tr>
        <w:tc>
          <w:tcPr>
            <w:tcW w:type="dxa" w:w="2304"/>
          </w:tcPr>
          <w:p>
            <w:pPr>
              <w:spacing w:after="40" w:before="40"/>
            </w:pPr>
            <w:r/>
            <w:r>
              <w:rPr>
                <w:b w:val="0"/>
                <w:sz w:val="19"/>
              </w:rPr>
              <w:t>Profit factor</w:t>
            </w:r>
          </w:p>
        </w:tc>
        <w:tc>
          <w:tcPr>
            <w:tcW w:type="dxa" w:w="6912"/>
          </w:tcPr>
          <w:p>
            <w:pPr>
              <w:spacing w:after="40" w:before="40"/>
            </w:pPr>
            <w:r/>
            <w:r>
              <w:rPr>
                <w:b w:val="0"/>
                <w:sz w:val="19"/>
              </w:rPr>
              <w:t>Total winnings ÷ total losses. Above 1 = winners outweigh losers.</w:t>
            </w:r>
          </w:p>
        </w:tc>
      </w:tr>
      <w:tr>
        <w:tc>
          <w:tcPr>
            <w:tcW w:type="dxa" w:w="2304"/>
          </w:tcPr>
          <w:p>
            <w:pPr>
              <w:spacing w:after="40" w:before="40"/>
            </w:pPr>
            <w:r/>
            <w:r>
              <w:rPr>
                <w:b w:val="0"/>
                <w:sz w:val="19"/>
              </w:rPr>
              <w:t>Closed trades</w:t>
            </w:r>
          </w:p>
        </w:tc>
        <w:tc>
          <w:tcPr>
            <w:tcW w:type="dxa" w:w="6912"/>
          </w:tcPr>
          <w:p>
            <w:pPr>
              <w:spacing w:after="40" w:before="40"/>
            </w:pPr>
            <w:r/>
            <w:r>
              <w:rPr>
                <w:b w:val="0"/>
                <w:sz w:val="19"/>
              </w:rPr>
              <w:t>The list of completed buy-then-sell round trips, with P&amp;L and fees.</w:t>
            </w:r>
          </w:p>
        </w:tc>
      </w:tr>
    </w:tbl>
    <w:p/>
    <w:p>
      <w:pPr>
        <w:pStyle w:val="Heading3"/>
      </w:pPr>
      <w:r>
        <w:t>Overfitting (why a beautiful backtest can lie)</w:t>
      </w:r>
    </w:p>
    <w:p>
      <w:r>
        <w:t>Overfitting is when a strategy looks amazing on past data only because it was accidentally tuned to that exact history — like memorizing last year's exam answers. It then fails on new data. A backtest that looks too perfect is a red flag, not a trophy.</w:t>
      </w:r>
    </w:p>
    <w:p>
      <w:pPr>
        <w:pStyle w:val="Heading3"/>
      </w:pPr>
      <w:r>
        <w:t>Walk-forward analysis (the honesty check)</w:t>
      </w:r>
    </w:p>
    <w:p>
      <w:r>
        <w:t>Walk-forward is a tougher, more honest test that fights overfitting:</w:t>
      </w:r>
    </w:p>
    <w:p>
      <w:pPr>
        <w:pStyle w:val="ListNumber"/>
      </w:pPr>
      <w:r>
        <w:t>Take a chunk of history and find the best parameters on it (the 'training' window).</w:t>
      </w:r>
    </w:p>
    <w:p>
      <w:pPr>
        <w:pStyle w:val="ListNumber"/>
      </w:pPr>
      <w:r>
        <w:t>Test those parameters on the next chunk the strategy has never seen (the 'test' window).</w:t>
      </w:r>
    </w:p>
    <w:p>
      <w:pPr>
        <w:pStyle w:val="ListNumber"/>
      </w:pPr>
      <w:r>
        <w:t>Slide forward and repeat.</w:t>
      </w:r>
    </w:p>
    <w:p>
      <w:r>
        <w:t>Analogy: instead of grading yourself on practice questions you've already seen, you study, then sit a fresh exam — over and over. A strategy that holds up across many fresh windows is far more trustworthy.</w:t>
      </w:r>
    </w:p>
    <w:p>
      <w:pPr>
        <w:pStyle w:val="Heading3"/>
      </w:pPr>
      <w:r>
        <w:t>Paper trading</w:t>
      </w:r>
    </w:p>
    <w:p>
      <w:r>
        <w:t>Paper trading is trading with fake money against real, live prices. It behaves like the real thing — orders, positions, profit and loss — but nothing real is bought or sold. It's the safe way to forward-test and to learn the app. Always start here.</w:t>
      </w:r>
    </w:p>
    <w:p>
      <w:pPr>
        <w:pStyle w:val="Heading3"/>
      </w:pPr>
      <w:r>
        <w:t>Live trading (and the safety switch)</w:t>
      </w:r>
    </w:p>
    <w:p>
      <w:r>
        <w:t>Live trading places real orders with real money on Binance.US. Because it's genuinely risky, it's protected:</w:t>
      </w:r>
    </w:p>
    <w:p>
      <w:pPr>
        <w:pStyle w:val="ListBullet"/>
      </w:pPr>
      <w:r>
        <w:t>It only works if the system is explicitly switched on for live trading (off by default).</w:t>
      </w:r>
    </w:p>
    <w:p>
      <w:pPr>
        <w:pStyle w:val="ListBullet"/>
      </w:pPr>
      <w:r>
        <w:t>It requires your real exchange API keys.</w:t>
      </w:r>
    </w:p>
    <w:p>
      <w:pPr>
        <w:pStyle w:val="ListBullet"/>
      </w:pPr>
      <w:r>
        <w:t>If either is missing, a 'live' order is safely rejected and never sent.</w:t>
      </w:r>
    </w:p>
    <w:tbl>
      <w:tblPr>
        <w:tblW w:type="auto" w:w="0"/>
        <w:jc w:val="center"/>
        <w:tblLook w:firstColumn="1" w:firstRow="1" w:lastColumn="0" w:lastRow="0" w:noHBand="0" w:noVBand="1" w:val="04A0"/>
      </w:tblPr>
      <w:tblGrid>
        <w:gridCol w:w="8640"/>
      </w:tblGrid>
      <w:tr>
        <w:tc>
          <w:tcPr>
            <w:tcW w:type="dxa" w:w="9216"/>
            <w:shd w:val="clear" w:fill="FFF6E5"/>
            <w:tcBorders>
              <w:top w:val="single" w:sz="6" w:color="C08A2B"/>
              <w:left w:val="single" w:sz="6" w:color="C08A2B"/>
              <w:bottom w:val="single" w:sz="6" w:color="C08A2B"/>
              <w:right w:val="single" w:sz="6" w:color="C08A2B"/>
            </w:tcBorders>
          </w:tcPr>
          <w:p>
            <w:r>
              <w:rPr>
                <w:b/>
                <w:color w:val="8A5A00"/>
                <w:sz w:val="21"/>
              </w:rPr>
              <w:t xml:space="preserve">🔒  Live trading  —  </w:t>
            </w:r>
          </w:p>
          <w:p>
            <w:r>
              <w:rPr>
                <w:sz w:val="20"/>
              </w:rPr>
              <w:t>Treat the jump from paper to live with respect. Start with small amounts you would be comfortable losing.</w:t>
            </w:r>
          </w:p>
        </w:tc>
      </w:tr>
    </w:tbl>
    <w:p/>
    <w:p>
      <w:pPr>
        <w:pStyle w:val="Heading3"/>
      </w:pPr>
      <w:r>
        <w:t>API keys (and how they're protected)</w:t>
      </w:r>
    </w:p>
    <w:p>
      <w:r>
        <w:t>An API key is a special password that lets the platform talk to an outside service for you — Binance.US (to trade) or Polygon.io (stock data). Add them in Settings.</w:t>
      </w:r>
    </w:p>
    <w:p>
      <w:pPr>
        <w:pStyle w:val="ListBullet"/>
      </w:pPr>
      <w:r>
        <w:t>They are encrypted before storage and never shown back to you — only the last few characters.</w:t>
      </w:r>
    </w:p>
    <w:p>
      <w:pPr>
        <w:pStyle w:val="ListBullet"/>
      </w:pPr>
      <w:r>
        <w:t>Use trade-enabled Binance keys only if you intend to trade live; restrict them for research.</w:t>
      </w:r>
    </w:p>
    <w:p>
      <w:pPr>
        <w:pStyle w:val="Heading3"/>
      </w:pPr>
      <w:r>
        <w:t>The instrument catalog &amp; "active"</w:t>
      </w:r>
    </w:p>
    <w:p>
      <w:pPr>
        <w:pStyle w:val="ListBullet"/>
      </w:pPr>
      <w:r>
        <w:rPr>
          <w:b/>
        </w:rPr>
        <w:t xml:space="preserve">Add / sync — </w:t>
      </w:r>
      <w:r>
        <w:t>bring symbols into the catalog (e.g. the whole Binance.US universe, or chosen Polygon tickers).</w:t>
      </w:r>
    </w:p>
    <w:p>
      <w:pPr>
        <w:pStyle w:val="ListBullet"/>
      </w:pPr>
      <w:r>
        <w:rPr>
          <w:b/>
        </w:rPr>
        <w:t xml:space="preserve">Active vs. inactive — </w:t>
      </w:r>
      <w:r>
        <w:t>'active' symbols are the ones streamed live. Mark just the handful you care about as active.</w:t>
      </w:r>
    </w:p>
    <w:p>
      <w:pPr>
        <w:pStyle w:val="Heading3"/>
      </w:pPr>
      <w:r>
        <w:t>Data ingestion &amp; "freshness"</w:t>
      </w:r>
    </w:p>
    <w:p>
      <w:r>
        <w:t>Ingestion is the background process that continuously pulls live prices in. Freshness means 'how recently did we get data for this symbol?' The System Health screen shows whether ingestion is running and data is current — acting on stale data is dangerous.</w:t>
      </w:r>
    </w:p>
    <w:p>
      <w:pPr>
        <w:pStyle w:val="Heading3"/>
      </w:pPr>
      <w:r>
        <w:t>Backfilling history</w:t>
      </w:r>
    </w:p>
    <w:p>
      <w:r>
        <w:t>Before you can backtest a symbol, the platform needs its past prices stored. Backfilling fetches that history (e.g. a year of Apple's minute bars) so backtests have something to run on.</w:t>
      </w:r>
    </w:p>
    <w:p>
      <w:pPr>
        <w:pStyle w:val="Heading1"/>
      </w:pPr>
      <w:r>
        <w:t>Part C — Every screen, in beginner terms</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val="clear" w:fill="1F2E4D"/>
          </w:tcPr>
          <w:p>
            <w:pPr>
              <w:spacing w:after="40" w:before="40"/>
            </w:pPr>
            <w:r/>
            <w:r>
              <w:rPr>
                <w:b/>
                <w:color w:val="FFFFFF"/>
                <w:sz w:val="20"/>
              </w:rPr>
              <w:t>Screen</w:t>
            </w:r>
          </w:p>
        </w:tc>
        <w:tc>
          <w:tcPr>
            <w:tcW w:type="dxa" w:w="3600"/>
            <w:shd w:val="clear" w:fill="1F2E4D"/>
          </w:tcPr>
          <w:p>
            <w:pPr>
              <w:spacing w:after="40" w:before="40"/>
            </w:pPr>
            <w:r/>
            <w:r>
              <w:rPr>
                <w:b/>
                <w:color w:val="FFFFFF"/>
                <w:sz w:val="20"/>
              </w:rPr>
              <w:t>What it's for</w:t>
            </w:r>
          </w:p>
        </w:tc>
        <w:tc>
          <w:tcPr>
            <w:tcW w:type="dxa" w:w="3744"/>
            <w:shd w:val="clear" w:fill="1F2E4D"/>
          </w:tcPr>
          <w:p>
            <w:pPr>
              <w:spacing w:after="40" w:before="40"/>
            </w:pPr>
            <w:r/>
            <w:r>
              <w:rPr>
                <w:b/>
                <w:color w:val="FFFFFF"/>
                <w:sz w:val="20"/>
              </w:rPr>
              <w:t>What a beginner does here</w:t>
            </w:r>
          </w:p>
        </w:tc>
      </w:tr>
      <w:tr>
        <w:tc>
          <w:tcPr>
            <w:tcW w:type="dxa" w:w="1872"/>
          </w:tcPr>
          <w:p>
            <w:pPr>
              <w:spacing w:after="40" w:before="40"/>
            </w:pPr>
            <w:r/>
            <w:r>
              <w:rPr>
                <w:b w:val="0"/>
                <w:sz w:val="19"/>
              </w:rPr>
              <w:t>Dashboard</w:t>
            </w:r>
          </w:p>
        </w:tc>
        <w:tc>
          <w:tcPr>
            <w:tcW w:type="dxa" w:w="3600"/>
          </w:tcPr>
          <w:p>
            <w:pPr>
              <w:spacing w:after="40" w:before="40"/>
            </w:pPr>
            <w:r/>
            <w:r>
              <w:rPr>
                <w:b w:val="0"/>
                <w:sz w:val="19"/>
              </w:rPr>
              <w:t>Home overview with live activity.</w:t>
            </w:r>
          </w:p>
        </w:tc>
        <w:tc>
          <w:tcPr>
            <w:tcW w:type="dxa" w:w="3744"/>
          </w:tcPr>
          <w:p>
            <w:pPr>
              <w:spacing w:after="40" w:before="40"/>
            </w:pPr>
            <w:r/>
            <w:r>
              <w:rPr>
                <w:b w:val="0"/>
                <w:sz w:val="19"/>
              </w:rPr>
              <w:t>Get oriented; watch prices move.</w:t>
            </w:r>
          </w:p>
        </w:tc>
      </w:tr>
      <w:tr>
        <w:tc>
          <w:tcPr>
            <w:tcW w:type="dxa" w:w="1872"/>
          </w:tcPr>
          <w:p>
            <w:pPr>
              <w:spacing w:after="40" w:before="40"/>
            </w:pPr>
            <w:r/>
            <w:r>
              <w:rPr>
                <w:b w:val="0"/>
                <w:sz w:val="19"/>
              </w:rPr>
              <w:t>Instruments</w:t>
            </w:r>
          </w:p>
        </w:tc>
        <w:tc>
          <w:tcPr>
            <w:tcW w:type="dxa" w:w="3600"/>
          </w:tcPr>
          <w:p>
            <w:pPr>
              <w:spacing w:after="40" w:before="40"/>
            </w:pPr>
            <w:r/>
            <w:r>
              <w:rPr>
                <w:b w:val="0"/>
                <w:sz w:val="19"/>
              </w:rPr>
              <w:t>Catalog of symbols + charts.</w:t>
            </w:r>
          </w:p>
        </w:tc>
        <w:tc>
          <w:tcPr>
            <w:tcW w:type="dxa" w:w="3744"/>
          </w:tcPr>
          <w:p>
            <w:pPr>
              <w:spacing w:after="40" w:before="40"/>
            </w:pPr>
            <w:r/>
            <w:r>
              <w:rPr>
                <w:b w:val="0"/>
                <w:sz w:val="19"/>
              </w:rPr>
              <w:t>Find a symbol, open its chart, mark it active.</w:t>
            </w:r>
          </w:p>
        </w:tc>
      </w:tr>
      <w:tr>
        <w:tc>
          <w:tcPr>
            <w:tcW w:type="dxa" w:w="1872"/>
          </w:tcPr>
          <w:p>
            <w:pPr>
              <w:spacing w:after="40" w:before="40"/>
            </w:pPr>
            <w:r/>
            <w:r>
              <w:rPr>
                <w:b w:val="0"/>
                <w:sz w:val="19"/>
              </w:rPr>
              <w:t>Strategies</w:t>
            </w:r>
          </w:p>
        </w:tc>
        <w:tc>
          <w:tcPr>
            <w:tcW w:type="dxa" w:w="3600"/>
          </w:tcPr>
          <w:p>
            <w:pPr>
              <w:spacing w:after="40" w:before="40"/>
            </w:pPr>
            <w:r/>
            <w:r>
              <w:rPr>
                <w:b w:val="0"/>
                <w:sz w:val="19"/>
              </w:rPr>
              <w:t>Your trading ideas (built-in + yours).</w:t>
            </w:r>
          </w:p>
        </w:tc>
        <w:tc>
          <w:tcPr>
            <w:tcW w:type="dxa" w:w="3744"/>
          </w:tcPr>
          <w:p>
            <w:pPr>
              <w:spacing w:after="40" w:before="40"/>
            </w:pPr>
            <w:r/>
            <w:r>
              <w:rPr>
                <w:b w:val="0"/>
                <w:sz w:val="19"/>
              </w:rPr>
              <w:t>Read a built-in or create one in plain English; delete your own.</w:t>
            </w:r>
          </w:p>
        </w:tc>
      </w:tr>
      <w:tr>
        <w:tc>
          <w:tcPr>
            <w:tcW w:type="dxa" w:w="1872"/>
          </w:tcPr>
          <w:p>
            <w:pPr>
              <w:spacing w:after="40" w:before="40"/>
            </w:pPr>
            <w:r/>
            <w:r>
              <w:rPr>
                <w:b w:val="0"/>
                <w:sz w:val="19"/>
              </w:rPr>
              <w:t>Backtests</w:t>
            </w:r>
          </w:p>
        </w:tc>
        <w:tc>
          <w:tcPr>
            <w:tcW w:type="dxa" w:w="3600"/>
          </w:tcPr>
          <w:p>
            <w:pPr>
              <w:spacing w:after="40" w:before="40"/>
            </w:pPr>
            <w:r/>
            <w:r>
              <w:rPr>
                <w:b w:val="0"/>
                <w:sz w:val="19"/>
              </w:rPr>
              <w:t>Test a strategy on history.</w:t>
            </w:r>
          </w:p>
        </w:tc>
        <w:tc>
          <w:tcPr>
            <w:tcW w:type="dxa" w:w="3744"/>
          </w:tcPr>
          <w:p>
            <w:pPr>
              <w:spacing w:after="40" w:before="40"/>
            </w:pPr>
            <w:r/>
            <w:r>
              <w:rPr>
                <w:b w:val="0"/>
                <w:sz w:val="19"/>
              </w:rPr>
              <w:t>Run one; read the equity curve and metrics.</w:t>
            </w:r>
          </w:p>
        </w:tc>
      </w:tr>
      <w:tr>
        <w:tc>
          <w:tcPr>
            <w:tcW w:type="dxa" w:w="1872"/>
          </w:tcPr>
          <w:p>
            <w:pPr>
              <w:spacing w:after="40" w:before="40"/>
            </w:pPr>
            <w:r/>
            <w:r>
              <w:rPr>
                <w:b w:val="0"/>
                <w:sz w:val="19"/>
              </w:rPr>
              <w:t>Walk-forwards</w:t>
            </w:r>
          </w:p>
        </w:tc>
        <w:tc>
          <w:tcPr>
            <w:tcW w:type="dxa" w:w="3600"/>
          </w:tcPr>
          <w:p>
            <w:pPr>
              <w:spacing w:after="40" w:before="40"/>
            </w:pPr>
            <w:r/>
            <w:r>
              <w:rPr>
                <w:b w:val="0"/>
                <w:sz w:val="19"/>
              </w:rPr>
              <w:t>The honesty check.</w:t>
            </w:r>
          </w:p>
        </w:tc>
        <w:tc>
          <w:tcPr>
            <w:tcW w:type="dxa" w:w="3744"/>
          </w:tcPr>
          <w:p>
            <w:pPr>
              <w:spacing w:after="40" w:before="40"/>
            </w:pPr>
            <w:r/>
            <w:r>
              <w:rPr>
                <w:b w:val="0"/>
                <w:sz w:val="19"/>
              </w:rPr>
              <w:t>Validate a promising strategy before trusting it.</w:t>
            </w:r>
          </w:p>
        </w:tc>
      </w:tr>
      <w:tr>
        <w:tc>
          <w:tcPr>
            <w:tcW w:type="dxa" w:w="1872"/>
          </w:tcPr>
          <w:p>
            <w:pPr>
              <w:spacing w:after="40" w:before="40"/>
            </w:pPr>
            <w:r/>
            <w:r>
              <w:rPr>
                <w:b w:val="0"/>
                <w:sz w:val="19"/>
              </w:rPr>
              <w:t>Settings</w:t>
            </w:r>
          </w:p>
        </w:tc>
        <w:tc>
          <w:tcPr>
            <w:tcW w:type="dxa" w:w="3600"/>
          </w:tcPr>
          <w:p>
            <w:pPr>
              <w:spacing w:after="40" w:before="40"/>
            </w:pPr>
            <w:r/>
            <w:r>
              <w:rPr>
                <w:b w:val="0"/>
                <w:sz w:val="19"/>
              </w:rPr>
              <w:t>Profile, API keys, data sources.</w:t>
            </w:r>
          </w:p>
        </w:tc>
        <w:tc>
          <w:tcPr>
            <w:tcW w:type="dxa" w:w="3744"/>
          </w:tcPr>
          <w:p>
            <w:pPr>
              <w:spacing w:after="40" w:before="40"/>
            </w:pPr>
            <w:r/>
            <w:r>
              <w:rPr>
                <w:b w:val="0"/>
                <w:sz w:val="19"/>
              </w:rPr>
              <w:t>Add API keys; set timezone/theme.</w:t>
            </w:r>
          </w:p>
        </w:tc>
      </w:tr>
      <w:tr>
        <w:tc>
          <w:tcPr>
            <w:tcW w:type="dxa" w:w="1872"/>
          </w:tcPr>
          <w:p>
            <w:pPr>
              <w:spacing w:after="40" w:before="40"/>
            </w:pPr>
            <w:r/>
            <w:r>
              <w:rPr>
                <w:b w:val="0"/>
                <w:sz w:val="19"/>
              </w:rPr>
              <w:t>System Health</w:t>
            </w:r>
          </w:p>
        </w:tc>
        <w:tc>
          <w:tcPr>
            <w:tcW w:type="dxa" w:w="3600"/>
          </w:tcPr>
          <w:p>
            <w:pPr>
              <w:spacing w:after="40" w:before="40"/>
            </w:pPr>
            <w:r/>
            <w:r>
              <w:rPr>
                <w:b w:val="0"/>
                <w:sz w:val="19"/>
              </w:rPr>
              <w:t>Is data flowing?</w:t>
            </w:r>
          </w:p>
        </w:tc>
        <w:tc>
          <w:tcPr>
            <w:tcW w:type="dxa" w:w="3744"/>
          </w:tcPr>
          <w:p>
            <w:pPr>
              <w:spacing w:after="40" w:before="40"/>
            </w:pPr>
            <w:r/>
            <w:r>
              <w:rPr>
                <w:b w:val="0"/>
                <w:sz w:val="19"/>
              </w:rPr>
              <w:t>Glance here if charts look stale.</w:t>
            </w:r>
          </w:p>
        </w:tc>
      </w:tr>
    </w:tbl>
    <w:p/>
    <w:p>
      <w:pPr>
        <w:pStyle w:val="Heading1"/>
      </w:pPr>
      <w:r>
        <w:t>Part D — Quick glossary (A–Z)</w:t>
      </w:r>
    </w:p>
    <w:tbl>
      <w:tblPr>
        <w:tblStyle w:val="LightGrid-Accent1"/>
        <w:tblW w:type="auto" w:w="0"/>
        <w:jc w:val="center"/>
        <w:tblLook w:firstColumn="1" w:firstRow="1" w:lastColumn="0" w:lastRow="0" w:noHBand="0" w:noVBand="1" w:val="04A0"/>
      </w:tblPr>
      <w:tblGrid>
        <w:gridCol w:w="4320"/>
        <w:gridCol w:w="4320"/>
      </w:tblGrid>
      <w:tr>
        <w:tc>
          <w:tcPr>
            <w:tcW w:type="dxa" w:w="2448"/>
            <w:shd w:val="clear" w:fill="1F2E4D"/>
          </w:tcPr>
          <w:p>
            <w:pPr>
              <w:spacing w:after="40" w:before="40"/>
            </w:pPr>
            <w:r/>
            <w:r>
              <w:rPr>
                <w:b/>
                <w:color w:val="FFFFFF"/>
                <w:sz w:val="20"/>
              </w:rPr>
              <w:t>Term</w:t>
            </w:r>
          </w:p>
        </w:tc>
        <w:tc>
          <w:tcPr>
            <w:tcW w:type="dxa" w:w="6768"/>
            <w:shd w:val="clear" w:fill="1F2E4D"/>
          </w:tcPr>
          <w:p>
            <w:pPr>
              <w:spacing w:after="40" w:before="40"/>
            </w:pPr>
            <w:r/>
            <w:r>
              <w:rPr>
                <w:b/>
                <w:color w:val="FFFFFF"/>
                <w:sz w:val="20"/>
              </w:rPr>
              <w:t>Quick definition</w:t>
            </w:r>
          </w:p>
        </w:tc>
      </w:tr>
      <w:tr>
        <w:tc>
          <w:tcPr>
            <w:tcW w:type="dxa" w:w="2448"/>
          </w:tcPr>
          <w:p>
            <w:pPr>
              <w:spacing w:after="40" w:before="40"/>
            </w:pPr>
            <w:r/>
            <w:r>
              <w:rPr>
                <w:b w:val="0"/>
                <w:sz w:val="19"/>
              </w:rPr>
              <w:t>API key</w:t>
            </w:r>
          </w:p>
        </w:tc>
        <w:tc>
          <w:tcPr>
            <w:tcW w:type="dxa" w:w="6768"/>
          </w:tcPr>
          <w:p>
            <w:pPr>
              <w:spacing w:after="40" w:before="40"/>
            </w:pPr>
            <w:r/>
            <w:r>
              <w:rPr>
                <w:b w:val="0"/>
                <w:sz w:val="19"/>
              </w:rPr>
              <w:t>A secret password letting the app use an outside service for you.</w:t>
            </w:r>
          </w:p>
        </w:tc>
      </w:tr>
      <w:tr>
        <w:tc>
          <w:tcPr>
            <w:tcW w:type="dxa" w:w="2448"/>
          </w:tcPr>
          <w:p>
            <w:pPr>
              <w:spacing w:after="40" w:before="40"/>
            </w:pPr>
            <w:r/>
            <w:r>
              <w:rPr>
                <w:b w:val="0"/>
                <w:sz w:val="19"/>
              </w:rPr>
              <w:t>Ask</w:t>
            </w:r>
          </w:p>
        </w:tc>
        <w:tc>
          <w:tcPr>
            <w:tcW w:type="dxa" w:w="6768"/>
          </w:tcPr>
          <w:p>
            <w:pPr>
              <w:spacing w:after="40" w:before="40"/>
            </w:pPr>
            <w:r/>
            <w:r>
              <w:rPr>
                <w:b w:val="0"/>
                <w:sz w:val="19"/>
              </w:rPr>
              <w:t>Lowest price a seller will accept right now.</w:t>
            </w:r>
          </w:p>
        </w:tc>
      </w:tr>
      <w:tr>
        <w:tc>
          <w:tcPr>
            <w:tcW w:type="dxa" w:w="2448"/>
          </w:tcPr>
          <w:p>
            <w:pPr>
              <w:spacing w:after="40" w:before="40"/>
            </w:pPr>
            <w:r/>
            <w:r>
              <w:rPr>
                <w:b w:val="0"/>
                <w:sz w:val="19"/>
              </w:rPr>
              <w:t>Backtest</w:t>
            </w:r>
          </w:p>
        </w:tc>
        <w:tc>
          <w:tcPr>
            <w:tcW w:type="dxa" w:w="6768"/>
          </w:tcPr>
          <w:p>
            <w:pPr>
              <w:spacing w:after="40" w:before="40"/>
            </w:pPr>
            <w:r/>
            <w:r>
              <w:rPr>
                <w:b w:val="0"/>
                <w:sz w:val="19"/>
              </w:rPr>
              <w:t>Simulating a strategy on past data.</w:t>
            </w:r>
          </w:p>
        </w:tc>
      </w:tr>
      <w:tr>
        <w:tc>
          <w:tcPr>
            <w:tcW w:type="dxa" w:w="2448"/>
          </w:tcPr>
          <w:p>
            <w:pPr>
              <w:spacing w:after="40" w:before="40"/>
            </w:pPr>
            <w:r/>
            <w:r>
              <w:rPr>
                <w:b w:val="0"/>
                <w:sz w:val="19"/>
              </w:rPr>
              <w:t>Backfill</w:t>
            </w:r>
          </w:p>
        </w:tc>
        <w:tc>
          <w:tcPr>
            <w:tcW w:type="dxa" w:w="6768"/>
          </w:tcPr>
          <w:p>
            <w:pPr>
              <w:spacing w:after="40" w:before="40"/>
            </w:pPr>
            <w:r/>
            <w:r>
              <w:rPr>
                <w:b w:val="0"/>
                <w:sz w:val="19"/>
              </w:rPr>
              <w:t>Loading historical prices so backtests can run.</w:t>
            </w:r>
          </w:p>
        </w:tc>
      </w:tr>
      <w:tr>
        <w:tc>
          <w:tcPr>
            <w:tcW w:type="dxa" w:w="2448"/>
          </w:tcPr>
          <w:p>
            <w:pPr>
              <w:spacing w:after="40" w:before="40"/>
            </w:pPr>
            <w:r/>
            <w:r>
              <w:rPr>
                <w:b w:val="0"/>
                <w:sz w:val="19"/>
              </w:rPr>
              <w:t>Bar / Candle</w:t>
            </w:r>
          </w:p>
        </w:tc>
        <w:tc>
          <w:tcPr>
            <w:tcW w:type="dxa" w:w="6768"/>
          </w:tcPr>
          <w:p>
            <w:pPr>
              <w:spacing w:after="40" w:before="40"/>
            </w:pPr>
            <w:r/>
            <w:r>
              <w:rPr>
                <w:b w:val="0"/>
                <w:sz w:val="19"/>
              </w:rPr>
              <w:t>One time-slice of price (Open/High/Low/Close/Volume).</w:t>
            </w:r>
          </w:p>
        </w:tc>
      </w:tr>
      <w:tr>
        <w:tc>
          <w:tcPr>
            <w:tcW w:type="dxa" w:w="2448"/>
          </w:tcPr>
          <w:p>
            <w:pPr>
              <w:spacing w:after="40" w:before="40"/>
            </w:pPr>
            <w:r/>
            <w:r>
              <w:rPr>
                <w:b w:val="0"/>
                <w:sz w:val="19"/>
              </w:rPr>
              <w:t>Basis point (bp)</w:t>
            </w:r>
          </w:p>
        </w:tc>
        <w:tc>
          <w:tcPr>
            <w:tcW w:type="dxa" w:w="6768"/>
          </w:tcPr>
          <w:p>
            <w:pPr>
              <w:spacing w:after="40" w:before="40"/>
            </w:pPr>
            <w:r/>
            <w:r>
              <w:rPr>
                <w:b w:val="0"/>
                <w:sz w:val="19"/>
              </w:rPr>
              <w:t>0.01%. 100 bps = 1%.</w:t>
            </w:r>
          </w:p>
        </w:tc>
      </w:tr>
      <w:tr>
        <w:tc>
          <w:tcPr>
            <w:tcW w:type="dxa" w:w="2448"/>
          </w:tcPr>
          <w:p>
            <w:pPr>
              <w:spacing w:after="40" w:before="40"/>
            </w:pPr>
            <w:r/>
            <w:r>
              <w:rPr>
                <w:b w:val="0"/>
                <w:sz w:val="19"/>
              </w:rPr>
              <w:t>Bid</w:t>
            </w:r>
          </w:p>
        </w:tc>
        <w:tc>
          <w:tcPr>
            <w:tcW w:type="dxa" w:w="6768"/>
          </w:tcPr>
          <w:p>
            <w:pPr>
              <w:spacing w:after="40" w:before="40"/>
            </w:pPr>
            <w:r/>
            <w:r>
              <w:rPr>
                <w:b w:val="0"/>
                <w:sz w:val="19"/>
              </w:rPr>
              <w:t>Highest price a buyer will pay right now.</w:t>
            </w:r>
          </w:p>
        </w:tc>
      </w:tr>
      <w:tr>
        <w:tc>
          <w:tcPr>
            <w:tcW w:type="dxa" w:w="2448"/>
          </w:tcPr>
          <w:p>
            <w:pPr>
              <w:spacing w:after="40" w:before="40"/>
            </w:pPr>
            <w:r/>
            <w:r>
              <w:rPr>
                <w:b w:val="0"/>
                <w:sz w:val="19"/>
              </w:rPr>
              <w:t>Canonical symbol</w:t>
            </w:r>
          </w:p>
        </w:tc>
        <w:tc>
          <w:tcPr>
            <w:tcW w:type="dxa" w:w="6768"/>
          </w:tcPr>
          <w:p>
            <w:pPr>
              <w:spacing w:after="40" w:before="40"/>
            </w:pPr>
            <w:r/>
            <w:r>
              <w:rPr>
                <w:b w:val="0"/>
                <w:sz w:val="19"/>
              </w:rPr>
              <w:t>The standard name BASE-QUOTE@VENUE.</w:t>
            </w:r>
          </w:p>
        </w:tc>
      </w:tr>
      <w:tr>
        <w:tc>
          <w:tcPr>
            <w:tcW w:type="dxa" w:w="2448"/>
          </w:tcPr>
          <w:p>
            <w:pPr>
              <w:spacing w:after="40" w:before="40"/>
            </w:pPr>
            <w:r/>
            <w:r>
              <w:rPr>
                <w:b w:val="0"/>
                <w:sz w:val="19"/>
              </w:rPr>
              <w:t>Drawdown</w:t>
            </w:r>
          </w:p>
        </w:tc>
        <w:tc>
          <w:tcPr>
            <w:tcW w:type="dxa" w:w="6768"/>
          </w:tcPr>
          <w:p>
            <w:pPr>
              <w:spacing w:after="40" w:before="40"/>
            </w:pPr>
            <w:r/>
            <w:r>
              <w:rPr>
                <w:b w:val="0"/>
                <w:sz w:val="19"/>
              </w:rPr>
              <w:t>A drop from a peak; 'max drawdown' is the worst one.</w:t>
            </w:r>
          </w:p>
        </w:tc>
      </w:tr>
      <w:tr>
        <w:tc>
          <w:tcPr>
            <w:tcW w:type="dxa" w:w="2448"/>
          </w:tcPr>
          <w:p>
            <w:pPr>
              <w:spacing w:after="40" w:before="40"/>
            </w:pPr>
            <w:r/>
            <w:r>
              <w:rPr>
                <w:b w:val="0"/>
                <w:sz w:val="19"/>
              </w:rPr>
              <w:t>Equity curve</w:t>
            </w:r>
          </w:p>
        </w:tc>
        <w:tc>
          <w:tcPr>
            <w:tcW w:type="dxa" w:w="6768"/>
          </w:tcPr>
          <w:p>
            <w:pPr>
              <w:spacing w:after="40" w:before="40"/>
            </w:pPr>
            <w:r/>
            <w:r>
              <w:rPr>
                <w:b w:val="0"/>
                <w:sz w:val="19"/>
              </w:rPr>
              <w:t>Your account value plotted over time.</w:t>
            </w:r>
          </w:p>
        </w:tc>
      </w:tr>
      <w:tr>
        <w:tc>
          <w:tcPr>
            <w:tcW w:type="dxa" w:w="2448"/>
          </w:tcPr>
          <w:p>
            <w:pPr>
              <w:spacing w:after="40" w:before="40"/>
            </w:pPr>
            <w:r/>
            <w:r>
              <w:rPr>
                <w:b w:val="0"/>
                <w:sz w:val="19"/>
              </w:rPr>
              <w:t>Fee</w:t>
            </w:r>
          </w:p>
        </w:tc>
        <w:tc>
          <w:tcPr>
            <w:tcW w:type="dxa" w:w="6768"/>
          </w:tcPr>
          <w:p>
            <w:pPr>
              <w:spacing w:after="40" w:before="40"/>
            </w:pPr>
            <w:r/>
            <w:r>
              <w:rPr>
                <w:b w:val="0"/>
                <w:sz w:val="19"/>
              </w:rPr>
              <w:t>What the venue charges per trade.</w:t>
            </w:r>
          </w:p>
        </w:tc>
      </w:tr>
      <w:tr>
        <w:tc>
          <w:tcPr>
            <w:tcW w:type="dxa" w:w="2448"/>
          </w:tcPr>
          <w:p>
            <w:pPr>
              <w:spacing w:after="40" w:before="40"/>
            </w:pPr>
            <w:r/>
            <w:r>
              <w:rPr>
                <w:b w:val="0"/>
                <w:sz w:val="19"/>
              </w:rPr>
              <w:t>Instrument</w:t>
            </w:r>
          </w:p>
        </w:tc>
        <w:tc>
          <w:tcPr>
            <w:tcW w:type="dxa" w:w="6768"/>
          </w:tcPr>
          <w:p>
            <w:pPr>
              <w:spacing w:after="40" w:before="40"/>
            </w:pPr>
            <w:r/>
            <w:r>
              <w:rPr>
                <w:b w:val="0"/>
                <w:sz w:val="19"/>
              </w:rPr>
              <w:t>A specific tradable thing.</w:t>
            </w:r>
          </w:p>
        </w:tc>
      </w:tr>
      <w:tr>
        <w:tc>
          <w:tcPr>
            <w:tcW w:type="dxa" w:w="2448"/>
          </w:tcPr>
          <w:p>
            <w:pPr>
              <w:spacing w:after="40" w:before="40"/>
            </w:pPr>
            <w:r/>
            <w:r>
              <w:rPr>
                <w:b w:val="0"/>
                <w:sz w:val="19"/>
              </w:rPr>
              <w:t>Limit order</w:t>
            </w:r>
          </w:p>
        </w:tc>
        <w:tc>
          <w:tcPr>
            <w:tcW w:type="dxa" w:w="6768"/>
          </w:tcPr>
          <w:p>
            <w:pPr>
              <w:spacing w:after="40" w:before="40"/>
            </w:pPr>
            <w:r/>
            <w:r>
              <w:rPr>
                <w:b w:val="0"/>
                <w:sz w:val="19"/>
              </w:rPr>
              <w:t>Buy/sell only at your price or better.</w:t>
            </w:r>
          </w:p>
        </w:tc>
      </w:tr>
      <w:tr>
        <w:tc>
          <w:tcPr>
            <w:tcW w:type="dxa" w:w="2448"/>
          </w:tcPr>
          <w:p>
            <w:pPr>
              <w:spacing w:after="40" w:before="40"/>
            </w:pPr>
            <w:r/>
            <w:r>
              <w:rPr>
                <w:b w:val="0"/>
                <w:sz w:val="19"/>
              </w:rPr>
              <w:t>Live trading</w:t>
            </w:r>
          </w:p>
        </w:tc>
        <w:tc>
          <w:tcPr>
            <w:tcW w:type="dxa" w:w="6768"/>
          </w:tcPr>
          <w:p>
            <w:pPr>
              <w:spacing w:after="40" w:before="40"/>
            </w:pPr>
            <w:r/>
            <w:r>
              <w:rPr>
                <w:b w:val="0"/>
                <w:sz w:val="19"/>
              </w:rPr>
              <w:t>Real orders, real money.</w:t>
            </w:r>
          </w:p>
        </w:tc>
      </w:tr>
      <w:tr>
        <w:tc>
          <w:tcPr>
            <w:tcW w:type="dxa" w:w="2448"/>
          </w:tcPr>
          <w:p>
            <w:pPr>
              <w:spacing w:after="40" w:before="40"/>
            </w:pPr>
            <w:r/>
            <w:r>
              <w:rPr>
                <w:b w:val="0"/>
                <w:sz w:val="19"/>
              </w:rPr>
              <w:t>Market order</w:t>
            </w:r>
          </w:p>
        </w:tc>
        <w:tc>
          <w:tcPr>
            <w:tcW w:type="dxa" w:w="6768"/>
          </w:tcPr>
          <w:p>
            <w:pPr>
              <w:spacing w:after="40" w:before="40"/>
            </w:pPr>
            <w:r/>
            <w:r>
              <w:rPr>
                <w:b w:val="0"/>
                <w:sz w:val="19"/>
              </w:rPr>
              <w:t>Buy/sell immediately at the going price.</w:t>
            </w:r>
          </w:p>
        </w:tc>
      </w:tr>
      <w:tr>
        <w:tc>
          <w:tcPr>
            <w:tcW w:type="dxa" w:w="2448"/>
          </w:tcPr>
          <w:p>
            <w:pPr>
              <w:spacing w:after="40" w:before="40"/>
            </w:pPr>
            <w:r/>
            <w:r>
              <w:rPr>
                <w:b w:val="0"/>
                <w:sz w:val="19"/>
              </w:rPr>
              <w:t>Overfitting</w:t>
            </w:r>
          </w:p>
        </w:tc>
        <w:tc>
          <w:tcPr>
            <w:tcW w:type="dxa" w:w="6768"/>
          </w:tcPr>
          <w:p>
            <w:pPr>
              <w:spacing w:after="40" w:before="40"/>
            </w:pPr>
            <w:r/>
            <w:r>
              <w:rPr>
                <w:b w:val="0"/>
                <w:sz w:val="19"/>
              </w:rPr>
              <w:t>A strategy tuned to the past that fails on new data.</w:t>
            </w:r>
          </w:p>
        </w:tc>
      </w:tr>
      <w:tr>
        <w:tc>
          <w:tcPr>
            <w:tcW w:type="dxa" w:w="2448"/>
          </w:tcPr>
          <w:p>
            <w:pPr>
              <w:spacing w:after="40" w:before="40"/>
            </w:pPr>
            <w:r/>
            <w:r>
              <w:rPr>
                <w:b w:val="0"/>
                <w:sz w:val="19"/>
              </w:rPr>
              <w:t>Paper trading</w:t>
            </w:r>
          </w:p>
        </w:tc>
        <w:tc>
          <w:tcPr>
            <w:tcW w:type="dxa" w:w="6768"/>
          </w:tcPr>
          <w:p>
            <w:pPr>
              <w:spacing w:after="40" w:before="40"/>
            </w:pPr>
            <w:r/>
            <w:r>
              <w:rPr>
                <w:b w:val="0"/>
                <w:sz w:val="19"/>
              </w:rPr>
              <w:t>Fake-money trading on real prices.</w:t>
            </w:r>
          </w:p>
        </w:tc>
      </w:tr>
      <w:tr>
        <w:tc>
          <w:tcPr>
            <w:tcW w:type="dxa" w:w="2448"/>
          </w:tcPr>
          <w:p>
            <w:pPr>
              <w:spacing w:after="40" w:before="40"/>
            </w:pPr>
            <w:r/>
            <w:r>
              <w:rPr>
                <w:b w:val="0"/>
                <w:sz w:val="19"/>
              </w:rPr>
              <w:t>Parameter</w:t>
            </w:r>
          </w:p>
        </w:tc>
        <w:tc>
          <w:tcPr>
            <w:tcW w:type="dxa" w:w="6768"/>
          </w:tcPr>
          <w:p>
            <w:pPr>
              <w:spacing w:after="40" w:before="40"/>
            </w:pPr>
            <w:r/>
            <w:r>
              <w:rPr>
                <w:b w:val="0"/>
                <w:sz w:val="19"/>
              </w:rPr>
              <w:t>A tunable dial on a strategy.</w:t>
            </w:r>
          </w:p>
        </w:tc>
      </w:tr>
      <w:tr>
        <w:tc>
          <w:tcPr>
            <w:tcW w:type="dxa" w:w="2448"/>
          </w:tcPr>
          <w:p>
            <w:pPr>
              <w:spacing w:after="40" w:before="40"/>
            </w:pPr>
            <w:r/>
            <w:r>
              <w:rPr>
                <w:b w:val="0"/>
                <w:sz w:val="19"/>
              </w:rPr>
              <w:t>Resolution</w:t>
            </w:r>
          </w:p>
        </w:tc>
        <w:tc>
          <w:tcPr>
            <w:tcW w:type="dxa" w:w="6768"/>
          </w:tcPr>
          <w:p>
            <w:pPr>
              <w:spacing w:after="40" w:before="40"/>
            </w:pPr>
            <w:r/>
            <w:r>
              <w:rPr>
                <w:b w:val="0"/>
                <w:sz w:val="19"/>
              </w:rPr>
              <w:t>How long each candle covers (1m…1d).</w:t>
            </w:r>
          </w:p>
        </w:tc>
      </w:tr>
      <w:tr>
        <w:tc>
          <w:tcPr>
            <w:tcW w:type="dxa" w:w="2448"/>
          </w:tcPr>
          <w:p>
            <w:pPr>
              <w:spacing w:after="40" w:before="40"/>
            </w:pPr>
            <w:r/>
            <w:r>
              <w:rPr>
                <w:b w:val="0"/>
                <w:sz w:val="19"/>
              </w:rPr>
              <w:t>Sharpe ratio</w:t>
            </w:r>
          </w:p>
        </w:tc>
        <w:tc>
          <w:tcPr>
            <w:tcW w:type="dxa" w:w="6768"/>
          </w:tcPr>
          <w:p>
            <w:pPr>
              <w:spacing w:after="40" w:before="40"/>
            </w:pPr>
            <w:r/>
            <w:r>
              <w:rPr>
                <w:b w:val="0"/>
                <w:sz w:val="19"/>
              </w:rPr>
              <w:t>Reward earned per unit of bumpiness.</w:t>
            </w:r>
          </w:p>
        </w:tc>
      </w:tr>
      <w:tr>
        <w:tc>
          <w:tcPr>
            <w:tcW w:type="dxa" w:w="2448"/>
          </w:tcPr>
          <w:p>
            <w:pPr>
              <w:spacing w:after="40" w:before="40"/>
            </w:pPr>
            <w:r/>
            <w:r>
              <w:rPr>
                <w:b w:val="0"/>
                <w:sz w:val="19"/>
              </w:rPr>
              <w:t>Slippage</w:t>
            </w:r>
          </w:p>
        </w:tc>
        <w:tc>
          <w:tcPr>
            <w:tcW w:type="dxa" w:w="6768"/>
          </w:tcPr>
          <w:p>
            <w:pPr>
              <w:spacing w:after="40" w:before="40"/>
            </w:pPr>
            <w:r/>
            <w:r>
              <w:rPr>
                <w:b w:val="0"/>
                <w:sz w:val="19"/>
              </w:rPr>
              <w:t>Difference between expected and actual fill price.</w:t>
            </w:r>
          </w:p>
        </w:tc>
      </w:tr>
      <w:tr>
        <w:tc>
          <w:tcPr>
            <w:tcW w:type="dxa" w:w="2448"/>
          </w:tcPr>
          <w:p>
            <w:pPr>
              <w:spacing w:after="40" w:before="40"/>
            </w:pPr>
            <w:r/>
            <w:r>
              <w:rPr>
                <w:b w:val="0"/>
                <w:sz w:val="19"/>
              </w:rPr>
              <w:t>Spread</w:t>
            </w:r>
          </w:p>
        </w:tc>
        <w:tc>
          <w:tcPr>
            <w:tcW w:type="dxa" w:w="6768"/>
          </w:tcPr>
          <w:p>
            <w:pPr>
              <w:spacing w:after="40" w:before="40"/>
            </w:pPr>
            <w:r/>
            <w:r>
              <w:rPr>
                <w:b w:val="0"/>
                <w:sz w:val="19"/>
              </w:rPr>
              <w:t>Gap between bid and ask.</w:t>
            </w:r>
          </w:p>
        </w:tc>
      </w:tr>
      <w:tr>
        <w:tc>
          <w:tcPr>
            <w:tcW w:type="dxa" w:w="2448"/>
          </w:tcPr>
          <w:p>
            <w:pPr>
              <w:spacing w:after="40" w:before="40"/>
            </w:pPr>
            <w:r/>
            <w:r>
              <w:rPr>
                <w:b w:val="0"/>
                <w:sz w:val="19"/>
              </w:rPr>
              <w:t>Strategy</w:t>
            </w:r>
          </w:p>
        </w:tc>
        <w:tc>
          <w:tcPr>
            <w:tcW w:type="dxa" w:w="6768"/>
          </w:tcPr>
          <w:p>
            <w:pPr>
              <w:spacing w:after="40" w:before="40"/>
            </w:pPr>
            <w:r/>
            <w:r>
              <w:rPr>
                <w:b w:val="0"/>
                <w:sz w:val="19"/>
              </w:rPr>
              <w:t>The rules for when to buy and sell.</w:t>
            </w:r>
          </w:p>
        </w:tc>
      </w:tr>
      <w:tr>
        <w:tc>
          <w:tcPr>
            <w:tcW w:type="dxa" w:w="2448"/>
          </w:tcPr>
          <w:p>
            <w:pPr>
              <w:spacing w:after="40" w:before="40"/>
            </w:pPr>
            <w:r/>
            <w:r>
              <w:rPr>
                <w:b w:val="0"/>
                <w:sz w:val="19"/>
              </w:rPr>
              <w:t>Venue</w:t>
            </w:r>
          </w:p>
        </w:tc>
        <w:tc>
          <w:tcPr>
            <w:tcW w:type="dxa" w:w="6768"/>
          </w:tcPr>
          <w:p>
            <w:pPr>
              <w:spacing w:after="40" w:before="40"/>
            </w:pPr>
            <w:r/>
            <w:r>
              <w:rPr>
                <w:b w:val="0"/>
                <w:sz w:val="19"/>
              </w:rPr>
              <w:t>The marketplace/data source (Binance.US, Polygon).</w:t>
            </w:r>
          </w:p>
        </w:tc>
      </w:tr>
      <w:tr>
        <w:tc>
          <w:tcPr>
            <w:tcW w:type="dxa" w:w="2448"/>
          </w:tcPr>
          <w:p>
            <w:pPr>
              <w:spacing w:after="40" w:before="40"/>
            </w:pPr>
            <w:r/>
            <w:r>
              <w:rPr>
                <w:b w:val="0"/>
                <w:sz w:val="19"/>
              </w:rPr>
              <w:t>Walk-forward</w:t>
            </w:r>
          </w:p>
        </w:tc>
        <w:tc>
          <w:tcPr>
            <w:tcW w:type="dxa" w:w="6768"/>
          </w:tcPr>
          <w:p>
            <w:pPr>
              <w:spacing w:after="40" w:before="40"/>
            </w:pPr>
            <w:r/>
            <w:r>
              <w:rPr>
                <w:b w:val="0"/>
                <w:sz w:val="19"/>
              </w:rPr>
              <w:t>Repeated test on unseen data to fight overfitting.</w:t>
            </w:r>
          </w:p>
        </w:tc>
      </w:tr>
      <w:tr>
        <w:tc>
          <w:tcPr>
            <w:tcW w:type="dxa" w:w="2448"/>
          </w:tcPr>
          <w:p>
            <w:pPr>
              <w:spacing w:after="40" w:before="40"/>
            </w:pPr>
            <w:r/>
            <w:r>
              <w:rPr>
                <w:b w:val="0"/>
                <w:sz w:val="19"/>
              </w:rPr>
              <w:t>Win rate</w:t>
            </w:r>
          </w:p>
        </w:tc>
        <w:tc>
          <w:tcPr>
            <w:tcW w:type="dxa" w:w="6768"/>
          </w:tcPr>
          <w:p>
            <w:pPr>
              <w:spacing w:after="40" w:before="40"/>
            </w:pPr>
            <w:r/>
            <w:r>
              <w:rPr>
                <w:b w:val="0"/>
                <w:sz w:val="19"/>
              </w:rPr>
              <w:t>% of trades that made money.</w:t>
            </w:r>
          </w:p>
        </w:tc>
      </w:tr>
    </w:tbl>
    <w:p/>
    <w:p>
      <w:pPr>
        <w:pStyle w:val="Heading1"/>
      </w:pPr>
      <w:r>
        <w:t>Part E — Safety &amp; good habits</w:t>
      </w:r>
    </w:p>
    <w:p>
      <w:pPr>
        <w:pStyle w:val="ListNumber"/>
      </w:pPr>
      <w:r>
        <w:t>Start with paper trading. Always. Learn the app and your strategy with fake money first.</w:t>
      </w:r>
    </w:p>
    <w:p>
      <w:pPr>
        <w:pStyle w:val="ListNumber"/>
      </w:pPr>
      <w:r>
        <w:t>Be suspicious of perfect backtests. If it looks too good, it probably is — run a walk-forward.</w:t>
      </w:r>
    </w:p>
    <w:p>
      <w:pPr>
        <w:pStyle w:val="ListNumber"/>
      </w:pPr>
      <w:r>
        <w:t>Use realistic fees and slippage in backtests, or your results are fiction.</w:t>
      </w:r>
    </w:p>
    <w:p>
      <w:pPr>
        <w:pStyle w:val="ListNumber"/>
      </w:pPr>
      <w:r>
        <w:t>Go live small. Risk only an amount you'd be fine losing.</w:t>
      </w:r>
    </w:p>
    <w:p>
      <w:pPr>
        <w:pStyle w:val="ListNumber"/>
      </w:pPr>
      <w:r>
        <w:t>Protect your keys. Enable trade permissions only when needed; never share keys.</w:t>
      </w:r>
    </w:p>
    <w:p>
      <w:pPr>
        <w:pStyle w:val="ListNumber"/>
      </w:pPr>
      <w:r>
        <w:t>Watch System Health. Don't trade on stale data.</w:t>
      </w:r>
    </w:p>
    <w:p>
      <w:pPr>
        <w:pStyle w:val="ListNumber"/>
      </w:pPr>
      <w:r>
        <w:t>Remember: past performance does not predict the future, and you can lose your entire investment.</w:t>
      </w:r>
    </w:p>
    <w:p>
      <w:r>
        <w:rPr>
          <w:i/>
          <w:color w:val="555F6B"/>
          <w:sz w:val="18"/>
        </w:rPr>
        <w:t>This companion explains concepts in everyday language and is not financial advice. Trading cryptocurrencies and equities carries substantial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60"/>
      <w:outlineLvl w:val="0"/>
    </w:pPr>
    <w:rPr>
      <w:rFonts w:asciiTheme="majorHAnsi" w:eastAsiaTheme="majorEastAsia" w:hAnsiTheme="majorHAnsi" w:cstheme="majorBidi" w:ascii="Calibri" w:hAnsi="Calibri"/>
      <w:b/>
      <w:bCs/>
      <w:color w:val="1F2E4D"/>
      <w:sz w:val="34"/>
      <w:szCs w:val="28"/>
    </w:rPr>
  </w:style>
  <w:style w:type="paragraph" w:styleId="Heading2">
    <w:name w:val="heading 2"/>
    <w:basedOn w:val="Normal"/>
    <w:next w:val="Normal"/>
    <w:link w:val="Heading2Char"/>
    <w:uiPriority w:val="9"/>
    <w:unhideWhenUsed/>
    <w:qFormat/>
    <w:rsid w:val="00FC693F"/>
    <w:pPr>
      <w:keepNext/>
      <w:keepLines/>
      <w:spacing w:before="220" w:after="60"/>
      <w:outlineLvl w:val="1"/>
    </w:pPr>
    <w:rPr>
      <w:rFonts w:asciiTheme="majorHAnsi" w:eastAsiaTheme="majorEastAsia" w:hAnsiTheme="majorHAnsi" w:cstheme="majorBidi" w:ascii="Calibri" w:hAnsi="Calibri"/>
      <w:b/>
      <w:bCs/>
      <w:color w:val="2B4C8C"/>
      <w:sz w:val="27"/>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Theme="majorHAnsi" w:eastAsiaTheme="majorEastAsia" w:hAnsiTheme="majorHAnsi" w:cstheme="majorBidi" w:ascii="Calibri" w:hAnsi="Calibri"/>
      <w:b/>
      <w:bCs/>
      <w:color w:val="2B4C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