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TO BE ADDED as of 10/19/2020</w:t>
      </w:r>
    </w:p>
    <w:p w:rsidR="00000000" w:rsidDel="00000000" w:rsidP="00000000" w:rsidRDefault="00000000" w:rsidRPr="00000000" w14:paraId="00000002">
      <w:pPr>
        <w:numPr>
          <w:ilvl w:val="0"/>
          <w:numId w:val="2"/>
        </w:numPr>
        <w:ind w:left="720" w:hanging="360"/>
        <w:rPr/>
      </w:pPr>
      <w:r w:rsidDel="00000000" w:rsidR="00000000" w:rsidRPr="00000000">
        <w:rPr>
          <w:rtl w:val="0"/>
        </w:rPr>
        <w:t xml:space="preserve">Add the scrollDown script to the links in navigation bar</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Add a carousel for the works </w:t>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Needs to be properly styled </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Do I want it to show 6 thumbnails at a time, or maybe less with bigger thumbnails, allowing the user to see more details &amp; less works on the page before they click and pull up the pop up? </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Maybe add a way for the user to click between different views of the thumbnails? Grid view vs. thumbnail preview</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Add script for the pop-up </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On clicking a thumbnail, a lights-out “pop-up” appears with a full version of the work and a description. A video will autoplay</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Try to make it so that on hovering over the thumbnails, an animation plays (either a zoom/pan on images, or a “preview” of a video)</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Contact form </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this should actually be functional once I have a server going?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AJAX </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create a data module with the images(/videos) and description for each work I will display</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use AJAX to handle the dataset and change what’s in the pop-up based on which thumbnail the user clicks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Social Media icons &amp; links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KNOWN ERRORS/BUGS TO BE FIXED</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Navigation links are not vertically centered</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Try to set up the navigation bar without a flexbox?</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(or just leave it and come back to it at a later time as the issue is probably something semantic. 20 minutes of messing with the code didn’t fix it today but fresh eyes will likely help)</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Sticky navigation makes the about page jump up</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Solution: either add an element that has the same dimensions as the navbar that only appears when the sticky function is called, or extend the bottom margin of the landing section by the same Y amount so that the about section doesn’t move?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 AJAX!!! - need to go over the AJAX lesson &amp; dynamic content homework to make sure I’m implementing it properly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