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Пишет в телеграмме боту BotFather, придумываем имя и название для нашего бота. После этого выдается токен, который нужно сохранить.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Выбираем понравившийся онлайн-сервис по созданию бота в Telegram.</w:t>
        <w:br w:type="textWrapping"/>
        <w:t xml:space="preserve">В моем случае это будет сервис BotMother.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Регистрируемся на сайте, после чего выбираем создать нового бота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54737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7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открывшемся конструкторе можно пройти обучение.</w:t>
        <w:br w:type="textWrapping"/>
        <w:t xml:space="preserve">Создаем структуру нашего бота.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Создаем новые экраны, которые будут реакцией нашего бота на действия пользователя с помощью кнопки “Добавить экран”.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 помощью правого меню перетаскиваем на стартовый экран компонент “Кнопки” и опишем их, с заданием того, на какой экран при нажатии та или иная кнопка приведет.</w:t>
        <w:br w:type="textWrapping"/>
      </w:r>
      <w:r w:rsidDel="00000000" w:rsidR="00000000" w:rsidRPr="00000000">
        <w:rPr/>
        <w:drawing>
          <wp:inline distB="114300" distT="114300" distL="114300" distR="114300">
            <wp:extent cx="4133850" cy="454342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54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Опишем каждую из кнопок, перетаскивая из правого меню компонент “Сообщение”.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4432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левом меню переходим в пункт “Настройки”</w:t>
        <w:br w:type="textWrapping"/>
      </w:r>
      <w:r w:rsidDel="00000000" w:rsidR="00000000" w:rsidRPr="00000000">
        <w:rPr/>
        <w:drawing>
          <wp:inline distB="114300" distT="114300" distL="114300" distR="114300">
            <wp:extent cx="895350" cy="743902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743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Справа видим, к каким сервисам возможно привязать нашего бота. Нажимаем у Telegram на переключатель и вводим токен нашего бота. Справа внизу жмем “Сохранить”.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828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Заходим в телеграм и проверяем работоспособность нашего бота. Кнопки работают, при нажатии на последний вариант предлагается перейти на сайт Gismeteo.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0.png"/><Relationship Id="rId14" Type="http://schemas.openxmlformats.org/officeDocument/2006/relationships/image" Target="media/image2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