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8ED5B">
      <w:pPr>
        <w:rPr>
          <w:rFonts w:hint="eastAsia"/>
        </w:rPr>
      </w:pPr>
      <w:r>
        <w:rPr>
          <w:rFonts w:hint="eastAsia"/>
        </w:rPr>
        <w:t>这是一个**逻辑框架优秀、创新点突出，但存在关键风险点需要谨慎验证**的课题。我从多个维度给您一个诚实的评估：</w:t>
      </w:r>
    </w:p>
    <w:p w14:paraId="5D43D66E">
      <w:pPr>
        <w:rPr>
          <w:rFonts w:hint="eastAsia"/>
        </w:rPr>
      </w:pPr>
    </w:p>
    <w:p w14:paraId="3522113D">
      <w:pPr>
        <w:rPr>
          <w:rFonts w:hint="eastAsia"/>
        </w:rPr>
      </w:pPr>
      <w:r>
        <w:rPr>
          <w:rFonts w:hint="eastAsia"/>
        </w:rPr>
        <w:t>---</w:t>
      </w:r>
    </w:p>
    <w:p w14:paraId="0F6B38F2">
      <w:pPr>
        <w:rPr>
          <w:rFonts w:hint="eastAsia"/>
        </w:rPr>
      </w:pPr>
    </w:p>
    <w:p w14:paraId="0D41701D">
      <w:pPr>
        <w:rPr>
          <w:rFonts w:hint="eastAsia"/>
        </w:rPr>
      </w:pPr>
      <w:r>
        <w:rPr>
          <w:rFonts w:hint="eastAsia"/>
        </w:rPr>
        <w:t>## 一、核心优势（值得推进的理由）</w:t>
      </w:r>
    </w:p>
    <w:p w14:paraId="74BE3A51">
      <w:pPr>
        <w:rPr>
          <w:rFonts w:hint="eastAsia"/>
        </w:rPr>
      </w:pPr>
    </w:p>
    <w:p w14:paraId="3815ED33">
      <w:pPr>
        <w:rPr>
          <w:rFonts w:hint="eastAsia"/>
        </w:rPr>
      </w:pPr>
      <w:r>
        <w:rPr>
          <w:rFonts w:hint="eastAsia"/>
        </w:rPr>
        <w:t>### 1. 科学逻辑链完整</w:t>
      </w:r>
    </w:p>
    <w:p w14:paraId="487AAF6E">
      <w:pPr>
        <w:rPr>
          <w:rFonts w:hint="eastAsia"/>
        </w:rPr>
      </w:pPr>
      <w:r>
        <w:rPr>
          <w:rFonts w:hint="eastAsia"/>
        </w:rPr>
        <w:t>"代谢重编程 → 转录因子激活 → 免疫抑制表型 → Treg诱导 → PD-1耐药" 这一链条符合肿瘤免疫代谢领域的主流范式。SPP1+巨噬细胞与PD-1耐药的关系已有扎实的临床和机制基础，您的切入点（代谢层面）具有增量创新性。</w:t>
      </w:r>
    </w:p>
    <w:p w14:paraId="6926DE2B">
      <w:pPr>
        <w:rPr>
          <w:rFonts w:hint="eastAsia"/>
        </w:rPr>
      </w:pPr>
    </w:p>
    <w:p w14:paraId="5B8A2631">
      <w:pPr>
        <w:rPr>
          <w:rFonts w:hint="eastAsia"/>
        </w:rPr>
      </w:pPr>
      <w:r>
        <w:rPr>
          <w:rFonts w:hint="eastAsia"/>
        </w:rPr>
        <w:t>### 2. 数据基础扎实</w:t>
      </w:r>
    </w:p>
    <w:p w14:paraId="15A4AE9A">
      <w:pPr>
        <w:rPr>
          <w:rFonts w:hint="eastAsia"/>
        </w:rPr>
      </w:pPr>
      <w:r>
        <w:rPr>
          <w:rFonts w:hint="eastAsia"/>
        </w:rPr>
        <w:t>您已具备三个关键数据层：</w:t>
      </w:r>
    </w:p>
    <w:p w14:paraId="7C839D39">
      <w:pPr>
        <w:rPr>
          <w:rFonts w:hint="eastAsia"/>
        </w:rPr>
      </w:pPr>
      <w:r>
        <w:rPr>
          <w:rFonts w:hint="eastAsia"/>
        </w:rPr>
        <w:t>- **临床表型**：SPP1+巨噬细胞富集与PD-1无响应相关</w:t>
      </w:r>
    </w:p>
    <w:p w14:paraId="6BE2B17A">
      <w:pPr>
        <w:rPr>
          <w:rFonts w:hint="eastAsia"/>
        </w:rPr>
      </w:pPr>
      <w:r>
        <w:rPr>
          <w:rFonts w:hint="eastAsia"/>
        </w:rPr>
        <w:t>- **组学特征**：KEGG通路富集（维生素B6、粘多糖、氨基糖/核糖代谢）</w:t>
      </w:r>
    </w:p>
    <w:p w14:paraId="58F458EC">
      <w:pPr>
        <w:rPr>
          <w:rFonts w:hint="eastAsia"/>
        </w:rPr>
      </w:pPr>
      <w:r>
        <w:rPr>
          <w:rFonts w:hint="eastAsia"/>
        </w:rPr>
        <w:t>- **调控因子**：PPARG、TCF7L2、GPBP1L1活性预测</w:t>
      </w:r>
    </w:p>
    <w:p w14:paraId="3F8A005D">
      <w:pPr>
        <w:rPr>
          <w:rFonts w:hint="eastAsia"/>
        </w:rPr>
      </w:pPr>
    </w:p>
    <w:p w14:paraId="5ECE14B0">
      <w:pPr>
        <w:rPr>
          <w:rFonts w:hint="eastAsia"/>
        </w:rPr>
      </w:pPr>
      <w:r>
        <w:rPr>
          <w:rFonts w:hint="eastAsia"/>
        </w:rPr>
        <w:t>这三层数据形成了"表型-通路-调控"的闭环，是课题设计的良好起点。</w:t>
      </w:r>
    </w:p>
    <w:p w14:paraId="4598298D">
      <w:pPr>
        <w:rPr>
          <w:rFonts w:hint="eastAsia"/>
        </w:rPr>
      </w:pPr>
    </w:p>
    <w:p w14:paraId="5C0AFAC7">
      <w:pPr>
        <w:rPr>
          <w:rFonts w:hint="eastAsia"/>
        </w:rPr>
      </w:pPr>
      <w:r>
        <w:rPr>
          <w:rFonts w:hint="eastAsia"/>
        </w:rPr>
        <w:t>### 3. 靶点成药性明确</w:t>
      </w:r>
    </w:p>
    <w:p w14:paraId="1E191F07">
      <w:pPr>
        <w:rPr>
          <w:rFonts w:hint="eastAsia"/>
        </w:rPr>
      </w:pPr>
      <w:r>
        <w:rPr>
          <w:rFonts w:hint="eastAsia"/>
        </w:rPr>
        <w:t>PDXK（吡哆醛激酶）是一个明确的酶靶点，已有小分子抑制剂研究基础；PPARγ拮抗剂（GW9662、T0070907）是成熟工具化合物。如果机制验证成功，转化路径相对清晰。</w:t>
      </w:r>
    </w:p>
    <w:p w14:paraId="3ECB567F">
      <w:pPr>
        <w:rPr>
          <w:rFonts w:hint="eastAsia"/>
        </w:rPr>
      </w:pPr>
    </w:p>
    <w:p w14:paraId="7EB4B3A4">
      <w:pPr>
        <w:rPr>
          <w:rFonts w:hint="eastAsia"/>
        </w:rPr>
      </w:pPr>
      <w:r>
        <w:rPr>
          <w:rFonts w:hint="eastAsia"/>
        </w:rPr>
        <w:t>---</w:t>
      </w:r>
    </w:p>
    <w:p w14:paraId="1763505A">
      <w:pPr>
        <w:rPr>
          <w:rFonts w:hint="eastAsia"/>
        </w:rPr>
      </w:pPr>
    </w:p>
    <w:p w14:paraId="59E4BFBD">
      <w:pPr>
        <w:rPr>
          <w:rFonts w:hint="eastAsia"/>
        </w:rPr>
      </w:pPr>
      <w:r>
        <w:rPr>
          <w:rFonts w:hint="eastAsia"/>
        </w:rPr>
        <w:t>## 二、关键风险点（需要正视的问题）</w:t>
      </w:r>
    </w:p>
    <w:p w14:paraId="65326891">
      <w:pPr>
        <w:rPr>
          <w:rFonts w:hint="eastAsia"/>
        </w:rPr>
      </w:pPr>
    </w:p>
    <w:p w14:paraId="1DB72961">
      <w:pPr>
        <w:rPr>
          <w:rFonts w:hint="eastAsia"/>
        </w:rPr>
      </w:pPr>
      <w:r>
        <w:rPr>
          <w:rFonts w:hint="eastAsia"/>
        </w:rPr>
        <w:t>### ⚠️ 风险1：PLP-PPARγ的直接作用可能较弱</w:t>
      </w:r>
    </w:p>
    <w:p w14:paraId="250C518F">
      <w:pPr>
        <w:rPr>
          <w:rFonts w:hint="eastAsia"/>
        </w:rPr>
      </w:pPr>
      <w:r>
        <w:rPr>
          <w:rFonts w:hint="eastAsia"/>
        </w:rPr>
        <w:t>我查到的文献显示PLP确实可以激活PPARγ靶基因（如*aP2*），但PLP作为维生素B6的磷酸化活性形式，其作为核受体配体的亲和力**远低于经典TZD类药物**（如罗格列酮）。可能的机制是：</w:t>
      </w:r>
    </w:p>
    <w:p w14:paraId="5D62B617">
      <w:pPr>
        <w:rPr>
          <w:rFonts w:hint="eastAsia"/>
        </w:rPr>
      </w:pPr>
      <w:r>
        <w:rPr>
          <w:rFonts w:hint="eastAsia"/>
        </w:rPr>
        <w:t>- **间接激活**：PLP通过修饰共激活因子/共抑制因子（如RIP140）间接增强PPARγ活性</w:t>
      </w:r>
    </w:p>
    <w:p w14:paraId="721C4156">
      <w:pPr>
        <w:rPr>
          <w:rFonts w:hint="eastAsia"/>
        </w:rPr>
      </w:pPr>
      <w:r>
        <w:rPr>
          <w:rFonts w:hint="eastAsia"/>
        </w:rPr>
        <w:t>- **局部高浓度效应**：SPP1+巨噬细胞内PLP浓度可能极高，达到有效激活阈值</w:t>
      </w:r>
    </w:p>
    <w:p w14:paraId="4572763F">
      <w:pPr>
        <w:rPr>
          <w:rFonts w:hint="eastAsia"/>
        </w:rPr>
      </w:pPr>
    </w:p>
    <w:p w14:paraId="446E07D0">
      <w:pPr>
        <w:rPr>
          <w:rFonts w:hint="eastAsia"/>
        </w:rPr>
      </w:pPr>
      <w:r>
        <w:rPr>
          <w:rFonts w:hint="eastAsia"/>
        </w:rPr>
        <w:t>**建议**：不要过度强调"PLP是直接的高亲和力配体"，而是定位为"**PLP作为PPARγ的内源性调节因子/部分激动剂**"，重点验证其功能后果而非结合亲和力。</w:t>
      </w:r>
    </w:p>
    <w:p w14:paraId="26056C5B">
      <w:pPr>
        <w:rPr>
          <w:rFonts w:hint="eastAsia"/>
        </w:rPr>
      </w:pPr>
    </w:p>
    <w:p w14:paraId="222E3D7C">
      <w:pPr>
        <w:rPr>
          <w:rFonts w:hint="eastAsia"/>
        </w:rPr>
      </w:pPr>
      <w:r>
        <w:rPr>
          <w:rFonts w:hint="eastAsia"/>
        </w:rPr>
        <w:t>### ⚠️ 风险2：GPBP1L1的功能几乎空白</w:t>
      </w:r>
    </w:p>
    <w:p w14:paraId="3233E114">
      <w:pPr>
        <w:rPr>
          <w:rFonts w:hint="eastAsia"/>
        </w:rPr>
      </w:pPr>
      <w:r>
        <w:rPr>
          <w:rFonts w:hint="eastAsia"/>
        </w:rPr>
        <w:t>GPBP1L1目前没有任何功能研究报道，只有预测性注释（DNA结合、GC-rich启动子结合）。如果将其作为核心转录因子之一，存在以下问题：</w:t>
      </w:r>
    </w:p>
    <w:p w14:paraId="301C5B05">
      <w:pPr>
        <w:rPr>
          <w:rFonts w:hint="eastAsia"/>
        </w:rPr>
      </w:pPr>
      <w:r>
        <w:rPr>
          <w:rFonts w:hint="eastAsia"/>
        </w:rPr>
        <w:t>- 抗体可能难以获得或特异性差</w:t>
      </w:r>
    </w:p>
    <w:p w14:paraId="6C78579F">
      <w:pPr>
        <w:rPr>
          <w:rFonts w:hint="eastAsia"/>
        </w:rPr>
      </w:pPr>
      <w:r>
        <w:rPr>
          <w:rFonts w:hint="eastAsia"/>
        </w:rPr>
        <w:t>- 敲低/过表达表型可能不明确</w:t>
      </w:r>
    </w:p>
    <w:p w14:paraId="3C2A6D3A">
      <w:pPr>
        <w:rPr>
          <w:rFonts w:hint="eastAsia"/>
        </w:rPr>
      </w:pPr>
      <w:r>
        <w:rPr>
          <w:rFonts w:hint="eastAsia"/>
        </w:rPr>
        <w:t>- ChIP-seq数据解读困难（缺乏参考）</w:t>
      </w:r>
    </w:p>
    <w:p w14:paraId="4C0B5805">
      <w:pPr>
        <w:rPr>
          <w:rFonts w:hint="eastAsia"/>
        </w:rPr>
      </w:pPr>
    </w:p>
    <w:p w14:paraId="3DC0B456">
      <w:pPr>
        <w:rPr>
          <w:rFonts w:hint="eastAsia"/>
        </w:rPr>
      </w:pPr>
      <w:r>
        <w:rPr>
          <w:rFonts w:hint="eastAsia"/>
        </w:rPr>
        <w:t>**建议**：将GPBP1L1从"核心机制"降级为"**候选调控因子**"。优先聚焦**PPARG+TCF7L2**的协同轴，GPBP1L1通过预实验（qPCR、免疫荧光共定位、初步shRNA）验证其表达和必要性后，再决定是否深入。</w:t>
      </w:r>
    </w:p>
    <w:p w14:paraId="5694AEA7">
      <w:pPr>
        <w:rPr>
          <w:rFonts w:hint="eastAsia"/>
        </w:rPr>
      </w:pPr>
    </w:p>
    <w:p w14:paraId="6FD1351E">
      <w:pPr>
        <w:rPr>
          <w:rFonts w:hint="eastAsia"/>
        </w:rPr>
      </w:pPr>
      <w:r>
        <w:rPr>
          <w:rFonts w:hint="eastAsia"/>
        </w:rPr>
        <w:t>### ⚠️ 风险3：TCF7L2在巨噬细胞中的角色不明确</w:t>
      </w:r>
    </w:p>
    <w:p w14:paraId="63EACD35">
      <w:pPr>
        <w:rPr>
          <w:rFonts w:hint="eastAsia"/>
        </w:rPr>
      </w:pPr>
      <w:r>
        <w:rPr>
          <w:rFonts w:hint="eastAsia"/>
        </w:rPr>
        <w:t>TCF7L2的经典研究集中在β细胞、肠道L细胞和脂肪细胞。在巨噬细胞中，TCF7L2的功能报道极少。虽然Wnt信号在巨噬细胞极化中有一定作用，但TCF7L2是否直接结合并激活*ARG1*、*TGFB1*等免疫抑制基因，需要大量验证。</w:t>
      </w:r>
    </w:p>
    <w:p w14:paraId="2B33D8DF">
      <w:pPr>
        <w:rPr>
          <w:rFonts w:hint="eastAsia"/>
        </w:rPr>
      </w:pPr>
    </w:p>
    <w:p w14:paraId="10548981">
      <w:pPr>
        <w:rPr>
          <w:rFonts w:hint="eastAsia"/>
        </w:rPr>
      </w:pPr>
      <w:r>
        <w:rPr>
          <w:rFonts w:hint="eastAsia"/>
        </w:rPr>
        <w:t>**建议**：TCF7L2可以作为探索性目标，但课题的**核心锚点应放在PPARG上**（因为PPARG是M2样巨噬细胞分化的主调控因子，文献基础坚实），TCF7L2作为"协同调控因子"或"Wnt-代谢交叉对话"的节点。</w:t>
      </w:r>
    </w:p>
    <w:p w14:paraId="14A1B619">
      <w:pPr>
        <w:rPr>
          <w:rFonts w:hint="eastAsia"/>
        </w:rPr>
      </w:pPr>
    </w:p>
    <w:p w14:paraId="0FFA1BF6">
      <w:pPr>
        <w:rPr>
          <w:rFonts w:hint="eastAsia"/>
        </w:rPr>
      </w:pPr>
      <w:r>
        <w:rPr>
          <w:rFonts w:hint="eastAsia"/>
        </w:rPr>
        <w:t>### ⚠️ 风险4：维生素B6代谢与粘多糖降解的独立性</w:t>
      </w:r>
    </w:p>
    <w:p w14:paraId="5EAEE90A">
      <w:pPr>
        <w:rPr>
          <w:rFonts w:hint="eastAsia"/>
        </w:rPr>
      </w:pPr>
      <w:r>
        <w:rPr>
          <w:rFonts w:hint="eastAsia"/>
        </w:rPr>
        <w:t>KEGG富集出两条代谢通路（维生素B6 + 粘多糖），您试图将它们整合进同一机制框架。但这两条通路在生化上**没有直接关联**：</w:t>
      </w:r>
    </w:p>
    <w:p w14:paraId="5E29B50B">
      <w:pPr>
        <w:rPr>
          <w:rFonts w:hint="eastAsia"/>
        </w:rPr>
      </w:pPr>
      <w:r>
        <w:rPr>
          <w:rFonts w:hint="eastAsia"/>
        </w:rPr>
        <w:t>- 维生素B6代谢 → PLP → 转录调控</w:t>
      </w:r>
    </w:p>
    <w:p w14:paraId="7A2A4E02">
      <w:pPr>
        <w:rPr>
          <w:rFonts w:hint="eastAsia"/>
        </w:rPr>
      </w:pPr>
      <w:r>
        <w:rPr>
          <w:rFonts w:hint="eastAsia"/>
        </w:rPr>
        <w:t>- 粘多糖降解 → GAG片段 → CD44信号</w:t>
      </w:r>
    </w:p>
    <w:p w14:paraId="65AF5C9B">
      <w:pPr>
        <w:rPr>
          <w:rFonts w:hint="eastAsia"/>
        </w:rPr>
      </w:pPr>
    </w:p>
    <w:p w14:paraId="37968EB5">
      <w:pPr>
        <w:rPr>
          <w:rFonts w:hint="eastAsia"/>
        </w:rPr>
      </w:pPr>
      <w:r>
        <w:rPr>
          <w:rFonts w:hint="eastAsia"/>
        </w:rPr>
        <w:t>如果强行将它们整合为"双代谢亢进"，可能显得牵强。</w:t>
      </w:r>
    </w:p>
    <w:p w14:paraId="59ED85B0">
      <w:pPr>
        <w:rPr>
          <w:rFonts w:hint="eastAsia"/>
        </w:rPr>
      </w:pPr>
    </w:p>
    <w:p w14:paraId="31EA5BE5">
      <w:pPr>
        <w:rPr>
          <w:rFonts w:hint="eastAsia"/>
        </w:rPr>
      </w:pPr>
      <w:r>
        <w:rPr>
          <w:rFonts w:hint="eastAsia"/>
        </w:rPr>
        <w:t>**建议**：在课题中明确区分两条通路的功能层级：</w:t>
      </w:r>
    </w:p>
    <w:p w14:paraId="7783568A">
      <w:pPr>
        <w:rPr>
          <w:rFonts w:hint="eastAsia"/>
        </w:rPr>
      </w:pPr>
      <w:r>
        <w:rPr>
          <w:rFonts w:hint="eastAsia"/>
        </w:rPr>
        <w:t>- **维生素B6-PLP-PPARG轴**：驱动SPP1+巨噬细胞**内在**的免疫抑制转录程序（主机制）</w:t>
      </w:r>
    </w:p>
    <w:p w14:paraId="6E219724">
      <w:pPr>
        <w:rPr>
          <w:rFonts w:hint="eastAsia"/>
        </w:rPr>
      </w:pPr>
      <w:r>
        <w:rPr>
          <w:rFonts w:hint="eastAsia"/>
        </w:rPr>
        <w:t>- **粘多糖-GAG-CD44轴**：作为**微环境信号放大器**，增强TGF-β/Smad信号（辅助机制）</w:t>
      </w:r>
    </w:p>
    <w:p w14:paraId="63E551F2">
      <w:pPr>
        <w:rPr>
          <w:rFonts w:hint="eastAsia"/>
        </w:rPr>
      </w:pPr>
    </w:p>
    <w:p w14:paraId="23C703AE">
      <w:pPr>
        <w:rPr>
          <w:rFonts w:hint="eastAsia"/>
        </w:rPr>
      </w:pPr>
      <w:r>
        <w:rPr>
          <w:rFonts w:hint="eastAsia"/>
        </w:rPr>
        <w:t>或者，如果预实验发现GAG通路贡献度不高，可以**暂时搁置粘多糖部分**，聚焦维生素B6轴，避免课题过于庞杂。</w:t>
      </w:r>
    </w:p>
    <w:p w14:paraId="3BB5D9F7">
      <w:pPr>
        <w:rPr>
          <w:rFonts w:hint="eastAsia"/>
        </w:rPr>
      </w:pPr>
    </w:p>
    <w:p w14:paraId="054C9308">
      <w:pPr>
        <w:rPr>
          <w:rFonts w:hint="eastAsia"/>
        </w:rPr>
      </w:pPr>
      <w:r>
        <w:rPr>
          <w:rFonts w:hint="eastAsia"/>
        </w:rPr>
        <w:t>---</w:t>
      </w:r>
    </w:p>
    <w:p w14:paraId="12E94C2E">
      <w:pPr>
        <w:rPr>
          <w:rFonts w:hint="eastAsia"/>
        </w:rPr>
      </w:pPr>
    </w:p>
    <w:p w14:paraId="64FB77BA">
      <w:pPr>
        <w:rPr>
          <w:rFonts w:hint="eastAsia"/>
        </w:rPr>
      </w:pPr>
      <w:r>
        <w:rPr>
          <w:rFonts w:hint="eastAsia"/>
        </w:rPr>
        <w:t>## 三、可行性评级</w:t>
      </w:r>
    </w:p>
    <w:p w14:paraId="4BE49CDD">
      <w:pPr>
        <w:rPr>
          <w:rFonts w:hint="eastAsia"/>
        </w:rPr>
      </w:pPr>
    </w:p>
    <w:p w14:paraId="659D8A33">
      <w:pPr>
        <w:rPr>
          <w:rFonts w:hint="eastAsia"/>
        </w:rPr>
      </w:pPr>
      <w:r>
        <w:rPr>
          <w:rFonts w:hint="eastAsia"/>
        </w:rPr>
        <w:t>| 维度 | 评级 | 说明 |</w:t>
      </w:r>
    </w:p>
    <w:p w14:paraId="3661D0EC">
      <w:pPr>
        <w:rPr>
          <w:rFonts w:hint="eastAsia"/>
        </w:rPr>
      </w:pPr>
      <w:r>
        <w:rPr>
          <w:rFonts w:hint="eastAsia"/>
        </w:rPr>
        <w:t>|-----|------|------|</w:t>
      </w:r>
    </w:p>
    <w:p w14:paraId="315E8E9D">
      <w:pPr>
        <w:rPr>
          <w:rFonts w:hint="eastAsia"/>
        </w:rPr>
      </w:pPr>
      <w:r>
        <w:rPr>
          <w:rFonts w:hint="eastAsia"/>
        </w:rPr>
        <w:t>| **科学逻辑** | ⭐⭐⭐⭐☆ | 整体链条通顺，但PLP-PPARγ的直接机制需要软化表述 |</w:t>
      </w:r>
    </w:p>
    <w:p w14:paraId="2477BED2">
      <w:pPr>
        <w:rPr>
          <w:rFonts w:hint="eastAsia"/>
        </w:rPr>
      </w:pPr>
      <w:r>
        <w:rPr>
          <w:rFonts w:hint="eastAsia"/>
        </w:rPr>
        <w:t>| **技术可行性** | ⭐⭐⭐⭐☆ | 常规技术为主，但ChIP-seq/CUT&amp;Tag对SPP1+巨噬细胞（需大量分选细胞）有挑战 |</w:t>
      </w:r>
    </w:p>
    <w:p w14:paraId="0109AE94">
      <w:pPr>
        <w:rPr>
          <w:rFonts w:hint="eastAsia"/>
        </w:rPr>
      </w:pPr>
      <w:r>
        <w:rPr>
          <w:rFonts w:hint="eastAsia"/>
        </w:rPr>
        <w:t>| **创新性** | ⭐⭐⭐⭐⭐ | 维生素B6代谢与肿瘤免疫抑制是全新视角 |</w:t>
      </w:r>
    </w:p>
    <w:p w14:paraId="50BCAA39">
      <w:pPr>
        <w:rPr>
          <w:rFonts w:hint="eastAsia"/>
        </w:rPr>
      </w:pPr>
      <w:r>
        <w:rPr>
          <w:rFonts w:hint="eastAsia"/>
        </w:rPr>
        <w:t>| **预实验需求** | ⭐⭐⭐⭐⭐ | 至少需要2-3个关键预实验支撑立项 |</w:t>
      </w:r>
    </w:p>
    <w:p w14:paraId="23E716C5">
      <w:pPr>
        <w:rPr>
          <w:rFonts w:hint="eastAsia"/>
        </w:rPr>
      </w:pPr>
      <w:r>
        <w:rPr>
          <w:rFonts w:hint="eastAsia"/>
        </w:rPr>
        <w:t>| **资源匹配度** | ⭐⭐⭐☆☆ | 需要代谢组学、单细胞分选、动物模型，成本较高 |</w:t>
      </w:r>
    </w:p>
    <w:p w14:paraId="68AF23A3">
      <w:pPr>
        <w:rPr>
          <w:rFonts w:hint="eastAsia"/>
        </w:rPr>
      </w:pPr>
    </w:p>
    <w:p w14:paraId="6E3D8818">
      <w:pPr>
        <w:rPr>
          <w:rFonts w:hint="eastAsia"/>
        </w:rPr>
      </w:pPr>
      <w:r>
        <w:rPr>
          <w:rFonts w:hint="eastAsia"/>
        </w:rPr>
        <w:t>---</w:t>
      </w:r>
    </w:p>
    <w:p w14:paraId="7374A65D">
      <w:pPr>
        <w:rPr>
          <w:rFonts w:hint="eastAsia"/>
        </w:rPr>
      </w:pPr>
    </w:p>
    <w:p w14:paraId="3D7128B4">
      <w:pPr>
        <w:rPr>
          <w:rFonts w:hint="eastAsia"/>
        </w:rPr>
      </w:pPr>
      <w:r>
        <w:rPr>
          <w:rFonts w:hint="eastAsia"/>
        </w:rPr>
        <w:t>## 四、改进建议（让课题更"说得通"）</w:t>
      </w:r>
    </w:p>
    <w:p w14:paraId="1B8CD992">
      <w:pPr>
        <w:rPr>
          <w:rFonts w:hint="eastAsia"/>
        </w:rPr>
      </w:pPr>
    </w:p>
    <w:p w14:paraId="6FCE34C9">
      <w:pPr>
        <w:rPr>
          <w:rFonts w:hint="eastAsia"/>
        </w:rPr>
      </w:pPr>
      <w:r>
        <w:rPr>
          <w:rFonts w:hint="eastAsia"/>
        </w:rPr>
        <w:t>### 建议1：调整核心假说的表述</w:t>
      </w:r>
    </w:p>
    <w:p w14:paraId="749B3598">
      <w:pPr>
        <w:rPr>
          <w:rFonts w:hint="eastAsia"/>
        </w:rPr>
      </w:pPr>
      <w:r>
        <w:rPr>
          <w:rFonts w:hint="eastAsia"/>
        </w:rPr>
        <w:t>将过于强硬的"PLP作为PPARγ内源性激动剂直接激活免疫抑制基因"调整为：</w:t>
      </w:r>
    </w:p>
    <w:p w14:paraId="4DAA2599">
      <w:pPr>
        <w:rPr>
          <w:rFonts w:hint="eastAsia"/>
        </w:rPr>
      </w:pPr>
    </w:p>
    <w:p w14:paraId="04554CEC">
      <w:pPr>
        <w:rPr>
          <w:rFonts w:hint="eastAsia"/>
        </w:rPr>
      </w:pPr>
      <w:r>
        <w:rPr>
          <w:rFonts w:hint="eastAsia"/>
        </w:rPr>
        <w:t>&gt; "SPP1+巨噬细胞中维生素B6代谢亢进导致PLP积累，PLP通过**增强PPARγ转录活性**（可能通过直接结合或调控共激活因子），协同TCF7L2等转录因子，驱动免疫抑制基因程序。"</w:t>
      </w:r>
    </w:p>
    <w:p w14:paraId="56D411FB">
      <w:pPr>
        <w:rPr>
          <w:rFonts w:hint="eastAsia"/>
        </w:rPr>
      </w:pPr>
    </w:p>
    <w:p w14:paraId="497E3FC5">
      <w:pPr>
        <w:rPr>
          <w:rFonts w:hint="eastAsia"/>
        </w:rPr>
      </w:pPr>
      <w:r>
        <w:rPr>
          <w:rFonts w:hint="eastAsia"/>
        </w:rPr>
        <w:t>这样既保留了创新点，又避免了机制表述过于绝对的风险。</w:t>
      </w:r>
    </w:p>
    <w:p w14:paraId="7CF68D71">
      <w:pPr>
        <w:rPr>
          <w:rFonts w:hint="eastAsia"/>
        </w:rPr>
      </w:pPr>
    </w:p>
    <w:p w14:paraId="4B7E7A1B">
      <w:pPr>
        <w:rPr>
          <w:rFonts w:hint="eastAsia"/>
        </w:rPr>
      </w:pPr>
      <w:r>
        <w:rPr>
          <w:rFonts w:hint="eastAsia"/>
        </w:rPr>
        <w:t>### 建议2：精简转录因子组合</w:t>
      </w:r>
    </w:p>
    <w:p w14:paraId="45558E7F">
      <w:pPr>
        <w:rPr>
          <w:rFonts w:hint="eastAsia"/>
        </w:rPr>
      </w:pPr>
      <w:r>
        <w:rPr>
          <w:rFonts w:hint="eastAsia"/>
        </w:rPr>
        <w:t>**核心**：PPARG（主调控因子，文献基础最强）</w:t>
      </w:r>
    </w:p>
    <w:p w14:paraId="22628612">
      <w:pPr>
        <w:rPr>
          <w:rFonts w:hint="eastAsia"/>
        </w:rPr>
      </w:pPr>
      <w:r>
        <w:rPr>
          <w:rFonts w:hint="eastAsia"/>
        </w:rPr>
        <w:t>**辅助**：TCF7L2（Wnt信号节点，提供通路交叉创新点）</w:t>
      </w:r>
    </w:p>
    <w:p w14:paraId="295C4296">
      <w:pPr>
        <w:rPr>
          <w:rFonts w:hint="eastAsia"/>
        </w:rPr>
      </w:pPr>
      <w:r>
        <w:rPr>
          <w:rFonts w:hint="eastAsia"/>
        </w:rPr>
        <w:t>**探索性**：GPBP1L1（仅在预实验有阳性结果时纳入）</w:t>
      </w:r>
    </w:p>
    <w:p w14:paraId="26BE95F2">
      <w:pPr>
        <w:rPr>
          <w:rFonts w:hint="eastAsia"/>
        </w:rPr>
      </w:pPr>
    </w:p>
    <w:p w14:paraId="66FAC024">
      <w:pPr>
        <w:rPr>
          <w:rFonts w:hint="eastAsia"/>
        </w:rPr>
      </w:pPr>
      <w:r>
        <w:rPr>
          <w:rFonts w:hint="eastAsia"/>
        </w:rPr>
        <w:t>### 建议3：增加"代谢-免疫"的经典桥梁</w:t>
      </w:r>
    </w:p>
    <w:p w14:paraId="3049A53D">
      <w:pPr>
        <w:rPr>
          <w:rFonts w:hint="eastAsia"/>
        </w:rPr>
      </w:pPr>
      <w:r>
        <w:rPr>
          <w:rFonts w:hint="eastAsia"/>
        </w:rPr>
        <w:t>维生素B6/PLP除了调控PPARγ，还可以与**一碳代谢**、**脂肪酸氧化**、**精氨酸代谢**等经典免疫代谢通路关联。如果预实验发现PLP-PPARγ的直接证据不足，可以转向：</w:t>
      </w:r>
    </w:p>
    <w:p w14:paraId="108446DA">
      <w:pPr>
        <w:rPr>
          <w:rFonts w:hint="eastAsia"/>
        </w:rPr>
      </w:pPr>
    </w:p>
    <w:p w14:paraId="34B87508">
      <w:pPr>
        <w:rPr>
          <w:rFonts w:hint="eastAsia"/>
        </w:rPr>
      </w:pPr>
      <w:r>
        <w:rPr>
          <w:rFonts w:hint="eastAsia"/>
        </w:rPr>
        <w:t>&gt; "PLP通过调控巨噬细胞脂肪酸氧化（FAO）代谢流，为PPARγ驱动的免疫抑制表型提供代谢底物支持。"</w:t>
      </w:r>
    </w:p>
    <w:p w14:paraId="4E35E588">
      <w:pPr>
        <w:rPr>
          <w:rFonts w:hint="eastAsia"/>
        </w:rPr>
      </w:pPr>
    </w:p>
    <w:p w14:paraId="135BE3CB">
      <w:pPr>
        <w:rPr>
          <w:rFonts w:hint="eastAsia"/>
        </w:rPr>
      </w:pPr>
      <w:r>
        <w:rPr>
          <w:rFonts w:hint="eastAsia"/>
        </w:rPr>
        <w:t>这同样能解释KEGG发现，且逻辑更稳妥。</w:t>
      </w:r>
    </w:p>
    <w:p w14:paraId="629C361A">
      <w:pPr>
        <w:rPr>
          <w:rFonts w:hint="eastAsia"/>
        </w:rPr>
      </w:pPr>
    </w:p>
    <w:p w14:paraId="5252CDA7">
      <w:pPr>
        <w:rPr>
          <w:rFonts w:hint="eastAsia"/>
        </w:rPr>
      </w:pPr>
      <w:r>
        <w:rPr>
          <w:rFonts w:hint="eastAsia"/>
        </w:rPr>
        <w:t>### 建议4：明确区分原发性 vs 获得性耐药</w:t>
      </w:r>
    </w:p>
    <w:p w14:paraId="2FFF4854">
      <w:pPr>
        <w:rPr>
          <w:rFonts w:hint="eastAsia"/>
        </w:rPr>
      </w:pPr>
      <w:r>
        <w:rPr>
          <w:rFonts w:hint="eastAsia"/>
        </w:rPr>
        <w:t>您提到的是"对免疫应答无响应的患者"，这属于**原发性耐药**。课题设计应明确排除获得性耐药（治疗后进展），因为两者的SPP1+巨噬细胞富集机制可能不同。</w:t>
      </w:r>
    </w:p>
    <w:p w14:paraId="6327D0F9">
      <w:pPr>
        <w:rPr>
          <w:rFonts w:hint="eastAsia"/>
        </w:rPr>
      </w:pPr>
    </w:p>
    <w:p w14:paraId="0E6FB639">
      <w:pPr>
        <w:rPr>
          <w:rFonts w:hint="eastAsia"/>
        </w:rPr>
      </w:pPr>
      <w:r>
        <w:rPr>
          <w:rFonts w:hint="eastAsia"/>
        </w:rPr>
        <w:t>---</w:t>
      </w:r>
    </w:p>
    <w:p w14:paraId="6912D4C1">
      <w:pPr>
        <w:rPr>
          <w:rFonts w:hint="eastAsia"/>
        </w:rPr>
      </w:pPr>
    </w:p>
    <w:p w14:paraId="20562CC3">
      <w:pPr>
        <w:rPr>
          <w:rFonts w:hint="eastAsia"/>
        </w:rPr>
      </w:pPr>
      <w:r>
        <w:rPr>
          <w:rFonts w:hint="eastAsia"/>
        </w:rPr>
        <w:t>## 五、预实验优先级（决定课题生死的三个实验）</w:t>
      </w:r>
    </w:p>
    <w:p w14:paraId="5BBE6AA5">
      <w:pPr>
        <w:rPr>
          <w:rFonts w:hint="eastAsia"/>
        </w:rPr>
      </w:pPr>
    </w:p>
    <w:p w14:paraId="4ED732DB">
      <w:pPr>
        <w:rPr>
          <w:rFonts w:hint="eastAsia"/>
        </w:rPr>
      </w:pPr>
      <w:r>
        <w:rPr>
          <w:rFonts w:hint="eastAsia"/>
        </w:rPr>
        <w:t>在正式申报/立项前，**必须完成**以下预实验：</w:t>
      </w:r>
    </w:p>
    <w:p w14:paraId="3B3983F6">
      <w:pPr>
        <w:rPr>
          <w:rFonts w:hint="eastAsia"/>
        </w:rPr>
      </w:pPr>
    </w:p>
    <w:p w14:paraId="2DEBF938">
      <w:pPr>
        <w:rPr>
          <w:rFonts w:hint="eastAsia"/>
        </w:rPr>
      </w:pPr>
      <w:r>
        <w:rPr>
          <w:rFonts w:hint="eastAsia"/>
        </w:rPr>
        <w:t>| 优先级 | 实验 | 预期结果 | 如果失败怎么办 |</w:t>
      </w:r>
    </w:p>
    <w:p w14:paraId="17929582">
      <w:pPr>
        <w:rPr>
          <w:rFonts w:hint="eastAsia"/>
        </w:rPr>
      </w:pPr>
      <w:r>
        <w:rPr>
          <w:rFonts w:hint="eastAsia"/>
        </w:rPr>
        <w:t>|-------|------|---------|--------------|</w:t>
      </w:r>
    </w:p>
    <w:p w14:paraId="0D25A349">
      <w:pPr>
        <w:rPr>
          <w:rFonts w:hint="eastAsia"/>
        </w:rPr>
      </w:pPr>
      <w:r>
        <w:rPr>
          <w:rFonts w:hint="eastAsia"/>
        </w:rPr>
        <w:t>| **P0** | 从NSCLC耐药患者肿瘤中分选SPP1+巨噬细胞，检测胞内PLP水平 vs SPP1-巨噬细胞/正常组织 | SPP1+细胞PLP显著升高 | 课题核心假说崩塌，需重新设计 |</w:t>
      </w:r>
    </w:p>
    <w:p w14:paraId="06A4398A">
      <w:pPr>
        <w:rPr>
          <w:rFonts w:hint="eastAsia"/>
        </w:rPr>
      </w:pPr>
      <w:r>
        <w:rPr>
          <w:rFonts w:hint="eastAsia"/>
        </w:rPr>
        <w:t>| **P0** | PDXK敲低（shRNA/siRNA）SPP1+巨噬细胞，检测免疫抑制分子（Arg1、TGF-β1、CD86）及Treg诱导能力 | PDXK KD显著削弱免疫抑制表型和Treg诱导 | 说明维生素B6轴非主要驱动因素，需转向其他代谢通路 |</w:t>
      </w:r>
    </w:p>
    <w:p w14:paraId="4615AAA3">
      <w:pPr>
        <w:rPr>
          <w:rFonts w:hint="eastAsia"/>
        </w:rPr>
      </w:pPr>
      <w:r>
        <w:rPr>
          <w:rFonts w:hint="eastAsia"/>
        </w:rPr>
        <w:t>| **P1** | PPARγ拮抗剂（GW9662）处理SPP1+巨噬细胞，检测免疫抑制分子及Treg诱导能力 | GW9662显著逆转免疫抑制表型 | PPARG非核心转录因子，需重新评估转录因子优先级 |</w:t>
      </w:r>
    </w:p>
    <w:p w14:paraId="36805313">
      <w:pPr>
        <w:rPr>
          <w:rFonts w:hint="eastAsia"/>
        </w:rPr>
      </w:pPr>
      <w:r>
        <w:rPr>
          <w:rFonts w:hint="eastAsia"/>
        </w:rPr>
        <w:t>| **P1** | SPP1+巨噬细胞与CD4+ T细胞共培养，± anti-TGF-β / anti-CTLA-4，检测Treg比例 | 阻断后Treg诱导显著下降 | 通信通路不成立，需调整下游机制 |</w:t>
      </w:r>
    </w:p>
    <w:p w14:paraId="366E2932">
      <w:pPr>
        <w:rPr>
          <w:rFonts w:hint="eastAsia"/>
        </w:rPr>
      </w:pPr>
    </w:p>
    <w:p w14:paraId="4E20E5A8">
      <w:pPr>
        <w:rPr>
          <w:rFonts w:hint="eastAsia"/>
        </w:rPr>
      </w:pPr>
      <w:r>
        <w:rPr>
          <w:rFonts w:hint="eastAsia"/>
        </w:rPr>
        <w:t>---</w:t>
      </w:r>
    </w:p>
    <w:p w14:paraId="61B52BBF">
      <w:pPr>
        <w:rPr>
          <w:rFonts w:hint="eastAsia"/>
        </w:rPr>
      </w:pPr>
    </w:p>
    <w:p w14:paraId="69D61689">
      <w:pPr>
        <w:rPr>
          <w:rFonts w:hint="eastAsia"/>
        </w:rPr>
      </w:pPr>
      <w:r>
        <w:rPr>
          <w:rFonts w:hint="eastAsia"/>
        </w:rPr>
        <w:t>## 六、最终结论</w:t>
      </w:r>
    </w:p>
    <w:p w14:paraId="30F744A1">
      <w:pPr>
        <w:rPr>
          <w:rFonts w:hint="eastAsia"/>
        </w:rPr>
      </w:pPr>
    </w:p>
    <w:p w14:paraId="573C09BA">
      <w:pPr>
        <w:rPr>
          <w:rFonts w:hint="eastAsia"/>
        </w:rPr>
      </w:pPr>
      <w:r>
        <w:rPr>
          <w:rFonts w:hint="eastAsia"/>
        </w:rPr>
        <w:t>**这个课题是可行的，但需要"带着镣铐跳舞"：**</w:t>
      </w:r>
    </w:p>
    <w:p w14:paraId="70D0C80D">
      <w:pPr>
        <w:rPr>
          <w:rFonts w:hint="eastAsia"/>
        </w:rPr>
      </w:pPr>
    </w:p>
    <w:p w14:paraId="230B505E">
      <w:pPr>
        <w:rPr>
          <w:rFonts w:hint="eastAsia"/>
        </w:rPr>
      </w:pPr>
      <w:r>
        <w:rPr>
          <w:rFonts w:hint="eastAsia"/>
        </w:rPr>
        <w:t>- ✅ **可行**：创新角度独特（维生素B6代谢切入肿瘤免疫），临床问题明确（NSCLC PD-1耐药），数据基础已有（KEGG+转录因子预测）。</w:t>
      </w:r>
    </w:p>
    <w:p w14:paraId="77F2E89D">
      <w:pPr>
        <w:rPr>
          <w:rFonts w:hint="eastAsia"/>
        </w:rPr>
      </w:pPr>
      <w:r>
        <w:rPr>
          <w:rFonts w:hint="eastAsia"/>
        </w:rPr>
        <w:t>- ⚠️ **条件可行**：必须完成上述P0级预实验，且需软化PLP-PPARγ的机制表述，精简GPBP1L1的角色定位。</w:t>
      </w:r>
    </w:p>
    <w:p w14:paraId="74F0BC3F">
      <w:pPr>
        <w:rPr>
          <w:rFonts w:hint="eastAsia"/>
        </w:rPr>
      </w:pPr>
      <w:r>
        <w:rPr>
          <w:rFonts w:hint="eastAsia"/>
        </w:rPr>
        <w:t>- ❌ **不可行的情况**：如果预实验发现SPP1+巨噬细胞的PLP水平与SPP1-细胞无差异，或PDXK敲低不影响免疫抑制表型，则核心假说不成立。</w:t>
      </w:r>
    </w:p>
    <w:p w14:paraId="4DBC133E">
      <w:pPr>
        <w:rPr>
          <w:rFonts w:hint="eastAsia"/>
        </w:rPr>
      </w:pPr>
    </w:p>
    <w:p w14:paraId="7BBD94FE">
      <w:pPr>
        <w:rPr>
          <w:rFonts w:hint="eastAsia"/>
        </w:rPr>
      </w:pPr>
      <w:r>
        <w:rPr>
          <w:rFonts w:hint="eastAsia"/>
        </w:rPr>
        <w:t>**我的建议**：以"**SPP1+巨噬细胞维生素B6代谢重编程驱动免疫抑制微环境**"为核心申报，将PPARG作为关键转录节点，Treg诱导作为功能终点，PD-1耐药逆转作为临床转化目标。同时准备一个**B计划机制**（如PLP通过FAO代谢流而非直接转录激活发挥作用），以防A计划机制验证遇到困难。</w:t>
      </w:r>
    </w:p>
    <w:p w14:paraId="24504DA0">
      <w:pPr>
        <w:rPr>
          <w:rFonts w:hint="eastAsia"/>
        </w:rPr>
      </w:pPr>
    </w:p>
    <w:p w14:paraId="67139A02">
      <w:r>
        <w:rPr>
          <w:rFonts w:hint="eastAsia"/>
        </w:rPr>
        <w:t>这是一个**高风险高回报**的设计，如果预实验数据支持，非常值得全力推进。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29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2026-08-13T15:41:21Z</dcterms:created>
  <dc:creator>梁晴</dc:creator>
  <cp:lastModifiedBy>Liang</cp:lastModifiedBy>
  <dcterms:modified xsi:type="dcterms:W3CDTF">2026-08-13T15:41:29Z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eyJoZGlkIjoiMWUxZWY1YjAzYzBlZjQ5NmZmMWRlYTE0ZGJkNmNkYjgiLCJ1c2VySWQiOiIyMDcwNTczOTAifQ==</vt:lpwstr>
  </property>
  <property fmtid="{D5CDD505-2E9C-101B-9397-08002B2CF9AE}" pid="4" name="ICV">
    <vt:lpwstr>71B897A33B724651BF85609B81A6B073_12</vt:lpwstr>
  </property>
</Properties>
</file>