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年-10-月高等教育自学考试全国统一命题考试"/>
      <w:r>
        <w:t xml:space="preserve">20 </w:t>
      </w:r>
      <w:r>
        <w:rPr>
          <w:rFonts w:hint="eastAsia"/>
          <w:lang w:val="en-US" w:eastAsia="zh-CN"/>
        </w:rPr>
        <w:t>22</w:t>
      </w:r>
      <w:r>
        <w:t xml:space="preserve"> 年 10 月</w:t>
      </w:r>
      <w:bookmarkStart w:id="1" w:name="审计学-试卷"/>
      <w:r>
        <w:rPr>
          <w:rFonts w:hint="eastAsia"/>
          <w:lang w:val="en-US" w:eastAsia="zh-CN"/>
        </w:rPr>
        <w:t>00160</w:t>
      </w:r>
      <w:r>
        <w:t>审计学</w:t>
      </w:r>
      <w:r>
        <w:rPr>
          <w:rFonts w:hint="eastAsia"/>
          <w:lang w:val="en-US" w:eastAsia="zh-CN"/>
        </w:rPr>
        <w:t>历年真题+答案</w:t>
      </w:r>
      <w:r>
        <w:t xml:space="preserve"> 试卷</w:t>
      </w:r>
      <w:bookmarkEnd w:id="1"/>
    </w:p>
    <w:p>
      <w:pPr>
        <w:pStyle w:val="4"/>
      </w:pPr>
      <w:bookmarkStart w:id="2" w:name="课程代码-00160"/>
      <w:r>
        <w:t>(课程代码 00160 )</w:t>
      </w:r>
      <w:bookmarkEnd w:id="2"/>
    </w:p>
    <w:p>
      <w:pPr>
        <w:pStyle w:val="4"/>
      </w:pPr>
      <w:r>
        <w:t>高等教育自学考试全国统一命题考试</w:t>
      </w:r>
      <w:bookmarkEnd w:id="0"/>
    </w:p>
    <w:p>
      <w:pPr>
        <w:pStyle w:val="23"/>
      </w:pPr>
      <w:r>
        <w:t>一、单项选择题(本大题共20小题，每小题1分，共20分)</w:t>
      </w:r>
    </w:p>
    <w:p>
      <w:pPr>
        <w:pStyle w:val="3"/>
      </w:pPr>
      <w:r>
        <w:t>1. 注册会计师在实施监盘程序时，发现被审计单位购进一批商品在账上没有反映，则管理当局违背的认定是 （    B    ）</w:t>
      </w:r>
    </w:p>
    <w:p>
      <w:pPr>
        <w:pStyle w:val="3"/>
      </w:pPr>
      <w:r>
        <w:t>A. 发生   B. 完整性   C. 权利和义务   D. 计价或分摊</w:t>
      </w:r>
    </w:p>
    <w:p>
      <w:pPr>
        <w:pStyle w:val="3"/>
      </w:pPr>
      <w:r>
        <w:t>2. 下列不属于证实客观事物的方法是 （  D   ）</w:t>
      </w:r>
    </w:p>
    <w:p>
      <w:pPr>
        <w:pStyle w:val="3"/>
      </w:pPr>
      <w:r>
        <w:t>A. 盘点法   B. 鉴定法   C. 观察法   D. 核对法</w:t>
      </w:r>
    </w:p>
    <w:p>
      <w:pPr>
        <w:pStyle w:val="3"/>
      </w:pPr>
      <w:r>
        <w:t>3. 下列有关审计监督体系的理解中，表述正确的是 （   A   ）</w:t>
      </w:r>
    </w:p>
    <w:p>
      <w:pPr>
        <w:pStyle w:val="3"/>
      </w:pPr>
      <w:r>
        <w:t>A. 注册会计师审计意见旨在提高财务报表的可信赖程度</w:t>
      </w:r>
      <w:r>
        <w:br w:type="textWrapping"/>
      </w:r>
      <w:r>
        <w:t>B. 内部审计是注册会计师审计的基础</w:t>
      </w:r>
      <w:r>
        <w:br w:type="textWrapping"/>
      </w:r>
      <w:r>
        <w:t>C. 政府审计是独立性最强的一种审计</w:t>
      </w:r>
      <w:r>
        <w:br w:type="textWrapping"/>
      </w:r>
      <w:r>
        <w:t>D. 财务报表的合法性是财务报表使用者最为关心的</w:t>
      </w:r>
    </w:p>
    <w:p>
      <w:pPr>
        <w:pStyle w:val="3"/>
      </w:pPr>
      <w:r>
        <w:t>4. 了解被审计单位及其环境一般 （   D   ）</w:t>
      </w:r>
    </w:p>
    <w:p>
      <w:pPr>
        <w:pStyle w:val="3"/>
      </w:pPr>
      <w:r>
        <w:t>A. 在承接客户和续约时进行   B. 在进行审计计划时进行</w:t>
      </w:r>
      <w:r>
        <w:br w:type="textWrapping"/>
      </w:r>
      <w:r>
        <w:t>C. 在进行期中审计时进行   D. 贯穿于整个审计过程的始终</w:t>
      </w:r>
    </w:p>
    <w:p>
      <w:pPr>
        <w:pStyle w:val="3"/>
      </w:pPr>
      <w:r>
        <w:t>5. 下列注册会计师审计收费规范的是 （   D   ）</w:t>
      </w:r>
    </w:p>
    <w:p>
      <w:pPr>
        <w:pStyle w:val="3"/>
      </w:pPr>
      <w:r>
        <w:t>A. 按利润总额的一定百分比收费   B. 按营业收入的一定百分比收费</w:t>
      </w:r>
      <w:r>
        <w:br w:type="textWrapping"/>
      </w:r>
      <w:r>
        <w:t>C. 按上市成功与否收费   D. 按审计资源的投入确定收费</w:t>
      </w:r>
    </w:p>
    <w:p>
      <w:pPr>
        <w:pStyle w:val="3"/>
      </w:pPr>
      <w:r>
        <w:t>6. 会计师事务所不得为同一家上市公司同时提供审计年报和 （   A   ）</w:t>
      </w:r>
    </w:p>
    <w:p>
      <w:pPr>
        <w:pStyle w:val="3"/>
      </w:pPr>
      <w:r>
        <w:t>A. 代编财务报表   B. 纳税申报   C. 法律服务   D.IT 系统服务</w:t>
      </w:r>
    </w:p>
    <w:p>
      <w:pPr>
        <w:pStyle w:val="3"/>
      </w:pPr>
      <w:r>
        <w:t>7. 资产类审计与负债类审计的最大区别是 （   C   ）</w:t>
      </w:r>
    </w:p>
    <w:p>
      <w:pPr>
        <w:pStyle w:val="3"/>
      </w:pPr>
      <w:r>
        <w:t>A. 前者侧重于审查所有权，后者侧重于审查义务</w:t>
      </w:r>
      <w:r>
        <w:br w:type="textWrapping"/>
      </w:r>
      <w:r>
        <w:t>B. 前者侧重于应付账款，后者侧重于应收账款</w:t>
      </w:r>
      <w:r>
        <w:br w:type="textWrapping"/>
      </w:r>
      <w:r>
        <w:t>C. 前者侧重于防止高估和虚列，后者侧重于防止低估和漏列</w:t>
      </w:r>
      <w:r>
        <w:br w:type="textWrapping"/>
      </w:r>
      <w:r>
        <w:t>D. 前者与损益无关，后者与损益有关</w:t>
      </w:r>
    </w:p>
    <w:p>
      <w:pPr>
        <w:pStyle w:val="3"/>
      </w:pPr>
      <w:r>
        <w:t>8. 鉴证业务常见的保证方式是 （   A    ）</w:t>
      </w:r>
    </w:p>
    <w:p>
      <w:pPr>
        <w:pStyle w:val="3"/>
      </w:pPr>
      <w:r>
        <w:t>A. 合理保证与有限保证   B. 有限保证与无限保证</w:t>
      </w:r>
    </w:p>
    <w:p>
      <w:pPr>
        <w:pStyle w:val="3"/>
      </w:pPr>
      <w:r>
        <w:t>C. 绝对保证与相对保证   D. 可以保证与无法保证</w:t>
      </w:r>
    </w:p>
    <w:p>
      <w:pPr>
        <w:pStyle w:val="3"/>
      </w:pPr>
      <w:r>
        <w:t>9. 对被审计单位的应付账款，注册会计师应侧重审查其 （   A   ）</w:t>
      </w:r>
    </w:p>
    <w:p>
      <w:pPr>
        <w:pStyle w:val="3"/>
      </w:pPr>
      <w:r>
        <w:t>A. 完整性   B. 存在   C. 分类   D. 权利和义务</w:t>
      </w:r>
    </w:p>
    <w:p>
      <w:pPr>
        <w:pStyle w:val="3"/>
      </w:pPr>
      <w:r>
        <w:t>10. 下列属于注册会计师法律责任的起因是 （   A   ）</w:t>
      </w:r>
    </w:p>
    <w:p>
      <w:pPr>
        <w:pStyle w:val="3"/>
      </w:pPr>
      <w:r>
        <w:t>A. 违约、过失、欺诈   B. 错误、舞弊和违反法规的行为 C. 经营失败 D. 过失、经营失败、错误</w:t>
      </w:r>
    </w:p>
    <w:p>
      <w:pPr>
        <w:pStyle w:val="3"/>
      </w:pPr>
      <w:r>
        <w:t>11. 会计师事务所实施的监控时间为 （   C   ）</w:t>
      </w:r>
    </w:p>
    <w:p>
      <w:pPr>
        <w:pStyle w:val="3"/>
      </w:pPr>
      <w:r>
        <w:t>A. 出具审计报告前   B. 出具审计报告时   C. 出具审计报告后   D. 出具审计报告前后</w:t>
      </w:r>
    </w:p>
    <w:p>
      <w:pPr>
        <w:pStyle w:val="3"/>
      </w:pPr>
      <w:r>
        <w:t>12. 注册会计师应汇总错报不包括 （   A   ）</w:t>
      </w:r>
    </w:p>
    <w:p>
      <w:pPr>
        <w:pStyle w:val="3"/>
      </w:pPr>
      <w:r>
        <w:t>A. 已调整错报   B. 推断误差   C. 涉及主观决策的错报   D. 对事实的错报</w:t>
      </w:r>
    </w:p>
    <w:p>
      <w:pPr>
        <w:pStyle w:val="3"/>
      </w:pPr>
      <w:r>
        <w:t>13. 审计人员从存货盘点记录中选取项目追查至存货实物，这是为了测试盘点记录的 （   A    ）</w:t>
      </w:r>
    </w:p>
    <w:p>
      <w:pPr>
        <w:pStyle w:val="3"/>
      </w:pPr>
      <w:r>
        <w:t>A. 存在   B. 完整性   C. 分类   D. 计价</w:t>
      </w:r>
    </w:p>
    <w:p>
      <w:pPr>
        <w:pStyle w:val="3"/>
      </w:pPr>
      <w:r>
        <w:t>14. 确定重要性的审计阶段为 （    B    ）</w:t>
      </w:r>
    </w:p>
    <w:p>
      <w:pPr>
        <w:pStyle w:val="3"/>
      </w:pPr>
      <w:r>
        <w:t>A. 接受业务委托   B. 计划审计工作   C. 实施风险评估程序   D. 实施进一步审计程序</w:t>
      </w:r>
    </w:p>
    <w:p>
      <w:pPr>
        <w:pStyle w:val="3"/>
      </w:pPr>
      <w:r>
        <w:t>15. 在对资产存在性认定获取审计证据时，正确的测试方向是 （   C   ）</w:t>
      </w:r>
    </w:p>
    <w:p>
      <w:pPr>
        <w:pStyle w:val="3"/>
      </w:pPr>
      <w:r>
        <w:t>A. 从尚未记录的项目到财务报表   B. 从支持性证据到会计记录</w:t>
      </w:r>
      <w:r>
        <w:br w:type="textWrapping"/>
      </w:r>
      <w:r>
        <w:t>C. 从会计记录到支持性证据   D. 从财务报表到尚未记录的项目</w:t>
      </w:r>
    </w:p>
    <w:p>
      <w:pPr>
        <w:pStyle w:val="3"/>
      </w:pPr>
      <w:r>
        <w:t>16. 下列被称为审计证据载体，注册会计师用于记录所制定的审计计划、实施的审计程序、获取的相关审计证据以及得出的审计结论是 （   C   ）</w:t>
      </w:r>
    </w:p>
    <w:p>
      <w:pPr>
        <w:pStyle w:val="3"/>
      </w:pPr>
      <w:r>
        <w:t>A. 会计记录   B. 审计计划   C. 审计工作底稿   D. 审计业务约定书</w:t>
      </w:r>
    </w:p>
    <w:p>
      <w:pPr>
        <w:pStyle w:val="3"/>
      </w:pPr>
      <w:r>
        <w:t>17. 下列属于外部审计证据的是 （   A   ）</w:t>
      </w:r>
    </w:p>
    <w:p>
      <w:pPr>
        <w:pStyle w:val="3"/>
      </w:pPr>
      <w:r>
        <w:t>A. 购货发票   B. 销售发票   C. 领料单   D. 银行存款余额调节表</w:t>
      </w:r>
    </w:p>
    <w:p>
      <w:pPr>
        <w:pStyle w:val="3"/>
      </w:pPr>
      <w:r>
        <w:t>18. 在获取的下列审计证据中，可靠性最强的通常是 （    B   ）</w:t>
      </w:r>
    </w:p>
    <w:p>
      <w:pPr>
        <w:pStyle w:val="3"/>
      </w:pPr>
      <w:r>
        <w:t>A. 被审计单位编制的成本分配计算表   B. 被审计单位提供的银行对账单</w:t>
      </w:r>
      <w:r>
        <w:br w:type="textWrapping"/>
      </w:r>
      <w:r>
        <w:t>C. 被审计单位连续编号的釆购订单   D. 被审计单位管理层提供的声明书</w:t>
      </w:r>
    </w:p>
    <w:p>
      <w:pPr>
        <w:pStyle w:val="3"/>
      </w:pPr>
      <w:r>
        <w:t>19. 在审计报告中，应当说明被审计单位的名称和财务报表已经过审计，并指出构成整套财   务报表的每张财务拫表的名称 ; 提及财务报表附注 ; 指明财务报表的日期和涵盖的期间的段落是 （   C   ）</w:t>
      </w:r>
    </w:p>
    <w:p>
      <w:pPr>
        <w:pStyle w:val="3"/>
      </w:pPr>
      <w:r>
        <w:t>A. 管理层对财务报表的责任段   B. 注册会计师的责任段   C. 引言段   D. 审计意见段</w:t>
      </w:r>
    </w:p>
    <w:p>
      <w:pPr>
        <w:pStyle w:val="3"/>
      </w:pPr>
      <w:r>
        <w:t>20. 业绩评价属于内部控制要素中的 （   D   ）</w:t>
      </w:r>
    </w:p>
    <w:p>
      <w:pPr>
        <w:pStyle w:val="3"/>
      </w:pPr>
      <w:r>
        <w:t>A. 控制环境   B. 风险评估过程   C. 信息系统与沟通   D. 控制活动</w:t>
      </w:r>
    </w:p>
    <w:p>
      <w:pPr>
        <w:pStyle w:val="3"/>
      </w:pPr>
      <w:r>
        <w:t>二、多项选择题(本大题共10小题，每小题2分，共20分)</w:t>
      </w:r>
    </w:p>
    <w:p>
      <w:pPr>
        <w:pStyle w:val="3"/>
      </w:pPr>
      <w:r>
        <w:t>21. 下列事项中，属于 “ 完整性 ” 认定的有 （    BC   ）</w:t>
      </w:r>
    </w:p>
    <w:p>
      <w:pPr>
        <w:pStyle w:val="3"/>
      </w:pPr>
      <w:r>
        <w:t>A. 资产负债表所列的存货均存在并可供使用</w:t>
      </w:r>
      <w:r>
        <w:br w:type="textWrapping"/>
      </w:r>
      <w:r>
        <w:t>B. 资产负债表的所列存货包括了所有存货交易的结果</w:t>
      </w:r>
      <w:r>
        <w:br w:type="textWrapping"/>
      </w:r>
      <w:r>
        <w:t>C. 当期的全部销售交易均已登记入账</w:t>
      </w:r>
    </w:p>
    <w:p>
      <w:pPr>
        <w:pStyle w:val="3"/>
      </w:pPr>
      <w:r>
        <w:t>D. 期末已按成本与可变现净值孰低的原则计提了存货跌价准备</w:t>
      </w:r>
      <w:r>
        <w:br w:type="textWrapping"/>
      </w:r>
      <w:r>
        <w:t>E. 部分存货的核算方法由实际成本计价法改为计划成本计价法</w:t>
      </w:r>
    </w:p>
    <w:p>
      <w:pPr>
        <w:pStyle w:val="3"/>
      </w:pPr>
      <w:r>
        <w:t>22. 下列损害独立性的情形有 （   BDE   ）</w:t>
      </w:r>
    </w:p>
    <w:p>
      <w:pPr>
        <w:pStyle w:val="3"/>
      </w:pPr>
      <w:r>
        <w:t>A. 注册会计师配偶在被审计银行正常开立存款账户</w:t>
      </w:r>
      <w:r>
        <w:br w:type="textWrapping"/>
      </w:r>
      <w:r>
        <w:t>B. 在业务期间为客户设计内部控制流程</w:t>
      </w:r>
      <w:r>
        <w:br w:type="textWrapping"/>
      </w:r>
      <w:r>
        <w:t>C. 两年前注册会计师曾在被审计单位担任内审人员</w:t>
      </w:r>
    </w:p>
    <w:p>
      <w:pPr>
        <w:pStyle w:val="3"/>
      </w:pPr>
      <w:r>
        <w:t>D. 注册会计师的父亲在被审计单位控股 0.01%</w:t>
      </w:r>
      <w:r>
        <w:br w:type="textWrapping"/>
      </w:r>
      <w:r>
        <w:t>E. 向被审计单位有关人员支付财报审计的相关佣金</w:t>
      </w:r>
    </w:p>
    <w:p>
      <w:pPr>
        <w:pStyle w:val="3"/>
      </w:pPr>
      <w:r>
        <w:t>23. 下列有关审计方法的表述中，正确的有 （    ABC   ）</w:t>
      </w:r>
    </w:p>
    <w:p>
      <w:pPr>
        <w:pStyle w:val="3"/>
      </w:pPr>
      <w:r>
        <w:t>A. 账项基础审计的重心是以发现和防止资产负债表错误和舞弊</w:t>
      </w:r>
      <w:r>
        <w:br w:type="textWrapping"/>
      </w:r>
      <w:r>
        <w:t>B. 风险导向审计的重心是以重大错报风险的识别、评估与应对</w:t>
      </w:r>
      <w:r>
        <w:br w:type="textWrapping"/>
      </w:r>
      <w:r>
        <w:t>C. 制度基础审计的重心是以内部控制为基础的抽样审计</w:t>
      </w:r>
      <w:r>
        <w:br w:type="textWrapping"/>
      </w:r>
      <w:r>
        <w:t>D. 风险导向审计的重心是以审计风险的防止或发现并纠正</w:t>
      </w:r>
      <w:r>
        <w:br w:type="textWrapping"/>
      </w:r>
      <w:r>
        <w:t>E. 风险导向审计以账项基础审计为前提</w:t>
      </w:r>
    </w:p>
    <w:p>
      <w:pPr>
        <w:pStyle w:val="3"/>
      </w:pPr>
      <w:r>
        <w:t>24. 审计报告的基本类型有 （   ABCDE    ）</w:t>
      </w:r>
    </w:p>
    <w:p>
      <w:pPr>
        <w:pStyle w:val="3"/>
      </w:pPr>
      <w:r>
        <w:t>A. 标准审计报告   B. 带强调事项段的无保留意见审计报告   C. 保留意见的审计报告</w:t>
      </w:r>
      <w:r>
        <w:br w:type="textWrapping"/>
      </w:r>
      <w:r>
        <w:t>D. 否定意见的审计报告   E. 无法表示意见的审计报告</w:t>
      </w:r>
    </w:p>
    <w:p>
      <w:pPr>
        <w:pStyle w:val="3"/>
      </w:pPr>
      <w:r>
        <w:t>25. 下列属于注册会计师法律责任的后果有 （   AC   ）</w:t>
      </w:r>
    </w:p>
    <w:p>
      <w:pPr>
        <w:pStyle w:val="3"/>
      </w:pPr>
      <w:r>
        <w:t>A. 行政责任   B. 违约   C. 刑事责任   D. 过失   E. 欺诈</w:t>
      </w:r>
    </w:p>
    <w:p>
      <w:pPr>
        <w:pStyle w:val="3"/>
      </w:pPr>
      <w:r>
        <w:t>26. 与列报相关的审计目标有 （   ABCD   ）</w:t>
      </w:r>
    </w:p>
    <w:p>
      <w:pPr>
        <w:pStyle w:val="3"/>
      </w:pPr>
      <w:r>
        <w:t>A. 发生及权利和义务   B. 完整性   C. 分类和可理解性   D. 准确性和计价   E. 截止</w:t>
      </w:r>
    </w:p>
    <w:p>
      <w:pPr>
        <w:pStyle w:val="3"/>
      </w:pPr>
      <w:r>
        <w:t>27. 审计证据适当性的核心内容有 （   AB   ）</w:t>
      </w:r>
    </w:p>
    <w:p>
      <w:pPr>
        <w:pStyle w:val="3"/>
      </w:pPr>
      <w:r>
        <w:t>A. 相关性   B. 可靠性   C. 充分性   D. 公允性   E. 完整性</w:t>
      </w:r>
    </w:p>
    <w:p>
      <w:pPr>
        <w:pStyle w:val="3"/>
      </w:pPr>
      <w:r>
        <w:t>28. 下列审计程序属于同一级次的有 （   BC    ）</w:t>
      </w:r>
    </w:p>
    <w:p>
      <w:pPr>
        <w:pStyle w:val="3"/>
      </w:pPr>
      <w:r>
        <w:t>A. 风险导向审计   B. 询问   C. 检查   D. 了解被审计单位   E. 风险评估程序</w:t>
      </w:r>
    </w:p>
    <w:p>
      <w:pPr>
        <w:pStyle w:val="3"/>
      </w:pPr>
      <w:r>
        <w:t>29. 如果在销售总账、明细账中登记并未发生的销售，或者已实现的销售不入账，这些是违反了被审计单位管理当局的 （   AB   ）</w:t>
      </w:r>
    </w:p>
    <w:p>
      <w:pPr>
        <w:pStyle w:val="3"/>
      </w:pPr>
      <w:r>
        <w:t>A. 存在或发生认定   B. 完整性认定   C. 权利与义务认定   D. 表达与披露认定   E. 分类认定</w:t>
      </w:r>
    </w:p>
    <w:p>
      <w:pPr>
        <w:pStyle w:val="3"/>
      </w:pPr>
      <w:r>
        <w:t>30. 下列属于固定资产的内部控制制度的有 （   ABCDE    ）</w:t>
      </w:r>
    </w:p>
    <w:p>
      <w:pPr>
        <w:pStyle w:val="3"/>
      </w:pPr>
      <w:r>
        <w:t>A. 固定资产的预算制度 B. 资本性支出和收益性支出的区分制度 C. 固定资产的定期盘点制度</w:t>
      </w:r>
      <w:r>
        <w:br w:type="textWrapping"/>
      </w:r>
      <w:r>
        <w:t>D. 固定资产的维护保养制度   E. 授权批准制度</w:t>
      </w:r>
    </w:p>
    <w:p>
      <w:pPr>
        <w:pStyle w:val="3"/>
      </w:pPr>
      <w:r>
        <w:t>三、名词解释题(本大题共2小题，每小题2分，共4分)</w:t>
      </w:r>
    </w:p>
    <w:p>
      <w:pPr>
        <w:pStyle w:val="3"/>
      </w:pPr>
      <w:r>
        <w:t>3 1.总体审计策略 ： 是对审计的预期范围和实施方式所作的规划（1分），是注册会计师从接受审计委托到出具审计报告整个过程基本工作内容的综合计划。（1分）</w:t>
      </w:r>
    </w:p>
    <w:p>
      <w:pPr>
        <w:pStyle w:val="3"/>
      </w:pPr>
      <w:r>
        <w:t>3 2.强调事项段 ： 审计报告的强调事项段是指注册会计师在审计意见段之后增加的对重大事项予以强调的段落。（2分）</w:t>
      </w:r>
    </w:p>
    <w:p>
      <w:pPr>
        <w:pStyle w:val="3"/>
      </w:pPr>
      <w:r>
        <w:t>四、简答题(本大题共2小题，每小题5分，共10分)</w:t>
      </w:r>
    </w:p>
    <w:p>
      <w:pPr>
        <w:pStyle w:val="3"/>
      </w:pPr>
      <w:r>
        <w:t>33 .大华公司2015年提交的财务报表显示，全年利润总额1200万元，年末资产总额6000万元。注册会计师在审计中发现下列问题： (1)10月23日收到一笔技术服务费6万元未入账，列入小金库； (2)12月份的工资表中有两个虚构的职工姓名，共领取工资1500元，被制表人占为己有。请根据审计重要性，判断上述问题是否重要，并说明理由。</w:t>
      </w:r>
    </w:p>
    <w:p>
      <w:pPr>
        <w:pStyle w:val="3"/>
      </w:pPr>
      <w:r>
        <w:t>答： (1)技术服务费6万元列入小库，金额虽然不大，但因是管理舞弊，且还可能存在其他类似问题，属重要错误。 （2分）</w:t>
      </w:r>
      <w:r>
        <w:br w:type="textWrapping"/>
      </w:r>
      <w:r>
        <w:t>(2)职工工资虚构1500元并占为己有，说明企业管理混乱，内部控制失效，而且还可能不只是-个月的问题，属重要错误。 （3分）</w:t>
      </w:r>
    </w:p>
    <w:p>
      <w:pPr>
        <w:pStyle w:val="3"/>
      </w:pPr>
      <w:r>
        <w:t>34 .在财务报表审计中，经常会运用到下列审计程序：获取管理层声明，穿行测试，实质性程序，控制测试，制定总体策略与具体审计计划。要求按财务报表审计可能执行的先后顺序正确排序。</w:t>
      </w:r>
    </w:p>
    <w:p>
      <w:pPr>
        <w:pStyle w:val="3"/>
      </w:pPr>
      <w:r>
        <w:t>答：（1）制定总体策略与具体审计计划。（1分）</w:t>
      </w:r>
    </w:p>
    <w:p>
      <w:pPr>
        <w:pStyle w:val="3"/>
      </w:pPr>
      <w:r>
        <w:t>（2）穿行测试。（1分）</w:t>
      </w:r>
    </w:p>
    <w:p>
      <w:pPr>
        <w:pStyle w:val="3"/>
      </w:pPr>
      <w:r>
        <w:t>（3）控制测试。（1分）</w:t>
      </w:r>
    </w:p>
    <w:p>
      <w:pPr>
        <w:pStyle w:val="3"/>
      </w:pPr>
      <w:r>
        <w:t>（4）实质性程序。（1分）</w:t>
      </w:r>
    </w:p>
    <w:p>
      <w:pPr>
        <w:pStyle w:val="3"/>
      </w:pPr>
      <w:r>
        <w:t>（5）获取管理层声明。（1分）</w:t>
      </w:r>
    </w:p>
    <w:p>
      <w:pPr>
        <w:pStyle w:val="3"/>
      </w:pPr>
      <w:r>
        <w:t>五、论述题(本大题共1小题，共10分)</w:t>
      </w:r>
    </w:p>
    <w:p>
      <w:pPr>
        <w:pStyle w:val="3"/>
      </w:pPr>
      <w:r>
        <w:t>35 .控制测试程序的类型通常有哪些?如何使用，才会提高测试的效果?</w:t>
      </w:r>
    </w:p>
    <w:p>
      <w:pPr>
        <w:pStyle w:val="3"/>
      </w:pPr>
      <w:r>
        <w:t>答： (1)询问。注册会计师可以向被审计单位适当员工询问，获取与内部控制运行情况相关的信息。尽管询问是一种有用的手段,但它必须和其他测试手段结合使用才能发挥作用。 （2分）</w:t>
      </w:r>
      <w:r>
        <w:br w:type="textWrapping"/>
      </w:r>
      <w:r>
        <w:t>(2)观察。观察是测试不留下书面记录的控制是否运行的有效方法。例如，观察实物盘点控制的执行情况。通常情况下，注册会计师通过观察直接获取的证据比间接获取的证据更可靠。 （2分）</w:t>
      </w:r>
      <w:r>
        <w:br w:type="textWrapping"/>
      </w:r>
      <w:r>
        <w:t>(3)检查。检查程序对那些运行中留有书面证据的控制尤为有效。被审计单位复核时留下的记号，或其他记录在报告中的标志都可以作为检查对象，被当作控制运行情况的证据。例如，检查出库单是否存复核人员签字等。 （2分）</w:t>
      </w:r>
      <w:r>
        <w:br w:type="textWrapping"/>
      </w:r>
      <w:r>
        <w:t>(4)重新执行。通常只有当询问、观察和检查程序结合在一起仍无法获得充分的证据时，注册会计师才考虑通过重新执行来证实控制是否有效运行。但是如果需要进行大量的重新执行，注册会计师就要考虑通过实施控制测试以缩小实质性程序的范围是否有效率。 （2分）</w:t>
      </w:r>
      <w:r>
        <w:br w:type="textWrapping"/>
      </w:r>
      <w:r>
        <w:t>(5)穿行测试。穿行测试时通过追踪交易在财务报告信息系统中的处理过程，来证实注册会计师对控制的了解、评价控制设计的有效性以及确定控制是否得到执行。穿行测试不是单独的一种程序,而是将多种程序按特定审计需要进行结合运用的方法。 （2分）</w:t>
      </w:r>
    </w:p>
    <w:p>
      <w:pPr>
        <w:pStyle w:val="3"/>
      </w:pPr>
      <w:r>
        <w:t>六、案例分析题(本大题共3小题，每小题l2分，共36分)</w:t>
      </w:r>
    </w:p>
    <w:p>
      <w:pPr>
        <w:pStyle w:val="3"/>
      </w:pPr>
      <w:r>
        <w:t>36 .资料：在某地方注册会计师协会组织对会计事务所审计工作底稿的质量检查中，检查人员发现旺达公司2015年财务报表审计工作底稿存在如下问题：</w:t>
      </w:r>
    </w:p>
    <w:p>
      <w:pPr>
        <w:pStyle w:val="3"/>
      </w:pPr>
      <w:r>
        <w:t>(1)审计工作底稿杂乱，底稿中没有交叉索引。</w:t>
      </w:r>
    </w:p>
    <w:p>
      <w:pPr>
        <w:pStyle w:val="3"/>
      </w:pPr>
      <w:r>
        <w:t>(2)库存现金监盘数与账面记录相差36元，没有进一步的说明或补充证据。</w:t>
      </w:r>
    </w:p>
    <w:p>
      <w:pPr>
        <w:pStyle w:val="3"/>
      </w:pPr>
      <w:r>
        <w:t>(3)应收账款回函约50份装订在一起，没有“应收账款回函汇总表”，且对于回函不相符者，没有补充审计说明或补充审计证据。</w:t>
      </w:r>
    </w:p>
    <w:p>
      <w:pPr>
        <w:pStyle w:val="3"/>
      </w:pPr>
      <w:r>
        <w:t>(4)“无形资产审定表”中确认的“无形资产——药品批号”360万元，但在无形资产审定表后面附有的该药品批号文件显示，该药品批号归旺达公司的母公司——荣华公司所有。</w:t>
      </w:r>
    </w:p>
    <w:p>
      <w:pPr>
        <w:pStyle w:val="3"/>
      </w:pPr>
      <w:r>
        <w:t>(5)在审计工作底稿形成的过程中，重要数据、资料的归集，缺少审计人员审计轨迹和专业判断的记录。于是，检查人员认为该项目负责人的项目组内部复核没有真正实施。</w:t>
      </w:r>
    </w:p>
    <w:p>
      <w:pPr>
        <w:pStyle w:val="3"/>
      </w:pPr>
      <w:r>
        <w:t>【要求】检查人员是否有理由认为该项目负责人的项目组内部复核没有真正实施?并适当进行分析。</w:t>
      </w:r>
      <w:r>
        <w:br w:type="textWrapping"/>
      </w:r>
      <w:r>
        <w:t>答： 有理由。 （3分） 项目组内部复核主要检查:已执行的审计工作是否支持形成的结论，把得以适当记录;获取的证据是否充分、适当;审计程序的目标是否已经实现等。 （3分） 在本案列中.库存现金盘数与账面记录相差36元、回函不相符及无形资产审定表与后附的证据不相符等事项，注册会计师应追加审计程序查证清楚,并将审计轨迹和专业判断记录在审计工作底稿中，但检查人员没有从底稿中发现这些记录。 （3分） 同时，审计工作底搞杂乱，底稿中没有交叉索引，审计工作底稿形成过程中重要数据、资料的归集，缺少审计人员审计轨迹和专业判断的记录，复核人员无法明了帘审计人员对某-事项实施了哪些审计程序，获取的审计证据是否充分、适当，审计结论是什么。 （3分） 所以，检查人员有理由认为该项目负责人的项目内部复核没有真正实施。</w:t>
      </w:r>
    </w:p>
    <w:p>
      <w:pPr>
        <w:pStyle w:val="3"/>
      </w:pPr>
      <w:r>
        <w:t xml:space="preserve">37 .注册会计师对H股份有限公司2015年度财务报表进行审计，该公司提供的未经审计的2015年度财务报表有关主营业务收入和主营业务成本项目附注等内容如下：主营业务收入和主营业务成本在2015年年度的发生额分别为61020万元、52819万元。 </w:t>
      </w:r>
      <w:r>
        <w:drawing>
          <wp:inline distT="0" distB="0" distL="114300" distR="114300">
            <wp:extent cx="5334000" cy="1117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1118123"/>
                    </a:xfrm>
                    <a:prstGeom prst="rect">
                      <a:avLst/>
                    </a:prstGeom>
                    <a:noFill/>
                    <a:ln w="9525">
                      <a:noFill/>
                    </a:ln>
                  </pic:spPr>
                </pic:pic>
              </a:graphicData>
            </a:graphic>
          </wp:inline>
        </w:drawing>
      </w:r>
      <w:r>
        <w:t>该公司2015年的供产销形势与上年相当，2014年注册会计师出具了无保留意见的审计报告。另外，H股份有限公司于2015年10月销售一批Y产品，按规定在当月确认收入1000万元、结转成本900万元。由于质量问题，该批产品于2016年1月15日被退回。H股份有限公司2015年财务报告批准报出日为2016年1月24日。H股份有限公司将该项销售退回事宜在2015年度合并财务报表附注的“资产负债表日后事项”部分披露为：本公司于2015年10月销售一批Y产品，按规定在当月确认收入1000万元、结转成本900万元。由于质量问题， 该批产品于2016年1月15日被退回，本公司因此将调整2016年1月份的主营业务收入和主营业务成本。</w:t>
      </w:r>
    </w:p>
    <w:p>
      <w:pPr>
        <w:pStyle w:val="3"/>
      </w:pPr>
      <w:r>
        <w:t>【要求】请指出上述内容中可能存在的不合理之处，并简要说明理由。</w:t>
      </w:r>
      <w:r>
        <w:br w:type="textWrapping"/>
      </w:r>
      <w:r>
        <w:t>答：可能存在2处不合理：</w:t>
      </w:r>
    </w:p>
    <w:p>
      <w:pPr>
        <w:pStyle w:val="3"/>
      </w:pPr>
      <w:r>
        <w:t>（1）X产品2015年的销售利率为17.56%，（2分）大大高于2014年的5%。（2分）既然公司2015年的供产销形势与上年相当，通常应维持大致相当的销售利率水平。（2分）</w:t>
      </w:r>
    </w:p>
    <w:p>
      <w:pPr>
        <w:pStyle w:val="3"/>
      </w:pPr>
      <w:r>
        <w:t>（2）Y产品该项销售退回事宜不应在2015年度合并财务报表附注的“资产负债表日后事项”部分披露（3分），而应调整2015年度财务报表的主营业务收入和主营业务成本。（3分）</w:t>
      </w:r>
    </w:p>
    <w:p>
      <w:pPr>
        <w:pStyle w:val="3"/>
      </w:pPr>
      <w:r>
        <w:t>3 8 .注册会计师A正在对乙公司2015年的财务报表进行审计，乙公司2015年未审的财务报表利润总额为1000万元，整个财报层次的重要性水平为100万元，发现乙公司存在下列事项：(1)乙公司应收账款存在负数明细20万元，乙按应收账款余额的3%计提坏账准备;(2)乙公司银行存款余额150万元，拒绝注册会计师发函询证;(3)乙公司在2015年的12月26日的销售给公司W的销售，在2016年1月5日发生退回，其收入为6000万元，成本为4000万元;(4)乙公司将销售给X公司1500万元错记为Y公司;(5)乙公司的占资产总额80%的8000万元存货，拒绝注册会计师监盘;(6)2016年3月5日，新闻媒体报道乙公司从M国进口大量转基因农作物生产某种食品， 导致绝大部分消费者不再购买该食品。尽管乙公司声称3月15日后市场上销售的食 品不含有转基因成分，但乙公司的销售量连续数日为零。对此，乙公司已在财务 报表附注6中进行了适当披露。假定不存在其他需要在审计报告中反映的事项，注册会计师认为乙公司的持续经营假设是合理的，但该事项的最终结果仍具重大不确定性。</w:t>
      </w:r>
    </w:p>
    <w:p>
      <w:pPr>
        <w:pStyle w:val="3"/>
      </w:pPr>
      <w:r>
        <w:t xml:space="preserve">【要求】分别针对上述事项，注册会计师应该出具何种类型的审计意见;针对事项(6)除发表审计意见外，是否还需要在审计报告中另外反映该事项，如认为不需要在审计报告中反映，请简要说明理由。 </w:t>
      </w:r>
    </w:p>
    <w:p>
      <w:pPr>
        <w:pStyle w:val="3"/>
      </w:pPr>
      <w:r>
        <w:t>答：（ 1 ）无保留意见。（ 2 分）</w:t>
      </w:r>
    </w:p>
    <w:p>
      <w:pPr>
        <w:pStyle w:val="3"/>
      </w:pPr>
      <w:r>
        <w:t>（ 2 ）保留意见。（ 2 分）</w:t>
      </w:r>
    </w:p>
    <w:p>
      <w:pPr>
        <w:pStyle w:val="3"/>
      </w:pPr>
      <w:r>
        <w:t>（ 3 ）否定意见。（ 2 分）</w:t>
      </w:r>
    </w:p>
    <w:p>
      <w:pPr>
        <w:pStyle w:val="3"/>
      </w:pPr>
      <w:r>
        <w:t>（ 4 ）无保留意见。（ 2 分）</w:t>
      </w:r>
    </w:p>
    <w:p>
      <w:pPr>
        <w:pStyle w:val="3"/>
      </w:pPr>
      <w:r>
        <w:t>（ 5 ）无法表示意见。（ 2 分）</w:t>
      </w:r>
    </w:p>
    <w:p>
      <w:pPr>
        <w:pStyle w:val="3"/>
      </w:pPr>
      <w:r>
        <w:t>（ 6 ）无法保留意见加强事项段，针对持续经营能力产生重大疑虑的事项或情况，但不影响已发表的审计意见时，注册会计师应该在审计意见这后增加强调段对此予以强调。（ 2 分）</w:t>
      </w:r>
    </w:p>
    <w:p>
      <w:pPr>
        <w:pStyle w:val="24"/>
      </w:pPr>
      <w:bookmarkStart w:id="3" w:name="_GoBack"/>
      <w:bookmarkEnd w:id="3"/>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wZTc0ODYwZDU4ZTA2YWMyMDc4NWQzZDY4Njc4YWQifQ=="/>
  </w:docVars>
  <w:rsids>
    <w:rsidRoot w:val="00590D07"/>
    <w:rsid w:val="00011C8B"/>
    <w:rsid w:val="004E29B3"/>
    <w:rsid w:val="00590D07"/>
    <w:rsid w:val="00784D58"/>
    <w:rsid w:val="008D6863"/>
    <w:rsid w:val="00B86B75"/>
    <w:rsid w:val="00BC48D5"/>
    <w:rsid w:val="00C36279"/>
    <w:rsid w:val="00E315A3"/>
    <w:rsid w:val="1C0E70B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qFormat/>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5627</Words>
  <Characters>6157</Characters>
  <Lines>12</Lines>
  <Paragraphs>8</Paragraphs>
  <TotalTime>1</TotalTime>
  <ScaleCrop>false</ScaleCrop>
  <LinksUpToDate>false</LinksUpToDate>
  <CharactersWithSpaces>6845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2022-12-28T07:36:00Z</dcterms:created>
  <dc:creator>Administrator</dc:creator>
  <cp:lastModifiedBy>Administrator</cp:lastModifiedBy>
  <dcterms:modified xsi:type="dcterms:W3CDTF">2022-12-28T07:47:41Z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2052-11.1.0.12763</vt:lpwstr>
  </property>
  <property fmtid="{D5CDD505-2E9C-101B-9397-08002B2CF9AE}" pid="4" name="ICV">
    <vt:lpwstr>B1C3AC650F4542058CC6F76AC413791F</vt:lpwstr>
  </property>
</Properties>
</file>