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22e6db04c0e7472d80fc99b307887a94d58cd67"/>
    <w:p>
      <w:pPr>
        <w:pStyle w:val="Heading1"/>
      </w:pPr>
      <w:r>
        <w:t xml:space="preserve">Documentación Completa: Plataforma de Gestión de Proyectos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Fecha de última actualización:</w:t>
      </w:r>
      <w:r>
        <w:t xml:space="preserve"> </w:t>
      </w:r>
      <w:r>
        <w:t xml:space="preserve">2025-06-19</w:t>
      </w:r>
    </w:p>
    <w:p>
      <w:r>
        <w:pict>
          <v:rect style="width:0;height:1.5pt" o:hralign="center" o:hrstd="t" o:hr="t"/>
        </w:pict>
      </w:r>
    </w:p>
    <w:bookmarkStart w:id="20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hyperlink w:anchor="Xf88c806395b32b94a7b75558d4f304ec13bc3f8">
        <w:r>
          <w:rPr>
            <w:rStyle w:val="Hyperlink"/>
          </w:rPr>
          <w:t xml:space="preserve">Introducción y Visión General</w:t>
        </w:r>
      </w:hyperlink>
    </w:p>
    <w:p>
      <w:pPr>
        <w:numPr>
          <w:ilvl w:val="0"/>
          <w:numId w:val="1001"/>
        </w:numPr>
        <w:pStyle w:val="Compact"/>
      </w:pPr>
      <w:hyperlink w:anchor="Xda34869a2338a2dd5ce2af8235dd321188dfcc0">
        <w:r>
          <w:rPr>
            <w:rStyle w:val="Hyperlink"/>
          </w:rPr>
          <w:t xml:space="preserve">Documentación Técnica de la Arquitectura</w:t>
        </w:r>
      </w:hyperlink>
    </w:p>
    <w:p>
      <w:pPr>
        <w:numPr>
          <w:ilvl w:val="0"/>
          <w:numId w:val="1001"/>
        </w:numPr>
        <w:pStyle w:val="Compact"/>
      </w:pPr>
      <w:hyperlink w:anchor="X13b5ac85459eb255df297d3349fb540348e0a79">
        <w:r>
          <w:rPr>
            <w:rStyle w:val="Hyperlink"/>
          </w:rPr>
          <w:t xml:space="preserve">Guía de Instalación (Entorno de Desarrollo)</w:t>
        </w:r>
      </w:hyperlink>
    </w:p>
    <w:p>
      <w:pPr>
        <w:numPr>
          <w:ilvl w:val="0"/>
          <w:numId w:val="1001"/>
        </w:numPr>
        <w:pStyle w:val="Compact"/>
      </w:pPr>
      <w:hyperlink w:anchor="X900a97a455fc5437243d98abe6c98676dd27670">
        <w:r>
          <w:rPr>
            <w:rStyle w:val="Hyperlink"/>
          </w:rPr>
          <w:t xml:space="preserve">Documentación Completa de la API</w:t>
        </w:r>
      </w:hyperlink>
    </w:p>
    <w:p>
      <w:pPr>
        <w:numPr>
          <w:ilvl w:val="1"/>
          <w:numId w:val="1002"/>
        </w:numPr>
        <w:pStyle w:val="Compact"/>
      </w:pPr>
      <w:hyperlink w:anchor="api-restful">
        <w:r>
          <w:rPr>
            <w:rStyle w:val="Hyperlink"/>
          </w:rPr>
          <w:t xml:space="preserve">API RESTful</w:t>
        </w:r>
      </w:hyperlink>
    </w:p>
    <w:p>
      <w:pPr>
        <w:numPr>
          <w:ilvl w:val="1"/>
          <w:numId w:val="1002"/>
        </w:numPr>
        <w:pStyle w:val="Compact"/>
      </w:pPr>
      <w:hyperlink w:anchor="api-websocket">
        <w:r>
          <w:rPr>
            <w:rStyle w:val="Hyperlink"/>
          </w:rPr>
          <w:t xml:space="preserve">API WebSocket</w:t>
        </w:r>
      </w:hyperlink>
    </w:p>
    <w:p>
      <w:pPr>
        <w:numPr>
          <w:ilvl w:val="0"/>
          <w:numId w:val="1001"/>
        </w:numPr>
        <w:pStyle w:val="Compact"/>
      </w:pPr>
      <w:hyperlink w:anchor="X71e090ef48866fe5bad8f191375e58fab3eed94">
        <w:r>
          <w:rPr>
            <w:rStyle w:val="Hyperlink"/>
          </w:rPr>
          <w:t xml:space="preserve">Manual de Usuario</w:t>
        </w:r>
      </w:hyperlink>
    </w:p>
    <w:p>
      <w:pPr>
        <w:numPr>
          <w:ilvl w:val="0"/>
          <w:numId w:val="1001"/>
        </w:numPr>
        <w:pStyle w:val="Compact"/>
      </w:pPr>
      <w:hyperlink w:anchor="Xc8d134cb1b742ddf2b2207d371a90fa67384e7e">
        <w:r>
          <w:rPr>
            <w:rStyle w:val="Hyperlink"/>
          </w:rPr>
          <w:t xml:space="preserve">Guía de Despliegue en Producción</w:t>
        </w:r>
      </w:hyperlink>
    </w:p>
    <w:p>
      <w:pPr>
        <w:numPr>
          <w:ilvl w:val="0"/>
          <w:numId w:val="1001"/>
        </w:numPr>
        <w:pStyle w:val="Compact"/>
      </w:pPr>
      <w:hyperlink w:anchor="X24e3964803c6b1b6c45762058e05d225c31db6b">
        <w:r>
          <w:rPr>
            <w:rStyle w:val="Hyperlink"/>
          </w:rPr>
          <w:t xml:space="preserve">Configuración y Mantenimiento</w:t>
        </w:r>
      </w:hyperlink>
    </w:p>
    <w:p>
      <w:pPr>
        <w:numPr>
          <w:ilvl w:val="0"/>
          <w:numId w:val="1001"/>
        </w:numPr>
        <w:pStyle w:val="Compact"/>
      </w:pPr>
      <w:hyperlink w:anchor="X673c5c95b23b7165134dfed176144070895c8af">
        <w:r>
          <w:rPr>
            <w:rStyle w:val="Hyperlink"/>
          </w:rPr>
          <w:t xml:space="preserve">Guía de Contribución para Desarrolladores</w:t>
        </w:r>
      </w:hyperlink>
    </w:p>
    <w:p>
      <w:pPr>
        <w:numPr>
          <w:ilvl w:val="0"/>
          <w:numId w:val="1001"/>
        </w:numPr>
        <w:pStyle w:val="Compact"/>
      </w:pPr>
      <w:hyperlink w:anchor="Xe2d001ce05305e81a3d4bc3628b3327d3d2f93a">
        <w:r>
          <w:rPr>
            <w:rStyle w:val="Hyperlink"/>
          </w:rPr>
          <w:t xml:space="preserve">Guía de Troubleshooting</w:t>
        </w:r>
      </w:hyperlink>
    </w:p>
    <w:p>
      <w:pPr>
        <w:numPr>
          <w:ilvl w:val="0"/>
          <w:numId w:val="1001"/>
        </w:numPr>
        <w:pStyle w:val="Compact"/>
      </w:pPr>
      <w:hyperlink w:anchor="X36e45729cd2fe59100b756d2266340494186f8e">
        <w:r>
          <w:rPr>
            <w:rStyle w:val="Hyperlink"/>
          </w:rPr>
          <w:t xml:space="preserve">Licencia y Términos de Uso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introducción-y-visión-general"/>
    <w:p>
      <w:pPr>
        <w:pStyle w:val="Heading2"/>
      </w:pPr>
      <w:r>
        <w:t xml:space="preserve">1. Introducción y Visión General</w:t>
      </w:r>
    </w:p>
    <w:p>
      <w:pPr>
        <w:pStyle w:val="FirstParagraph"/>
      </w:pPr>
      <w:r>
        <w:t xml:space="preserve">Bienvenido a la documentación oficial de la Plataforma de Gestión de Proyectos, una solución integral, moderna y de alto rendimiento diseñada para equipos de desarrollo de software que buscan optimizar sus flujos de trabajo ágiles.</w:t>
      </w:r>
    </w:p>
    <w:bookmarkStart w:id="21" w:name="propósito"/>
    <w:p>
      <w:pPr>
        <w:pStyle w:val="Heading3"/>
      </w:pPr>
      <w:r>
        <w:t xml:space="preserve">1.1. Propósito</w:t>
      </w:r>
    </w:p>
    <w:p>
      <w:pPr>
        <w:pStyle w:val="FirstParagraph"/>
      </w:pPr>
      <w:r>
        <w:t xml:space="preserve">Esta plataforma nace de la necesidad de unificar las mejores características de herramientas líderes en el mercado (como Jira, ClickUp, Trello y Mattermost) en una única aplicación cohesiva, eliminando la necesidad de saltar entre múltiples servicios. Ofrece un ecosistema completo para la planificación, ejecución, colaboración y seguimiento de proyectos de software, desde la concepción de la idea hasta el despliegue final.</w:t>
      </w:r>
    </w:p>
    <w:bookmarkEnd w:id="21"/>
    <w:bookmarkStart w:id="22" w:name="funcionalidades-principales"/>
    <w:p>
      <w:pPr>
        <w:pStyle w:val="Heading3"/>
      </w:pPr>
      <w:r>
        <w:t xml:space="preserve">1.2. Funcionalidades Principales</w:t>
      </w:r>
    </w:p>
    <w:p>
      <w:pPr>
        <w:pStyle w:val="FirstParagraph"/>
      </w:pPr>
      <w:r>
        <w:t xml:space="preserve">La plataforma es rica en funcionalidades, cubriendo todo el ciclo de vida del desarrollo de software: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Gestión de Proyectos y Tareas</w:t>
      </w:r>
      <w:r>
        <w:t xml:space="preserve">: Creación de proyectos, tableros Kanban/Scrum, backlogs, tareas, subtareas y épicas.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Metodologías Ágiles</w:t>
      </w:r>
      <w:r>
        <w:t xml:space="preserve">: Soporte completo para Sprints, sprint planning, burndown charts y seguimiento de la velocidad del equipo.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Colaboración en Tiempo Real</w:t>
      </w:r>
      <w:r>
        <w:t xml:space="preserve">: Chat por canales, comentarios en tareas, menciones y notificaciones push instantáneas gracias a WebSockets.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Seguimiento de Tiempo</w:t>
      </w:r>
      <w:r>
        <w:t xml:space="preserve">: Hojas de tiempo, cronómetros integrados en tareas y reportes de tiempo detallados.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Informes y Analíticas</w:t>
      </w:r>
      <w:r>
        <w:t xml:space="preserve">: Dashboards personalizables con widgets para visualizar el progreso y la productividad.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Wiki Integrada</w:t>
      </w:r>
      <w:r>
        <w:t xml:space="preserve">: Base de conocimiento por proyecto para centralizar la documentación.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Gestión de Usuarios y Roles</w:t>
      </w:r>
      <w:r>
        <w:t xml:space="preserve">: Sistema de permisos granular para controlar el acceso a nivel de proyecto y de plataforma.</w:t>
      </w:r>
    </w:p>
    <w:bookmarkEnd w:id="22"/>
    <w:bookmarkStart w:id="23" w:name="stack-tecnológico"/>
    <w:p>
      <w:pPr>
        <w:pStyle w:val="Heading3"/>
      </w:pPr>
      <w:r>
        <w:t xml:space="preserve">1.3. Stack Tecnológico</w:t>
      </w:r>
    </w:p>
    <w:p>
      <w:pPr>
        <w:pStyle w:val="FirstParagraph"/>
      </w:pPr>
      <w:r>
        <w:t xml:space="preserve">La plataforma está construida sobre un stack tecnológico moderno, elegido por su rendimiento, escalabilidad y robustez: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Frontend</w:t>
      </w:r>
      <w:r>
        <w:t xml:space="preserve">:</w:t>
      </w:r>
      <w:r>
        <w:t xml:space="preserve"> </w:t>
      </w:r>
      <w:r>
        <w:rPr>
          <w:bCs/>
          <w:b/>
        </w:rPr>
        <w:t xml:space="preserve">Angular 17+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PrimeNG</w:t>
      </w:r>
      <w:r>
        <w:t xml:space="preserve"> </w:t>
      </w:r>
      <w:r>
        <w:t xml:space="preserve">para una interfaz de usuario rica y reactiva, escrito en</w:t>
      </w:r>
      <w:r>
        <w:t xml:space="preserve"> </w:t>
      </w:r>
      <w:r>
        <w:rPr>
          <w:bCs/>
          <w:b/>
        </w:rPr>
        <w:t xml:space="preserve">TypeScript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Backend</w:t>
      </w:r>
      <w:r>
        <w:t xml:space="preserve">:</w:t>
      </w:r>
      <w:r>
        <w:t xml:space="preserve"> </w:t>
      </w:r>
      <w:r>
        <w:rPr>
          <w:bCs/>
          <w:b/>
        </w:rPr>
        <w:t xml:space="preserve">Golang</w:t>
      </w:r>
      <w:r>
        <w:t xml:space="preserve"> </w:t>
      </w:r>
      <w:r>
        <w:t xml:space="preserve">con el framework</w:t>
      </w:r>
      <w:r>
        <w:t xml:space="preserve"> </w:t>
      </w:r>
      <w:r>
        <w:rPr>
          <w:bCs/>
          <w:b/>
        </w:rPr>
        <w:t xml:space="preserve">Gin</w:t>
      </w:r>
      <w:r>
        <w:t xml:space="preserve"> </w:t>
      </w:r>
      <w:r>
        <w:t xml:space="preserve">para una API RESTful de alto rendimiento y bajo consumo de recursos. La comunicación en tiempo real se gestiona con un hub de</w:t>
      </w:r>
      <w:r>
        <w:t xml:space="preserve"> </w:t>
      </w:r>
      <w:r>
        <w:rPr>
          <w:bCs/>
          <w:b/>
        </w:rPr>
        <w:t xml:space="preserve">WebSockets</w:t>
      </w:r>
      <w:r>
        <w:t xml:space="preserve"> </w:t>
      </w:r>
      <w:r>
        <w:t xml:space="preserve">nativo en Go.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Base de Datos</w:t>
      </w:r>
      <w:r>
        <w:t xml:space="preserve">:</w:t>
      </w:r>
      <w:r>
        <w:t xml:space="preserve"> </w:t>
      </w:r>
      <w:r>
        <w:rPr>
          <w:bCs/>
          <w:b/>
        </w:rPr>
        <w:t xml:space="preserve">PostgreSQL</w:t>
      </w:r>
      <w:r>
        <w:t xml:space="preserve"> </w:t>
      </w:r>
      <w:r>
        <w:t xml:space="preserve">como motor de base de datos relacional, aprovechando su fiabilidad y características avanzadas.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Contenerización</w:t>
      </w:r>
      <w:r>
        <w:t xml:space="preserve">:</w:t>
      </w:r>
      <w:r>
        <w:t xml:space="preserve"> </w:t>
      </w:r>
      <w:r>
        <w:rPr>
          <w:bCs/>
          <w:b/>
        </w:rPr>
        <w:t xml:space="preserve">Docker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Docker Compose</w:t>
      </w:r>
      <w:r>
        <w:t xml:space="preserve"> </w:t>
      </w:r>
      <w:r>
        <w:t xml:space="preserve">para una configuración de entorno consistente tanto en desarrollo como en producción.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documentación-técnica-de-la-arquitectura"/>
    <w:p>
      <w:pPr>
        <w:pStyle w:val="Heading2"/>
      </w:pPr>
      <w:r>
        <w:t xml:space="preserve">2. Documentación Técnica de la Arquitectura</w:t>
      </w:r>
    </w:p>
    <w:p>
      <w:pPr>
        <w:pStyle w:val="FirstParagraph"/>
      </w:pPr>
      <w:r>
        <w:t xml:space="preserve">La plataforma se basa en una Clean Architecture con un enfoque de microservicios ligeros para facilitar la escalabilidad y el mantenimiento.</w:t>
      </w:r>
    </w:p>
    <w:bookmarkStart w:id="25" w:name="X6c6a429784a9bf5183488f32ae987d2095946eb"/>
    <w:p>
      <w:pPr>
        <w:pStyle w:val="Heading3"/>
      </w:pPr>
      <w:r>
        <w:t xml:space="preserve">2.1. Diagrama de Contexto del Sistema (C4 - Nivel 1)</w:t>
      </w:r>
    </w:p>
    <w:p>
      <w:pPr>
        <w:pStyle w:val="FirstParagraph"/>
      </w:pPr>
      <w:r>
        <w:t xml:space="preserve">Este diagrama muestra una vista de alto nivel del sistema, sus usuarios y las interacciones con sistemas externos.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"Plataforma de Gestión de Proyectos"</w:t>
      </w:r>
      <w:r>
        <w:br/>
      </w:r>
      <w:r>
        <w:rPr>
          <w:rStyle w:val="VerbatimChar"/>
        </w:rPr>
        <w:t xml:space="preserve">        A[Sistema de Gestión de Proyectos]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Usuarios</w:t>
      </w:r>
      <w:r>
        <w:br/>
      </w:r>
      <w:r>
        <w:rPr>
          <w:rStyle w:val="VerbatimChar"/>
        </w:rPr>
        <w:t xml:space="preserve">        U1[Desarrollador]</w:t>
      </w:r>
      <w:r>
        <w:br/>
      </w:r>
      <w:r>
        <w:rPr>
          <w:rStyle w:val="VerbatimChar"/>
        </w:rPr>
        <w:t xml:space="preserve">        U2[Gestor de Proyecto]</w:t>
      </w:r>
      <w:r>
        <w:br/>
      </w:r>
      <w:r>
        <w:rPr>
          <w:rStyle w:val="VerbatimChar"/>
        </w:rPr>
        <w:t xml:space="preserve">        U3[Administrador]</w:t>
      </w:r>
      <w:r>
        <w:br/>
      </w:r>
      <w:r>
        <w:rPr>
          <w:rStyle w:val="VerbatimChar"/>
        </w:rPr>
        <w:t xml:space="preserve">        U4[Cliente/Externo]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"Sistemas Externos"</w:t>
      </w:r>
      <w:r>
        <w:br/>
      </w:r>
      <w:r>
        <w:rPr>
          <w:rStyle w:val="VerbatimChar"/>
        </w:rPr>
        <w:t xml:space="preserve">        S1[Proveedor de Identidad (SSO/LDAP)]</w:t>
      </w:r>
      <w:r>
        <w:br/>
      </w:r>
      <w:r>
        <w:rPr>
          <w:rStyle w:val="VerbatimChar"/>
        </w:rPr>
        <w:t xml:space="preserve">        S2[Repositorios Git (GitHub, GitLab)]</w:t>
      </w:r>
      <w:r>
        <w:br/>
      </w:r>
      <w:r>
        <w:rPr>
          <w:rStyle w:val="VerbatimChar"/>
        </w:rPr>
        <w:t xml:space="preserve">        S3[Herramientas CI/CD (Jenkins, etc.)]</w:t>
      </w:r>
      <w:r>
        <w:br/>
      </w:r>
      <w:r>
        <w:rPr>
          <w:rStyle w:val="VerbatimChar"/>
        </w:rPr>
        <w:t xml:space="preserve">        S4[Plataformas de Chat (Slack, Teams)]</w:t>
      </w:r>
      <w:r>
        <w:br/>
      </w:r>
      <w:r>
        <w:rPr>
          <w:rStyle w:val="VerbatimChar"/>
        </w:rPr>
        <w:t xml:space="preserve">        S5[Email Service]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U1 -- "Gestiona Tareas y Código" --&gt; A</w:t>
      </w:r>
      <w:r>
        <w:br/>
      </w:r>
      <w:r>
        <w:rPr>
          <w:rStyle w:val="VerbatimChar"/>
        </w:rPr>
        <w:t xml:space="preserve">    U2 -- "Planifica y Supervisa" --&gt; A</w:t>
      </w:r>
      <w:r>
        <w:br/>
      </w:r>
      <w:r>
        <w:rPr>
          <w:rStyle w:val="VerbatimChar"/>
        </w:rPr>
        <w:t xml:space="preserve">    U3 -- "Administra Usuarios y Sistema" --&gt; A</w:t>
      </w:r>
      <w:r>
        <w:br/>
      </w:r>
      <w:r>
        <w:rPr>
          <w:rStyle w:val="VerbatimChar"/>
        </w:rPr>
        <w:t xml:space="preserve">    U4 -- "Consulta Progreso y Reporta Issues" --&gt; A</w:t>
      </w:r>
      <w:r>
        <w:br/>
      </w:r>
      <w:r>
        <w:br/>
      </w:r>
      <w:r>
        <w:rPr>
          <w:rStyle w:val="VerbatimChar"/>
        </w:rPr>
        <w:t xml:space="preserve">    A -- "Autentica vía" --&gt; S1</w:t>
      </w:r>
      <w:r>
        <w:br/>
      </w:r>
      <w:r>
        <w:rPr>
          <w:rStyle w:val="VerbatimChar"/>
        </w:rPr>
        <w:t xml:space="preserve">    A -- "Sincroniza Commits/PRs vía Webhooks" --&gt; S2</w:t>
      </w:r>
      <w:r>
        <w:br/>
      </w:r>
      <w:r>
        <w:rPr>
          <w:rStyle w:val="VerbatimChar"/>
        </w:rPr>
        <w:t xml:space="preserve">    A -- "Recibe estado de Builds/Deploys" --&gt; S3</w:t>
      </w:r>
      <w:r>
        <w:br/>
      </w:r>
      <w:r>
        <w:rPr>
          <w:rStyle w:val="VerbatimChar"/>
        </w:rPr>
        <w:t xml:space="preserve">    A -- "Envía Notificaciones" --&gt; S4</w:t>
      </w:r>
      <w:r>
        <w:br/>
      </w:r>
      <w:r>
        <w:rPr>
          <w:rStyle w:val="VerbatimChar"/>
        </w:rPr>
        <w:t xml:space="preserve">    A -- "Envía Notificaciones por Email" --&gt; S5</w:t>
      </w:r>
    </w:p>
    <w:bookmarkEnd w:id="25"/>
    <w:bookmarkStart w:id="26" w:name="diagrama-de-contenedores-c4---nivel-2"/>
    <w:p>
      <w:pPr>
        <w:pStyle w:val="Heading3"/>
      </w:pPr>
      <w:r>
        <w:t xml:space="preserve">2.2. Diagrama de Contenedores (C4 - Nivel 2)</w:t>
      </w:r>
    </w:p>
    <w:p>
      <w:pPr>
        <w:pStyle w:val="FirstParagraph"/>
      </w:pPr>
      <w:r>
        <w:t xml:space="preserve">Este diagrama descompone la plataforma en sus contenedores ejecutables principales.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"Internet / Red Corporativa"</w:t>
      </w:r>
      <w:r>
        <w:br/>
      </w:r>
      <w:r>
        <w:rPr>
          <w:rStyle w:val="VerbatimChar"/>
        </w:rPr>
        <w:t xml:space="preserve">        U[Usuario (Navegador Web)]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"Entorno de Despliegue (Docker Compose / Kubernetes)"</w:t>
      </w:r>
      <w:r>
        <w:br/>
      </w:r>
      <w:r>
        <w:rPr>
          <w:rStyle w:val="VerbatimChar"/>
        </w:rPr>
        <w:t xml:space="preserve">        subgraph "Contenedores de Aplicación"</w:t>
      </w:r>
      <w:r>
        <w:br/>
      </w:r>
      <w:r>
        <w:rPr>
          <w:rStyle w:val="VerbatimChar"/>
        </w:rPr>
        <w:t xml:space="preserve">            WebApp[Frontend Nginx + Angular SPA]</w:t>
      </w:r>
      <w:r>
        <w:br/>
      </w:r>
      <w:r>
        <w:rPr>
          <w:rStyle w:val="VerbatimChar"/>
        </w:rPr>
        <w:t xml:space="preserve">            BackendApp[Backend API Golang]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"Almacenamiento de Datos"</w:t>
      </w:r>
      <w:r>
        <w:br/>
      </w:r>
      <w:r>
        <w:rPr>
          <w:rStyle w:val="VerbatimChar"/>
        </w:rPr>
        <w:t xml:space="preserve">            DB[(PostgreSQL DB)]</w:t>
      </w:r>
      <w:r>
        <w:br/>
      </w:r>
      <w:r>
        <w:rPr>
          <w:rStyle w:val="VerbatimChar"/>
        </w:rPr>
        <w:t xml:space="preserve">            Cache[(Redis)]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 -- "HTTPS" --&gt; WebApp</w:t>
      </w:r>
      <w:r>
        <w:br/>
      </w:r>
      <w:r>
        <w:rPr>
          <w:rStyle w:val="VerbatimChar"/>
        </w:rPr>
        <w:t xml:space="preserve">    WebApp -- "API REST (HTTPS)" --&gt; BackendApp</w:t>
      </w:r>
      <w:r>
        <w:br/>
      </w:r>
      <w:r>
        <w:rPr>
          <w:rStyle w:val="VerbatimChar"/>
        </w:rPr>
        <w:t xml:space="preserve">    U -- "WebSockets (WSS)" --&gt; BackendApp</w:t>
      </w:r>
      <w:r>
        <w:br/>
      </w:r>
      <w:r>
        <w:br/>
      </w:r>
      <w:r>
        <w:rPr>
          <w:rStyle w:val="VerbatimChar"/>
        </w:rPr>
        <w:t xml:space="preserve">    BackendApp -- "Lee/Escribe" --&gt; DB</w:t>
      </w:r>
      <w:r>
        <w:br/>
      </w:r>
      <w:r>
        <w:rPr>
          <w:rStyle w:val="VerbatimChar"/>
        </w:rPr>
        <w:t xml:space="preserve">    BackendApp -- "Usa para caché y Pub/Sub" --&gt; Cache</w:t>
      </w:r>
    </w:p>
    <w:bookmarkEnd w:id="26"/>
    <w:bookmarkStart w:id="27" w:name="modelo-de-datos-postgresql"/>
    <w:p>
      <w:pPr>
        <w:pStyle w:val="Heading3"/>
      </w:pPr>
      <w:r>
        <w:t xml:space="preserve">2.3. Modelo de Datos (PostgreSQL)</w:t>
      </w:r>
    </w:p>
    <w:p>
      <w:pPr>
        <w:pStyle w:val="FirstParagraph"/>
      </w:pPr>
      <w:r>
        <w:t xml:space="preserve">El esquema de la base de datos está normalizado y organizado en más de 20 tablas para soportar todas las funcionalidades. A continuación, se muestra una visión simplificada de las entidades principales: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users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roles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permissions</w:t>
      </w:r>
      <w:r>
        <w:t xml:space="preserve">: Gestionan el acceso y la seguridad.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projects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project_members</w:t>
      </w:r>
      <w:r>
        <w:t xml:space="preserve">: Definen los proyectos y quiénes pertenecen a ellos.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tasks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subtasks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epics</w:t>
      </w:r>
      <w:r>
        <w:t xml:space="preserve">: Unidades de trabajo.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sprints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sprint_tasks</w:t>
      </w:r>
      <w:r>
        <w:t xml:space="preserve">: Lógica para metodologías ágiles.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comments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attachments</w:t>
      </w:r>
      <w:r>
        <w:t xml:space="preserve">: Colaboración en tareas.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chat_channels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chat_messages</w:t>
      </w:r>
      <w:r>
        <w:t xml:space="preserve">: Chat integrado.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time_entries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timesheets</w:t>
      </w:r>
      <w:r>
        <w:t xml:space="preserve">: Seguimiento de tiempo.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wiki_pages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wiki_versions</w:t>
      </w:r>
      <w:r>
        <w:t xml:space="preserve">: Documentación interna.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notifications</w:t>
      </w:r>
      <w:r>
        <w:t xml:space="preserve">: Sistema de alertas para los usuarios.</w:t>
      </w:r>
    </w:p>
    <w:p>
      <w:pPr>
        <w:pStyle w:val="FirstParagraph"/>
      </w:pPr>
      <w:r>
        <w:t xml:space="preserve">Las migraciones SQL completas se encuentran en</w:t>
      </w:r>
      <w:r>
        <w:t xml:space="preserve"> </w:t>
      </w:r>
      <w:r>
        <w:rPr>
          <w:rStyle w:val="VerbatimChar"/>
        </w:rPr>
        <w:t xml:space="preserve">database/migrations/</w:t>
      </w:r>
      <w:r>
        <w:t xml:space="preserve">.</w:t>
      </w:r>
    </w:p>
    <w:bookmarkEnd w:id="27"/>
    <w:bookmarkStart w:id="28" w:name="estructura-del-proyecto"/>
    <w:p>
      <w:pPr>
        <w:pStyle w:val="Heading3"/>
      </w:pPr>
      <w:r>
        <w:t xml:space="preserve">2.4. Estructura del Proyecto</w:t>
      </w:r>
    </w:p>
    <w:p>
      <w:pPr>
        <w:pStyle w:val="FirstParagraph"/>
      </w:pPr>
      <w:r>
        <w:t xml:space="preserve">El monorepo está organizado de la siguiente manera para separar claramente las responsabilidades:</w:t>
      </w:r>
    </w:p>
    <w:p>
      <w:pPr>
        <w:pStyle w:val="SourceCode"/>
      </w:pPr>
      <w:r>
        <w:rPr>
          <w:rStyle w:val="VerbatimChar"/>
        </w:rPr>
        <w:t xml:space="preserve">project-management-platform/</w:t>
      </w:r>
      <w:r>
        <w:br/>
      </w:r>
      <w:r>
        <w:rPr>
          <w:rStyle w:val="VerbatimChar"/>
        </w:rPr>
        <w:t xml:space="preserve">├── backend/                 # API REST en Golang</w:t>
      </w:r>
      <w:r>
        <w:br/>
      </w:r>
      <w:r>
        <w:rPr>
          <w:rStyle w:val="VerbatimChar"/>
        </w:rPr>
        <w:t xml:space="preserve">├── frontend/                # SPA en Angular + PrimeNG</w:t>
      </w:r>
      <w:r>
        <w:br/>
      </w:r>
      <w:r>
        <w:rPr>
          <w:rStyle w:val="VerbatimChar"/>
        </w:rPr>
        <w:t xml:space="preserve">├── database/                # Migraciones y seeds</w:t>
      </w:r>
      <w:r>
        <w:br/>
      </w:r>
      <w:r>
        <w:rPr>
          <w:rStyle w:val="VerbatimChar"/>
        </w:rPr>
        <w:t xml:space="preserve">├── deployment/              # Configuración de despliegue (Kubernetes)</w:t>
      </w:r>
      <w:r>
        <w:br/>
      </w:r>
      <w:r>
        <w:rPr>
          <w:rStyle w:val="VerbatimChar"/>
        </w:rPr>
        <w:t xml:space="preserve">├── docs/                    # Documentación</w:t>
      </w:r>
      <w:r>
        <w:br/>
      </w:r>
      <w:r>
        <w:rPr>
          <w:rStyle w:val="VerbatimChar"/>
        </w:rPr>
        <w:t xml:space="preserve">├── scripts/                 # Scripts de utilidades (backups, etc.)</w:t>
      </w:r>
      <w:r>
        <w:br/>
      </w:r>
      <w:r>
        <w:rPr>
          <w:rStyle w:val="VerbatimChar"/>
        </w:rPr>
        <w:t xml:space="preserve">├── docker-compose.yml       # Orquestación para desarrollo</w:t>
      </w:r>
      <w:r>
        <w:br/>
      </w:r>
      <w:r>
        <w:rPr>
          <w:rStyle w:val="VerbatimChar"/>
        </w:rPr>
        <w:t xml:space="preserve">├── docker-compose.prod.yml  # Orquestación para producción</w:t>
      </w:r>
      <w:r>
        <w:br/>
      </w:r>
      <w:r>
        <w:rPr>
          <w:rStyle w:val="VerbatimChar"/>
        </w:rPr>
        <w:t xml:space="preserve">└── README.md                # Este documento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af0c132b6bfabd5ad7adf6f3737138e8ae16907"/>
    <w:p>
      <w:pPr>
        <w:pStyle w:val="Heading2"/>
      </w:pPr>
      <w:r>
        <w:t xml:space="preserve">3. Guía de Instalación (Entorno de Desarrollo)</w:t>
      </w:r>
    </w:p>
    <w:p>
      <w:pPr>
        <w:pStyle w:val="FirstParagraph"/>
      </w:pPr>
      <w:r>
        <w:t xml:space="preserve">Siga estos pasos para levantar un entorno de desarrollo local completo.</w:t>
      </w:r>
    </w:p>
    <w:bookmarkStart w:id="30" w:name="prerrequisitos"/>
    <w:p>
      <w:pPr>
        <w:pStyle w:val="Heading3"/>
      </w:pPr>
      <w:r>
        <w:t xml:space="preserve">3.1. Prerrequisitos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Git</w:t>
      </w:r>
      <w:r>
        <w:t xml:space="preserve">: Para clonar el repositorio.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Docker</w:t>
      </w:r>
      <w:r>
        <w:t xml:space="preserve">: Versión 20.10+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Docker Compose</w:t>
      </w:r>
      <w:r>
        <w:t xml:space="preserve">: Versión 1.29+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Make</w:t>
      </w:r>
      <w:r>
        <w:t xml:space="preserve">: Para ejecutar comandos automatizados (opcional, pero recomendado).</w:t>
      </w:r>
    </w:p>
    <w:bookmarkEnd w:id="30"/>
    <w:bookmarkStart w:id="31" w:name="pasos-de-instalación"/>
    <w:p>
      <w:pPr>
        <w:pStyle w:val="Heading3"/>
      </w:pPr>
      <w:r>
        <w:t xml:space="preserve">3.2. Pasos de Instalación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Clonar el repositorio:</w:t>
      </w:r>
      <w:r>
        <w:t xml:space="preserve"> </w:t>
      </w:r>
      <w:r>
        <w:rPr>
          <w:rStyle w:val="VerbatimChar"/>
        </w:rPr>
        <w:t xml:space="preserve">bash     git clone &lt;URL_DEL_REPOSITORIO&gt;     cd project-management-platform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Configurar el entorno:</w:t>
      </w:r>
      <w:r>
        <w:t xml:space="preserve"> </w:t>
      </w:r>
      <w:r>
        <w:t xml:space="preserve">El backend necesita un archivo de configuración para arrancar. Copie el archivo de ejemplo:</w:t>
      </w:r>
      <w:r>
        <w:t xml:space="preserve"> </w:t>
      </w:r>
      <w:r>
        <w:rPr>
          <w:rStyle w:val="VerbatimChar"/>
        </w:rPr>
        <w:t xml:space="preserve">bash     cp backend/configs/development/config.dev.example.yml backend/configs/development/config.dev.yml</w:t>
      </w:r>
      <w:r>
        <w:t xml:space="preserve"> </w:t>
      </w:r>
      <w:r>
        <w:t xml:space="preserve">Revise</w:t>
      </w:r>
      <w:r>
        <w:t xml:space="preserve"> </w:t>
      </w:r>
      <w:r>
        <w:rPr>
          <w:rStyle w:val="VerbatimChar"/>
        </w:rPr>
        <w:t xml:space="preserve">config.dev.yml</w:t>
      </w:r>
      <w:r>
        <w:t xml:space="preserve"> </w:t>
      </w:r>
      <w:r>
        <w:t xml:space="preserve">y ajuste los valores si es necesario (aunque los valores por defecto están diseñados para funcionar con Docker Compose).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Construir e iniciar los servicios:</w:t>
      </w:r>
      <w:r>
        <w:t xml:space="preserve"> </w:t>
      </w:r>
      <w:r>
        <w:t xml:space="preserve">Utilice Docker Compose para orquestar todos los servicios (backend, frontend, base de datos, redis).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Opción A: Con Make (Recomendado)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up</w:t>
      </w:r>
    </w:p>
    <w:p>
      <w:pPr>
        <w:numPr>
          <w:ilvl w:val="0"/>
          <w:numId w:val="1000"/>
        </w:numPr>
      </w:pPr>
      <w:r>
        <w:t xml:space="preserve">Este comando se encargará de construir las imágenes, levantar los contenedores y mostrar los logs.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Opción B: Con Docker Compose directamente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Ejecutar migraciones y seeds de la base de datos:</w:t>
      </w:r>
      <w:r>
        <w:t xml:space="preserve"> </w:t>
      </w:r>
      <w:r>
        <w:t xml:space="preserve">Una vez que los contenedores estén en ejecución, abra otra terminal y ejecute el script para inicializar la base de datos.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Opción A: Con Make (Recomendado)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migrate-up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seed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Opción B: Con Docker Compose exec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backend go run ./cmd/migrate </w:t>
      </w:r>
      <w:r>
        <w:rPr>
          <w:rStyle w:val="AttributeTok"/>
        </w:rPr>
        <w:t xml:space="preserve">--up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backend go run ./cmd/seed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Acceder a la aplicación:</w:t>
      </w:r>
      <w:r>
        <w:t xml:space="preserve"> </w:t>
      </w:r>
      <w:r>
        <w:t xml:space="preserve">¡Todo listo! Abra su navegador y visite: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Frontend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http://localhost:4200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Backend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http://localhost:8080</w:t>
      </w:r>
    </w:p>
    <w:p>
      <w:pPr>
        <w:numPr>
          <w:ilvl w:val="0"/>
          <w:numId w:val="1000"/>
        </w:numPr>
      </w:pPr>
      <w:r>
        <w:t xml:space="preserve">Puede iniciar sesión con las credenciales de usuario creadas por el seeder (consulte</w:t>
      </w:r>
      <w:r>
        <w:t xml:space="preserve"> </w:t>
      </w:r>
      <w:r>
        <w:rPr>
          <w:rStyle w:val="VerbatimChar"/>
        </w:rPr>
        <w:t xml:space="preserve">database/seeds/development.sql</w:t>
      </w:r>
      <w:r>
        <w:t xml:space="preserve">).</w:t>
      </w:r>
    </w:p>
    <w:bookmarkEnd w:id="31"/>
    <w:bookmarkStart w:id="32" w:name="detener-el-entorno"/>
    <w:p>
      <w:pPr>
        <w:pStyle w:val="Heading3"/>
      </w:pPr>
      <w:r>
        <w:t xml:space="preserve">3.3. Detener el entorno</w:t>
      </w:r>
    </w:p>
    <w:p>
      <w:pPr>
        <w:pStyle w:val="FirstParagraph"/>
      </w:pPr>
      <w:r>
        <w:t xml:space="preserve">Para detener todos los servicios:</w:t>
      </w:r>
    </w:p>
    <w:p>
      <w:pPr>
        <w:pStyle w:val="BodyText"/>
      </w:pPr>
      <w:r>
        <w:rPr>
          <w:bCs/>
          <w:b/>
        </w:rPr>
        <w:t xml:space="preserve">Opción A: Con Make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down</w:t>
      </w:r>
    </w:p>
    <w:p>
      <w:pPr>
        <w:pStyle w:val="FirstParagraph"/>
      </w:pPr>
      <w:r>
        <w:rPr>
          <w:bCs/>
          <w:b/>
        </w:rPr>
        <w:t xml:space="preserve">Opción B: Con Docker Compose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documentación-completa-de-la-api"/>
    <w:p>
      <w:pPr>
        <w:pStyle w:val="Heading2"/>
      </w:pPr>
      <w:r>
        <w:t xml:space="preserve">4. Documentación Completa de la API</w:t>
      </w:r>
    </w:p>
    <w:p>
      <w:pPr>
        <w:pStyle w:val="FirstParagraph"/>
      </w:pPr>
      <w:r>
        <w:t xml:space="preserve">La plataforma expone una API RESTful para operaciones CRUD y una API de WebSocket para comunicación en tiempo real.</w:t>
      </w:r>
    </w:p>
    <w:bookmarkStart w:id="35" w:name="api-restful"/>
    <w:p>
      <w:pPr>
        <w:pStyle w:val="Heading3"/>
      </w:pPr>
      <w:r>
        <w:t xml:space="preserve">API RESTful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URL Base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/api/v1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Autenticación</w:t>
      </w:r>
      <w:r>
        <w:t xml:space="preserve">: Bearer Token (JWT) en la cabecera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Formato de Respuesta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     {       "success": true,       "data": { ... }, // Contenido de la respuesta       "message": "Operación exitosa"     }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Formato de 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     {       "success": false,       "error": "código_de_error",       "message": "Descripción del error"     }</w:t>
      </w:r>
    </w:p>
    <w:bookmarkStart w:id="34" w:name="endpoints-principales-ejemplos"/>
    <w:p>
      <w:pPr>
        <w:pStyle w:val="Heading4"/>
      </w:pPr>
      <w:r>
        <w:t xml:space="preserve">Endpoints Principales (Ejemplos)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4"/>
        <w:gridCol w:w="3182"/>
        <w:gridCol w:w="3330"/>
        <w:gridCol w:w="9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un nuevo usuario.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Iniciar sesión y obtener un token JWT.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la lista de proyectos del usuario.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un nuevo proyecto.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/projects/{projectId}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detalles de un proyecto.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Miembro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/projects/{projectId}/tasks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las tareas de un proyecto.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Miembro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/projects/{projectId}/tasks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una nueva tarea.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Miembro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/tasks/{taskId}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una tarea.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Asignado/Manager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/tasks/{taskId}/comments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Añadir un comentario a una tarea.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Miembro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/sprints?project_id={projectId}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los sprints de un proyecto.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Miembro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/sprints/{sprintId}/start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Iniciar un sprint.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/chat/channels/{channelId}/messages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los mensajes de un canal de chat.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Miembro</w:t>
            </w:r>
          </w:p>
        </w:tc>
      </w:tr>
    </w:tbl>
    <w:p>
      <w:pPr>
        <w:pStyle w:val="BodyText"/>
      </w:pPr>
      <w:r>
        <w:rPr>
          <w:iCs/>
          <w:i/>
        </w:rPr>
        <w:t xml:space="preserve">(Nota: Esta es una lista simplificada. La API completa contiene más de 50 endpoints. Se recomienda generar una documentación interactiva con Swagger/OpenAPI a partir de las anotaciones del código Go).</w:t>
      </w:r>
    </w:p>
    <w:bookmarkEnd w:id="34"/>
    <w:bookmarkEnd w:id="35"/>
    <w:bookmarkStart w:id="38" w:name="api-websocket"/>
    <w:p>
      <w:pPr>
        <w:pStyle w:val="Heading3"/>
      </w:pPr>
      <w:r>
        <w:t xml:space="preserve">API WebSocket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Endpoint de conexión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ws://localhost:8080/ws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Autenticación</w:t>
      </w:r>
      <w:r>
        <w:t xml:space="preserve">: El token JWT se envía como un parámetro en la URL de conexión:</w:t>
      </w:r>
      <w:r>
        <w:t xml:space="preserve"> </w:t>
      </w:r>
      <w:r>
        <w:rPr>
          <w:rStyle w:val="VerbatimChar"/>
        </w:rPr>
        <w:t xml:space="preserve">ws://localhost:8080/ws?token=...</w:t>
      </w:r>
    </w:p>
    <w:bookmarkStart w:id="36" w:name="flujo-de-comunicación"/>
    <w:p>
      <w:pPr>
        <w:pStyle w:val="Heading4"/>
      </w:pPr>
      <w:r>
        <w:t xml:space="preserve">Flujo de Comunicación</w:t>
      </w:r>
    </w:p>
    <w:p>
      <w:pPr>
        <w:numPr>
          <w:ilvl w:val="0"/>
          <w:numId w:val="1011"/>
        </w:numPr>
        <w:pStyle w:val="Compact"/>
      </w:pPr>
      <w:r>
        <w:t xml:space="preserve">El cliente establece una conexión WebSocket.</w:t>
      </w:r>
    </w:p>
    <w:p>
      <w:pPr>
        <w:numPr>
          <w:ilvl w:val="0"/>
          <w:numId w:val="1011"/>
        </w:numPr>
        <w:pStyle w:val="Compact"/>
      </w:pPr>
      <w:r>
        <w:t xml:space="preserve">El servidor valida el token y, si es exitoso, mantiene la conexión abierta.</w:t>
      </w:r>
    </w:p>
    <w:p>
      <w:pPr>
        <w:numPr>
          <w:ilvl w:val="0"/>
          <w:numId w:val="1011"/>
        </w:numPr>
        <w:pStyle w:val="Compact"/>
      </w:pPr>
      <w:r>
        <w:t xml:space="preserve">El cliente no necesita suscribirse a canales explícitamente; el servidor determina qué información enviar basándose en el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extraído del token.</w:t>
      </w:r>
    </w:p>
    <w:p>
      <w:pPr>
        <w:numPr>
          <w:ilvl w:val="0"/>
          <w:numId w:val="1011"/>
        </w:numPr>
        <w:pStyle w:val="Compact"/>
      </w:pPr>
      <w:r>
        <w:t xml:space="preserve">El servidor empuja eventos en tiempo real al cliente cuando ocurren acciones relevantes.</w:t>
      </w:r>
    </w:p>
    <w:bookmarkEnd w:id="36"/>
    <w:bookmarkStart w:id="37" w:name="eventos-del-servidor-al-cliente"/>
    <w:p>
      <w:pPr>
        <w:pStyle w:val="Heading4"/>
      </w:pPr>
      <w:r>
        <w:t xml:space="preserve">Eventos del Servidor al Cliente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65"/>
        <w:gridCol w:w="3222"/>
        <w:gridCol w:w="33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(Ejemplo)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notification.new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"id": "...", "message": "...", "type": "task_assigned"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ha generado una nueva notificación para el 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task.updated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"id": "...", "title": "...", "status": "In Progress"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tarea visible para el usuario ha sido actualizada.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chat.message.new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"channelId": "...", "author": "...", "content": "..."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nuevo mensaje ha sido enviado en un canal del 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sprint.burndown.updated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"sprintId": "...", "data": [ ... 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gráfico burndown de un sprint activo ha cambiado.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4" w:name="manual-de-usuario"/>
    <w:p>
      <w:pPr>
        <w:pStyle w:val="Heading2"/>
      </w:pPr>
      <w:r>
        <w:t xml:space="preserve">5. Manual de Usuario</w:t>
      </w:r>
    </w:p>
    <w:p>
      <w:pPr>
        <w:pStyle w:val="FirstParagraph"/>
      </w:pPr>
      <w:r>
        <w:t xml:space="preserve">Esta sección describe las funcionalidades clave desde la perspectiva de un usuario final.</w:t>
      </w:r>
    </w:p>
    <w:bookmarkStart w:id="40" w:name="primeros-pasos"/>
    <w:p>
      <w:pPr>
        <w:pStyle w:val="Heading3"/>
      </w:pPr>
      <w:r>
        <w:t xml:space="preserve">5.1. Primeros Pasos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Registro</w:t>
      </w:r>
      <w:r>
        <w:t xml:space="preserve">: Cree una cuenta proporcionando su nombre, email y contraseña. Recibirá un email para verificar su dirección.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Login</w:t>
      </w:r>
      <w:r>
        <w:t xml:space="preserve">: Inicie sesión con sus credenciales. Si tiene 2FA activado, se le pedirá un código de su aplicación de autenticación.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Dashboard Principal</w:t>
      </w:r>
      <w:r>
        <w:t xml:space="preserve">: Al iniciar sesión, verá su dashboard personal. Este muestra un resumen de sus tareas asignadas, la actividad reciente en sus proyectos y widgets de métricas clave.</w:t>
      </w:r>
    </w:p>
    <w:bookmarkEnd w:id="40"/>
    <w:bookmarkStart w:id="41" w:name="gestión-de-proyectos"/>
    <w:p>
      <w:pPr>
        <w:pStyle w:val="Heading3"/>
      </w:pPr>
      <w:r>
        <w:t xml:space="preserve">5.2. Gestión de Proyectos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Crear un Proyecto</w:t>
      </w:r>
      <w:r>
        <w:t xml:space="preserve">: En el menú lateral, seleccione</w:t>
      </w:r>
      <w:r>
        <w:t xml:space="preserve"> </w:t>
      </w:r>
      <w:r>
        <w:t xml:space="preserve">“</w:t>
      </w:r>
      <w:r>
        <w:t xml:space="preserve">Proyectos</w:t>
      </w:r>
      <w:r>
        <w:t xml:space="preserve">”</w:t>
      </w:r>
      <w:r>
        <w:t xml:space="preserve"> </w:t>
      </w:r>
      <w:r>
        <w:t xml:space="preserve">y haga clic en</w:t>
      </w:r>
      <w:r>
        <w:t xml:space="preserve"> </w:t>
      </w:r>
      <w:r>
        <w:t xml:space="preserve">“</w:t>
      </w:r>
      <w:r>
        <w:t xml:space="preserve">Nuevo Proyecto</w:t>
      </w:r>
      <w:r>
        <w:t xml:space="preserve">”</w:t>
      </w:r>
      <w:r>
        <w:t xml:space="preserve">. Se le pedirá un nombre, una clave única (ej.</w:t>
      </w:r>
      <w:r>
        <w:t xml:space="preserve"> </w:t>
      </w:r>
      <w:r>
        <w:t xml:space="preserve">“</w:t>
      </w:r>
      <w:r>
        <w:t xml:space="preserve">PROJ</w:t>
      </w:r>
      <w:r>
        <w:t xml:space="preserve">”</w:t>
      </w:r>
      <w:r>
        <w:t xml:space="preserve">) y podrá invitar a miembros del equipo.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Tablero del Proyecto</w:t>
      </w:r>
      <w:r>
        <w:t xml:space="preserve">: Cada proyecto tiene un tablero principal (Kanban o Scrum). Aquí puede ver las tareas organizadas por columnas (estados). Puede arrastrar y soltar tareas para cambiar su estado.</w:t>
      </w:r>
    </w:p>
    <w:bookmarkEnd w:id="41"/>
    <w:bookmarkStart w:id="42" w:name="trabajando-con-tareas"/>
    <w:p>
      <w:pPr>
        <w:pStyle w:val="Heading3"/>
      </w:pPr>
      <w:r>
        <w:t xml:space="preserve">5.3. Trabajando con Tareas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Crear una Tarea</w:t>
      </w:r>
      <w:r>
        <w:t xml:space="preserve">: En cualquier columna del tablero, haga clic en el botón</w:t>
      </w:r>
      <w:r>
        <w:t xml:space="preserve"> </w:t>
      </w:r>
      <w:r>
        <w:t xml:space="preserve">“</w:t>
      </w:r>
      <w:r>
        <w:t xml:space="preserve">+ Nueva Tarea</w:t>
      </w:r>
      <w:r>
        <w:t xml:space="preserve">”</w:t>
      </w:r>
      <w:r>
        <w:t xml:space="preserve">. Se abrirá un formulario para añadir un título, descripción (con formato Markdown), asignado, prioridad, etiquetas y fecha de vencimiento.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Detalle de la Tarea</w:t>
      </w:r>
      <w:r>
        <w:t xml:space="preserve">: Al hacer clic en una tarea, se abre una vista detallada. Aquí puede:</w:t>
      </w:r>
    </w:p>
    <w:p>
      <w:pPr>
        <w:numPr>
          <w:ilvl w:val="1"/>
          <w:numId w:val="1015"/>
        </w:numPr>
        <w:pStyle w:val="Compact"/>
      </w:pPr>
      <w:r>
        <w:t xml:space="preserve">Ver y editar todos sus campos.</w:t>
      </w:r>
    </w:p>
    <w:p>
      <w:pPr>
        <w:numPr>
          <w:ilvl w:val="1"/>
          <w:numId w:val="1015"/>
        </w:numPr>
        <w:pStyle w:val="Compact"/>
      </w:pPr>
      <w:r>
        <w:t xml:space="preserve">Iniciar un cronómetro para registrar el tiempo.</w:t>
      </w:r>
    </w:p>
    <w:p>
      <w:pPr>
        <w:numPr>
          <w:ilvl w:val="1"/>
          <w:numId w:val="1015"/>
        </w:numPr>
        <w:pStyle w:val="Compact"/>
      </w:pPr>
      <w:r>
        <w:t xml:space="preserve">Añadir comentarios y mencionar a compañeros (</w:t>
      </w:r>
      <w:r>
        <w:rPr>
          <w:rStyle w:val="VerbatimChar"/>
        </w:rPr>
        <w:t xml:space="preserve">@usuario</w:t>
      </w:r>
      <w:r>
        <w:t xml:space="preserve">).</w:t>
      </w:r>
    </w:p>
    <w:p>
      <w:pPr>
        <w:numPr>
          <w:ilvl w:val="1"/>
          <w:numId w:val="1015"/>
        </w:numPr>
        <w:pStyle w:val="Compact"/>
      </w:pPr>
      <w:r>
        <w:t xml:space="preserve">Adjuntar archivos.</w:t>
      </w:r>
    </w:p>
    <w:p>
      <w:pPr>
        <w:numPr>
          <w:ilvl w:val="1"/>
          <w:numId w:val="1015"/>
        </w:numPr>
        <w:pStyle w:val="Compact"/>
      </w:pPr>
      <w:r>
        <w:t xml:space="preserve">Crear y marcar subtareas.</w:t>
      </w:r>
    </w:p>
    <w:bookmarkEnd w:id="42"/>
    <w:bookmarkStart w:id="43" w:name="colaboración"/>
    <w:p>
      <w:pPr>
        <w:pStyle w:val="Heading3"/>
      </w:pPr>
      <w:r>
        <w:t xml:space="preserve">5.4. Colaboración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Chat</w:t>
      </w:r>
      <w:r>
        <w:t xml:space="preserve">: Cada proyecto tiene canales de chat. Úselos para discusiones en tiempo real, compartir archivos y recibir actualizaciones. Las menciones le enviarán notificaciones directas.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Wiki</w:t>
      </w:r>
      <w:r>
        <w:t xml:space="preserve">: Utilice la Wiki del proyecto para documentar requisitos, guías de estilo o notas de reuniones. Las páginas son editables por todos los miembros y tienen historial de versiones.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guía-de-despliegue-en-producción"/>
    <w:p>
      <w:pPr>
        <w:pStyle w:val="Heading2"/>
      </w:pPr>
      <w:r>
        <w:t xml:space="preserve">6. Guía de Despliegue en Producción</w:t>
      </w:r>
    </w:p>
    <w:p>
      <w:pPr>
        <w:pStyle w:val="FirstParagraph"/>
      </w:pPr>
      <w:r>
        <w:t xml:space="preserve">Esta guía asume que se desplegará en un servidor Linux con Docker y Docker Compose.</w:t>
      </w:r>
    </w:p>
    <w:bookmarkStart w:id="45" w:name="requisitos-del-servidor"/>
    <w:p>
      <w:pPr>
        <w:pStyle w:val="Heading3"/>
      </w:pPr>
      <w:r>
        <w:t xml:space="preserve">6.1. Requisitos del Servidor</w:t>
      </w:r>
    </w:p>
    <w:p>
      <w:pPr>
        <w:numPr>
          <w:ilvl w:val="0"/>
          <w:numId w:val="1017"/>
        </w:numPr>
        <w:pStyle w:val="Compact"/>
      </w:pPr>
      <w:r>
        <w:t xml:space="preserve">Servidor Linux (Ubuntu 20.04+ recomendado).</w:t>
      </w:r>
    </w:p>
    <w:p>
      <w:pPr>
        <w:numPr>
          <w:ilvl w:val="0"/>
          <w:numId w:val="1017"/>
        </w:numPr>
        <w:pStyle w:val="Compact"/>
      </w:pPr>
      <w:r>
        <w:t xml:space="preserve">Docker y Docker Compose instalados.</w:t>
      </w:r>
    </w:p>
    <w:p>
      <w:pPr>
        <w:numPr>
          <w:ilvl w:val="0"/>
          <w:numId w:val="1017"/>
        </w:numPr>
        <w:pStyle w:val="Compact"/>
      </w:pPr>
      <w:r>
        <w:t xml:space="preserve">Un nombre de dominio (ej.</w:t>
      </w:r>
      <w:r>
        <w:t xml:space="preserve"> </w:t>
      </w:r>
      <w:r>
        <w:rPr>
          <w:rStyle w:val="VerbatimChar"/>
        </w:rPr>
        <w:t xml:space="preserve">app.sudominio.com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Un reverse proxy como Nginx o Traefik para gestionar HTTPS.</w:t>
      </w:r>
    </w:p>
    <w:bookmarkEnd w:id="45"/>
    <w:bookmarkStart w:id="46" w:name="pasos-de-despliegue"/>
    <w:p>
      <w:pPr>
        <w:pStyle w:val="Heading3"/>
      </w:pPr>
      <w:r>
        <w:t xml:space="preserve">6.2. Pasos de Despliegue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Clonar el repositorio y entrar en el directorio.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Configuración de Producción:</w:t>
      </w:r>
    </w:p>
    <w:p>
      <w:pPr>
        <w:numPr>
          <w:ilvl w:val="1"/>
          <w:numId w:val="1019"/>
        </w:numPr>
        <w:pStyle w:val="Compact"/>
      </w:pPr>
      <w:r>
        <w:t xml:space="preserve">Cree el archivo de configuración para producción del backend:</w:t>
      </w:r>
      <w:r>
        <w:t xml:space="preserve"> </w:t>
      </w:r>
      <w:r>
        <w:rPr>
          <w:rStyle w:val="VerbatimChar"/>
        </w:rPr>
        <w:t xml:space="preserve">bash     cp backend/configs/production/config.prod.example.yml backend/configs/production/config.prod.yml</w:t>
      </w:r>
    </w:p>
    <w:p>
      <w:pPr>
        <w:numPr>
          <w:ilvl w:val="1"/>
          <w:numId w:val="1019"/>
        </w:numPr>
        <w:pStyle w:val="Compact"/>
      </w:pPr>
      <w:r>
        <w:t xml:space="preserve">Edite</w:t>
      </w:r>
      <w:r>
        <w:t xml:space="preserve"> </w:t>
      </w:r>
      <w:r>
        <w:rPr>
          <w:rStyle w:val="VerbatimChar"/>
        </w:rPr>
        <w:t xml:space="preserve">backend/configs/production/config.prod.yml</w:t>
      </w:r>
      <w:r>
        <w:t xml:space="preserve"> </w:t>
      </w:r>
      <w:r>
        <w:t xml:space="preserve">y rellene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los campos, especialmente las claves secretas (</w:t>
      </w:r>
      <w:r>
        <w:rPr>
          <w:rStyle w:val="VerbatimChar"/>
        </w:rPr>
        <w:t xml:space="preserve">jwt_secret</w:t>
      </w:r>
      <w:r>
        <w:t xml:space="preserve">, etc.) y la configuración de la base de datos de producción.</w:t>
      </w:r>
      <w:r>
        <w:t xml:space="preserve"> </w:t>
      </w:r>
      <w:r>
        <w:rPr>
          <w:bCs/>
          <w:b/>
        </w:rPr>
        <w:t xml:space="preserve">NUNCA use los valores por defecto en producción.</w:t>
      </w:r>
    </w:p>
    <w:p>
      <w:pPr>
        <w:numPr>
          <w:ilvl w:val="1"/>
          <w:numId w:val="1019"/>
        </w:numPr>
        <w:pStyle w:val="Compact"/>
      </w:pPr>
      <w:r>
        <w:t xml:space="preserve">Configure las variables de entorno para Docker Compose. Cree 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en la raíz del proyecto:</w:t>
      </w:r>
      <w:r>
        <w:t xml:space="preserve"> </w:t>
      </w:r>
      <w:r>
        <w:rPr>
          <w:rStyle w:val="VerbatimChar"/>
        </w:rPr>
        <w:t xml:space="preserve">cp .env.example .env</w:t>
      </w:r>
    </w:p>
    <w:p>
      <w:pPr>
        <w:numPr>
          <w:ilvl w:val="1"/>
          <w:numId w:val="1019"/>
        </w:numPr>
        <w:pStyle w:val="Compact"/>
      </w:pPr>
      <w:r>
        <w:t xml:space="preserve">Edite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 los datos de su base de datos de producción, contraseñas y otros secretos.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Iniciar los servicios:</w:t>
      </w:r>
      <w:r>
        <w:t xml:space="preserve"> </w:t>
      </w:r>
      <w:r>
        <w:t xml:space="preserve">Use el archivo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, que está optimizado para producción (no monta volúmenes de código, por ejemplo).</w:t>
      </w:r>
      <w:r>
        <w:t xml:space="preserve"> </w:t>
      </w:r>
      <w:r>
        <w:rPr>
          <w:rStyle w:val="VerbatimChar"/>
        </w:rPr>
        <w:t xml:space="preserve">bash     docker-compose -f docker-compose.yml -f docker-compose.prod.yml up --build -d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Configurar Reverse Proxy (Ejemplo con Nginx):</w:t>
      </w:r>
      <w:r>
        <w:t xml:space="preserve"> </w:t>
      </w:r>
      <w:r>
        <w:t xml:space="preserve">Configure un bloque de servidor en Nginx para redirigir el tráfico a los contenedores y gestionar SSL.</w:t>
      </w:r>
    </w:p>
    <w:p>
      <w:pPr>
        <w:numPr>
          <w:ilvl w:val="1"/>
          <w:numId w:val="1020"/>
        </w:numPr>
        <w:pStyle w:val="Compact"/>
      </w:pPr>
      <w:r>
        <w:t xml:space="preserve">Frontend (Angular) corre en el puerto 80 dentro del contenedor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.</w:t>
      </w:r>
    </w:p>
    <w:p>
      <w:pPr>
        <w:numPr>
          <w:ilvl w:val="1"/>
          <w:numId w:val="1020"/>
        </w:numPr>
        <w:pStyle w:val="Compact"/>
      </w:pPr>
      <w:r>
        <w:t xml:space="preserve">Backend (Go) corre en el puerto 8080 dentro del contenedor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Un ejemplo de configuración de Nginx podría ser: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app.sudominio.com;</w:t>
      </w:r>
      <w:r>
        <w:br/>
      </w:r>
      <w:r>
        <w:br/>
      </w:r>
      <w:r>
        <w:rPr>
          <w:rStyle w:val="VerbatimChar"/>
        </w:rPr>
        <w:t xml:space="preserve">    # Redirigir a HTTPS</w:t>
      </w:r>
      <w:r>
        <w:br/>
      </w:r>
      <w:r>
        <w:rPr>
          <w:rStyle w:val="VerbatimChar"/>
        </w:rPr>
        <w:t xml:space="preserve">    return 301 https://$host$request_uri;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app.sudominio.com;</w:t>
      </w:r>
      <w:r>
        <w:br/>
      </w:r>
      <w:r>
        <w:br/>
      </w:r>
      <w:r>
        <w:rPr>
          <w:rStyle w:val="VerbatimChar"/>
        </w:rPr>
        <w:t xml:space="preserve">    ssl_certificate /path/to/your/fullchain.pem;</w:t>
      </w:r>
      <w:r>
        <w:br/>
      </w:r>
      <w:r>
        <w:rPr>
          <w:rStyle w:val="VerbatimChar"/>
        </w:rPr>
        <w:t xml:space="preserve">    ssl_certificate_key /path/to/your/privkey.pem;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http://localhost:4200; # Asumiendo que mapeaste el puerto del contenedor frontend al 4200 del host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http://localhost:8080/api/;</w:t>
      </w:r>
      <w:r>
        <w:br/>
      </w:r>
      <w:r>
        <w:rPr>
          <w:rStyle w:val="VerbatimChar"/>
        </w:rPr>
        <w:t xml:space="preserve">        # ... mismos headers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/ws {</w:t>
      </w:r>
      <w:r>
        <w:br/>
      </w:r>
      <w:r>
        <w:rPr>
          <w:rStyle w:val="VerbatimChar"/>
        </w:rPr>
        <w:t xml:space="preserve">        proxy_pass http://localhost:8080/ws;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Seguridad:</w:t>
      </w:r>
    </w:p>
    <w:p>
      <w:pPr>
        <w:numPr>
          <w:ilvl w:val="1"/>
          <w:numId w:val="1021"/>
        </w:numPr>
        <w:pStyle w:val="Compact"/>
      </w:pPr>
      <w:r>
        <w:t xml:space="preserve">Asegúrese de que los puertos de la base de datos no estén expuestos públicamente. Docker Compose los aísla por defecto en una red interna.</w:t>
      </w:r>
    </w:p>
    <w:p>
      <w:pPr>
        <w:numPr>
          <w:ilvl w:val="1"/>
          <w:numId w:val="1021"/>
        </w:numPr>
        <w:pStyle w:val="Compact"/>
      </w:pPr>
      <w:r>
        <w:t xml:space="preserve">Use un firewall (como</w:t>
      </w:r>
      <w:r>
        <w:t xml:space="preserve"> </w:t>
      </w:r>
      <w:r>
        <w:rPr>
          <w:rStyle w:val="VerbatimChar"/>
        </w:rPr>
        <w:t xml:space="preserve">ufw</w:t>
      </w:r>
      <w:r>
        <w:t xml:space="preserve">) para permitir solo el tráfico en los puertos 80 y 443.</w:t>
      </w:r>
    </w:p>
    <w:p>
      <w:pPr>
        <w:numPr>
          <w:ilvl w:val="1"/>
          <w:numId w:val="1021"/>
        </w:numPr>
        <w:pStyle w:val="Compact"/>
      </w:pPr>
      <w:r>
        <w:t xml:space="preserve">Gestione los secretos de forma segura (usando variables de entorno o un sistema como HashiCorp Vault).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configuración-y-mantenimiento"/>
    <w:p>
      <w:pPr>
        <w:pStyle w:val="Heading2"/>
      </w:pPr>
      <w:r>
        <w:t xml:space="preserve">7. Configuración y Mantenimiento</w:t>
      </w:r>
    </w:p>
    <w:bookmarkStart w:id="48" w:name="variables-de-configuración"/>
    <w:p>
      <w:pPr>
        <w:pStyle w:val="Heading3"/>
      </w:pPr>
      <w:r>
        <w:t xml:space="preserve">7.1. Variables de Configuración</w:t>
      </w:r>
    </w:p>
    <w:p>
      <w:pPr>
        <w:pStyle w:val="FirstParagraph"/>
      </w:pPr>
      <w:r>
        <w:t xml:space="preserve">Toda la configuración de la aplicación se gestiona a través de archivos YAML ubicados en</w:t>
      </w:r>
      <w:r>
        <w:t xml:space="preserve"> </w:t>
      </w:r>
      <w:r>
        <w:rPr>
          <w:rStyle w:val="VerbatimChar"/>
        </w:rPr>
        <w:t xml:space="preserve">backend/configs/</w:t>
      </w:r>
      <w:r>
        <w:t xml:space="preserve">. El archivo específico se carga según la variable de entorno</w:t>
      </w:r>
      <w:r>
        <w:t xml:space="preserve"> </w:t>
      </w:r>
      <w:r>
        <w:rPr>
          <w:rStyle w:val="VerbatimChar"/>
        </w:rPr>
        <w:t xml:space="preserve">GIN_MODE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Claves importantes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config.*.yml</w:t>
      </w:r>
      <w:r>
        <w:rPr>
          <w:bCs/>
          <w:b/>
        </w:rP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server.port</w:t>
      </w:r>
      <w:r>
        <w:t xml:space="preserve">: Puerto en el que corre el backend.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database.dsn</w:t>
      </w:r>
      <w:r>
        <w:t xml:space="preserve">: Cadena de conexión a PostgreSQL.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redis.addr</w:t>
      </w:r>
      <w:r>
        <w:t xml:space="preserve">: Dirección del servidor Redis.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jwt.secret_key</w:t>
      </w:r>
      <w:r>
        <w:t xml:space="preserve">: Clave secreta para firmar los tokens JWT. ¡</w:t>
      </w:r>
      <w:r>
        <w:rPr>
          <w:bCs/>
          <w:b/>
        </w:rPr>
        <w:t xml:space="preserve">Debe ser larga y aleatoria en producción</w:t>
      </w:r>
      <w:r>
        <w:t xml:space="preserve">!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email.smtp_host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email.smtp_port</w:t>
      </w:r>
      <w:r>
        <w:t xml:space="preserve">, etc.: Configuración para el envío de correos.</w:t>
      </w:r>
    </w:p>
    <w:bookmarkEnd w:id="48"/>
    <w:bookmarkStart w:id="49" w:name="tareas-de-mantenimiento"/>
    <w:p>
      <w:pPr>
        <w:pStyle w:val="Heading3"/>
      </w:pPr>
      <w:r>
        <w:t xml:space="preserve">7.2. Tareas de Mantenimiento</w:t>
      </w:r>
    </w:p>
    <w:p>
      <w:pPr>
        <w:pStyle w:val="FirstParagraph"/>
      </w:pPr>
      <w:r>
        <w:t xml:space="preserve">El repositorio incluye scripts para tareas comunes en</w:t>
      </w:r>
      <w:r>
        <w:t xml:space="preserve"> </w:t>
      </w:r>
      <w:r>
        <w:rPr>
          <w:rStyle w:val="VerbatimChar"/>
        </w:rPr>
        <w:t xml:space="preserve">scripts/maintenance/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Backups de la Base de Datos</w:t>
      </w:r>
      <w:r>
        <w:t xml:space="preserve">:</w:t>
      </w:r>
      <w:r>
        <w:t xml:space="preserve"> </w:t>
      </w:r>
      <w:r>
        <w:t xml:space="preserve">El script</w:t>
      </w:r>
      <w:r>
        <w:t xml:space="preserve"> </w:t>
      </w:r>
      <w:r>
        <w:rPr>
          <w:rStyle w:val="VerbatimChar"/>
        </w:rPr>
        <w:t xml:space="preserve">scripts/maintenance/backup.sh</w:t>
      </w:r>
      <w:r>
        <w:t xml:space="preserve"> </w:t>
      </w:r>
      <w:r>
        <w:t xml:space="preserve">realiza un volcado de la base de datos PostgreSQL. Se recomienda ejecutarlo periódicamente a través de un</w:t>
      </w:r>
      <w:r>
        <w:t xml:space="preserve"> </w:t>
      </w:r>
      <w:r>
        <w:rPr>
          <w:rStyle w:val="VerbatimChar"/>
        </w:rPr>
        <w:t xml:space="preserve">cron job</w:t>
      </w:r>
      <w:r>
        <w:t xml:space="preserve">.</w:t>
      </w:r>
      <w:r>
        <w:t xml:space="preserve"> </w:t>
      </w:r>
      <w:r>
        <w:rPr>
          <w:rStyle w:val="VerbatimChar"/>
        </w:rPr>
        <w:t xml:space="preserve">bash     # Ejemplo de cron job para un backup diario a las 2 AM     0 2 * * * /path/to/project/scripts/maintenance/backup.sh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Logs</w:t>
      </w:r>
      <w:r>
        <w:t xml:space="preserve">:</w:t>
      </w:r>
      <w:r>
        <w:t xml:space="preserve"> </w:t>
      </w:r>
      <w:r>
        <w:t xml:space="preserve">Puede ver los logs de los contenedores en tiempo real con:</w:t>
      </w:r>
      <w:r>
        <w:t xml:space="preserve"> </w:t>
      </w:r>
      <w:r>
        <w:rPr>
          <w:rStyle w:val="VerbatimChar"/>
        </w:rPr>
        <w:t xml:space="preserve">bash     docker-compose logs -f backend frontend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Actualización de la Aplicación</w:t>
      </w:r>
      <w:r>
        <w:t xml:space="preserve">: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git pull</w:t>
      </w:r>
      <w:r>
        <w:t xml:space="preserve"> </w:t>
      </w:r>
      <w:r>
        <w:t xml:space="preserve">para obtener el último código.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docker-compose -f ... build</w:t>
      </w:r>
      <w:r>
        <w:t xml:space="preserve"> </w:t>
      </w:r>
      <w:r>
        <w:t xml:space="preserve">para reconstruir las imágenes.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docker-compose -f ... up -d</w:t>
      </w:r>
      <w:r>
        <w:t xml:space="preserve"> </w:t>
      </w:r>
      <w:r>
        <w:t xml:space="preserve">para recrear los contenedores con las nuevas imágenes.</w:t>
      </w:r>
    </w:p>
    <w:p>
      <w:pPr>
        <w:numPr>
          <w:ilvl w:val="1"/>
          <w:numId w:val="1023"/>
        </w:numPr>
        <w:pStyle w:val="Compact"/>
      </w:pPr>
      <w:r>
        <w:t xml:space="preserve">Ejecutar nuevas migraciones si las hubiera:</w:t>
      </w:r>
      <w:r>
        <w:t xml:space="preserve"> </w:t>
      </w:r>
      <w:r>
        <w:rPr>
          <w:rStyle w:val="VerbatimChar"/>
        </w:rPr>
        <w:t xml:space="preserve">make migrate-up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d291cd7e7b5aaa7bdcecc3985b4349a62931969"/>
    <w:p>
      <w:pPr>
        <w:pStyle w:val="Heading2"/>
      </w:pPr>
      <w:r>
        <w:t xml:space="preserve">8. Guía de Contribución para Desarrolladores</w:t>
      </w:r>
    </w:p>
    <w:p>
      <w:pPr>
        <w:pStyle w:val="FirstParagraph"/>
      </w:pPr>
      <w:r>
        <w:t xml:space="preserve">Agradecemos las contribuciones de la comunidad.</w:t>
      </w:r>
    </w:p>
    <w:bookmarkStart w:id="51" w:name="convenciones-de-código"/>
    <w:p>
      <w:pPr>
        <w:pStyle w:val="Heading3"/>
      </w:pPr>
      <w:r>
        <w:t xml:space="preserve">8.1. Convenciones de Código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Backend (Go)</w:t>
      </w:r>
      <w:r>
        <w:t xml:space="preserve">: Siga las convenciones de</w:t>
      </w:r>
      <w:r>
        <w:t xml:space="preserve"> </w:t>
      </w:r>
      <w:r>
        <w:rPr>
          <w:rStyle w:val="VerbatimChar"/>
        </w:rPr>
        <w:t xml:space="preserve">Effective Go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gofmt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golint</w:t>
      </w:r>
      <w:r>
        <w:t xml:space="preserve"> </w:t>
      </w:r>
      <w:r>
        <w:t xml:space="preserve">para formatear y analizar el código.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Frontend (Angular)</w:t>
      </w:r>
      <w:r>
        <w:t xml:space="preserve">: Siga la guía de estilo oficial de Angular.</w:t>
      </w:r>
    </w:p>
    <w:bookmarkEnd w:id="51"/>
    <w:bookmarkStart w:id="52" w:name="flujo-de-trabajo"/>
    <w:p>
      <w:pPr>
        <w:pStyle w:val="Heading3"/>
      </w:pPr>
      <w:r>
        <w:t xml:space="preserve">8.2. Flujo de Trabajo</w:t>
      </w:r>
    </w:p>
    <w:p>
      <w:pPr>
        <w:numPr>
          <w:ilvl w:val="0"/>
          <w:numId w:val="1025"/>
        </w:numPr>
        <w:pStyle w:val="Compact"/>
      </w:pPr>
      <w:r>
        <w:t xml:space="preserve">Cree un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del repositorio.</w:t>
      </w:r>
    </w:p>
    <w:p>
      <w:pPr>
        <w:numPr>
          <w:ilvl w:val="0"/>
          <w:numId w:val="1025"/>
        </w:numPr>
        <w:pStyle w:val="Compact"/>
      </w:pPr>
      <w:r>
        <w:t xml:space="preserve">Cree una nueva rama para su funcionalidad o corrección de bug (</w:t>
      </w:r>
      <w:r>
        <w:rPr>
          <w:rStyle w:val="VerbatimChar"/>
        </w:rPr>
        <w:t xml:space="preserve">git checkout -b feature/nombre-feature</w:t>
      </w:r>
      <w:r>
        <w:t xml:space="preserve">).</w:t>
      </w:r>
    </w:p>
    <w:p>
      <w:pPr>
        <w:numPr>
          <w:ilvl w:val="0"/>
          <w:numId w:val="1025"/>
        </w:numPr>
        <w:pStyle w:val="Compact"/>
      </w:pPr>
      <w:r>
        <w:t xml:space="preserve">Implemente sus cambios.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Añada pruebas unitarias</w:t>
      </w:r>
      <w:r>
        <w:t xml:space="preserve"> </w:t>
      </w:r>
      <w:r>
        <w:t xml:space="preserve">para su código.</w:t>
      </w:r>
    </w:p>
    <w:p>
      <w:pPr>
        <w:numPr>
          <w:ilvl w:val="0"/>
          <w:numId w:val="1025"/>
        </w:numPr>
        <w:pStyle w:val="Compact"/>
      </w:pPr>
      <w:r>
        <w:t xml:space="preserve">Asegúrese de que todas las pruebas pasen:</w:t>
      </w:r>
      <w:r>
        <w:t xml:space="preserve"> </w:t>
      </w:r>
      <w:r>
        <w:rPr>
          <w:rStyle w:val="VerbatimChar"/>
        </w:rPr>
        <w:t xml:space="preserve">make test-backend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make test-frontend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Envíe un</w:t>
      </w:r>
      <w:r>
        <w:t xml:space="preserve"> </w:t>
      </w:r>
      <w:r>
        <w:rPr>
          <w:rStyle w:val="VerbatimChar"/>
        </w:rPr>
        <w:t xml:space="preserve">Pull Request</w:t>
      </w:r>
      <w:r>
        <w:t xml:space="preserve"> </w:t>
      </w:r>
      <w:r>
        <w:t xml:space="preserve">a la rama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del repositorio original.</w:t>
      </w:r>
    </w:p>
    <w:p>
      <w:pPr>
        <w:numPr>
          <w:ilvl w:val="0"/>
          <w:numId w:val="1025"/>
        </w:numPr>
        <w:pStyle w:val="Compact"/>
      </w:pPr>
      <w:r>
        <w:t xml:space="preserve">En la descripción del PR, explique claramente los cambios que ha realizado.</w:t>
      </w:r>
    </w:p>
    <w:bookmarkEnd w:id="52"/>
    <w:bookmarkStart w:id="53" w:name="ejecución-de-pruebas"/>
    <w:p>
      <w:pPr>
        <w:pStyle w:val="Heading3"/>
      </w:pPr>
      <w:r>
        <w:t xml:space="preserve">8.3. Ejecución de Pruebas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Backend</w:t>
      </w:r>
      <w:r>
        <w:t xml:space="preserve">:</w:t>
      </w:r>
      <w:r>
        <w:t xml:space="preserve"> </w:t>
      </w:r>
      <w:r>
        <w:rPr>
          <w:rStyle w:val="VerbatimChar"/>
        </w:rPr>
        <w:t xml:space="preserve">make test-backend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docker-compose exec backend go test ./...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Frontend</w:t>
      </w:r>
      <w:r>
        <w:t xml:space="preserve">:</w:t>
      </w:r>
      <w:r>
        <w:t xml:space="preserve"> </w:t>
      </w:r>
      <w:r>
        <w:rPr>
          <w:rStyle w:val="VerbatimChar"/>
        </w:rPr>
        <w:t xml:space="preserve">make test-frontend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docker-compose exec frontend npm test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guía-de-troubleshooting"/>
    <w:p>
      <w:pPr>
        <w:pStyle w:val="Heading2"/>
      </w:pPr>
      <w:r>
        <w:t xml:space="preserve">9. Guía de Troubleshooting</w:t>
      </w:r>
    </w:p>
    <w:p>
      <w:pPr>
        <w:pStyle w:val="FirstParagraph"/>
      </w:pPr>
      <w:r>
        <w:t xml:space="preserve">Problemas y soluciones comunes.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Problema: Los contenedores no inician, error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port is already allocated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Solución</w:t>
      </w:r>
      <w:r>
        <w:t xml:space="preserve">: Otro servicio en su máquina está usando uno de los puertos requeridos (ej. 4200, 8080, 5432). Detenga ese servicio o cambie los mapeos de puertos en el</w:t>
      </w:r>
      <w:r>
        <w:t xml:space="preserve"> </w:t>
      </w:r>
      <w:r>
        <w:rPr>
          <w:rStyle w:val="VerbatimChar"/>
        </w:rPr>
        <w:t xml:space="preserve">docker-compose.dev.yml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Problema: El backend no puede conectar a la base de datos.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Solución</w:t>
      </w:r>
      <w:r>
        <w:t xml:space="preserve">: Verifique que el nombre del host de la base de datos en</w:t>
      </w:r>
      <w:r>
        <w:t xml:space="preserve"> </w:t>
      </w:r>
      <w:r>
        <w:rPr>
          <w:rStyle w:val="VerbatimChar"/>
        </w:rPr>
        <w:t xml:space="preserve">config.dev.yml</w:t>
      </w:r>
      <w:r>
        <w:t xml:space="preserve"> </w:t>
      </w:r>
      <w:r>
        <w:t xml:space="preserve">coincida con el nombre del servicio en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(por defecto,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). Asegúrese de que las credenciales son correctas.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Problema: Error de CORS en el navegador al llamar a la API.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Solución</w:t>
      </w:r>
      <w:r>
        <w:t xml:space="preserve">: Asegúrese de que la configuración de CORS en</w:t>
      </w:r>
      <w:r>
        <w:t xml:space="preserve"> </w:t>
      </w:r>
      <w:r>
        <w:rPr>
          <w:rStyle w:val="VerbatimChar"/>
        </w:rPr>
        <w:t xml:space="preserve">config.dev.yml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server.cors_allowed_origins</w:t>
      </w:r>
      <w:r>
        <w:t xml:space="preserve">) incluye</w:t>
      </w:r>
      <w:r>
        <w:t xml:space="preserve"> </w:t>
      </w:r>
      <w:r>
        <w:rPr>
          <w:rStyle w:val="VerbatimChar"/>
        </w:rPr>
        <w:t xml:space="preserve">http://localhost:4200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Problema: Las migraciones fallan.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Solución</w:t>
      </w:r>
      <w:r>
        <w:t xml:space="preserve">: Revise los logs del comando de migración para ver el error SQL específico. Podría ser un error de sintaxis o un problema de permisos. Puede ser necesario conectarse a la base de datos manualmente para diagnosticar. Para reiniciar desde cero, puede usar</w:t>
      </w:r>
      <w:r>
        <w:t xml:space="preserve"> </w:t>
      </w:r>
      <w:r>
        <w:rPr>
          <w:rStyle w:val="VerbatimChar"/>
        </w:rPr>
        <w:t xml:space="preserve">make down-v</w:t>
      </w:r>
      <w:r>
        <w:t xml:space="preserve"> </w:t>
      </w:r>
      <w:r>
        <w:t xml:space="preserve">(¡esto borrará todos los datos!) y luego</w:t>
      </w:r>
      <w:r>
        <w:t xml:space="preserve"> </w:t>
      </w:r>
      <w:r>
        <w:rPr>
          <w:rStyle w:val="VerbatimChar"/>
        </w:rPr>
        <w:t xml:space="preserve">make up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8" w:name="licencia-y-términos-de-uso"/>
    <w:p>
      <w:pPr>
        <w:pStyle w:val="Heading2"/>
      </w:pPr>
      <w:r>
        <w:t xml:space="preserve">10. Licencia y Términos de Uso</w:t>
      </w:r>
    </w:p>
    <w:bookmarkStart w:id="56" w:name="licencia"/>
    <w:p>
      <w:pPr>
        <w:pStyle w:val="Heading3"/>
      </w:pPr>
      <w:r>
        <w:t xml:space="preserve">10.1. Licencia</w:t>
      </w:r>
    </w:p>
    <w:p>
      <w:pPr>
        <w:pStyle w:val="FirstParagraph"/>
      </w:pPr>
      <w:r>
        <w:t xml:space="preserve">Este proyecto se distribuye bajo la</w:t>
      </w:r>
      <w:r>
        <w:t xml:space="preserve"> </w:t>
      </w:r>
      <w:r>
        <w:rPr>
          <w:bCs/>
          <w:b/>
        </w:rPr>
        <w:t xml:space="preserve">Licencia MIT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Copyright (c) 2025 MiniMax Agent</w:t>
      </w:r>
      <w:r>
        <w:br/>
      </w:r>
      <w:r>
        <w:br/>
      </w:r>
      <w:r>
        <w:rPr>
          <w:rStyle w:val="VerbatimChar"/>
        </w:rPr>
        <w:t xml:space="preserve">Permission is hereby granted, free of charge, to any person obtaining a copy</w:t>
      </w:r>
      <w:r>
        <w:br/>
      </w:r>
      <w:r>
        <w:rPr>
          <w:rStyle w:val="VerbatimChar"/>
        </w:rPr>
        <w:t xml:space="preserve">of this software and associated documentation files (the "Software"), to deal</w:t>
      </w:r>
      <w:r>
        <w:br/>
      </w:r>
      <w:r>
        <w:rPr>
          <w:rStyle w:val="VerbatimChar"/>
        </w:rPr>
        <w:t xml:space="preserve">in the Software without restriction, including without limitation the rights</w:t>
      </w:r>
      <w:r>
        <w:br/>
      </w:r>
      <w:r>
        <w:rPr>
          <w:rStyle w:val="VerbatimChar"/>
        </w:rPr>
        <w:t xml:space="preserve">to use, copy, modify, merge, publish, distribute, sublicense, and/or sell</w:t>
      </w:r>
      <w:r>
        <w:br/>
      </w:r>
      <w:r>
        <w:rPr>
          <w:rStyle w:val="VerbatimChar"/>
        </w:rPr>
        <w:t xml:space="preserve">copies of the Software, and to permit persons to whom the Software is</w:t>
      </w:r>
      <w:r>
        <w:br/>
      </w:r>
      <w:r>
        <w:rPr>
          <w:rStyle w:val="VerbatimChar"/>
        </w:rPr>
        <w:t xml:space="preserve">furnished to do so, subject to the following conditions:</w:t>
      </w:r>
      <w:r>
        <w:br/>
      </w:r>
      <w:r>
        <w:br/>
      </w:r>
      <w:r>
        <w:rPr>
          <w:rStyle w:val="VerbatimChar"/>
        </w:rPr>
        <w:t xml:space="preserve">The above copyright notice and this permission notice shall be included in all</w:t>
      </w:r>
      <w:r>
        <w:br/>
      </w:r>
      <w:r>
        <w:rPr>
          <w:rStyle w:val="VerbatimChar"/>
        </w:rPr>
        <w:t xml:space="preserve">copies or substantial portions of the Software.</w:t>
      </w:r>
      <w:r>
        <w:br/>
      </w:r>
      <w:r>
        <w:br/>
      </w:r>
      <w:r>
        <w:rPr>
          <w:rStyle w:val="VerbatimChar"/>
        </w:rPr>
        <w:t xml:space="preserve">THE SOFTWARE IS PROVIDED "AS IS", WITHOUT WARRANTY OF ANY KIND, EXPRESS OR</w:t>
      </w:r>
      <w:r>
        <w:br/>
      </w:r>
      <w:r>
        <w:rPr>
          <w:rStyle w:val="VerbatimChar"/>
        </w:rPr>
        <w:t xml:space="preserve">IMPLIED, INCLUDING BUT NOT LIMITED TO THE WARRANTIES OF MERCHANTABILITY,</w:t>
      </w:r>
      <w:r>
        <w:br/>
      </w:r>
      <w:r>
        <w:rPr>
          <w:rStyle w:val="VerbatimChar"/>
        </w:rPr>
        <w:t xml:space="preserve">FITNESS FOR A PARTICULAR PURPOSE AND NONINFRINGEMENT. IN NO EVENT SHALL THE</w:t>
      </w:r>
      <w:r>
        <w:br/>
      </w:r>
      <w:r>
        <w:rPr>
          <w:rStyle w:val="VerbatimChar"/>
        </w:rPr>
        <w:t xml:space="preserve">AUTHORS OR COPYRIGHT HOLDERS BE LIABLE FOR ANY CLAIM, DAMAGES OR OTHER</w:t>
      </w:r>
      <w:r>
        <w:br/>
      </w:r>
      <w:r>
        <w:rPr>
          <w:rStyle w:val="VerbatimChar"/>
        </w:rPr>
        <w:t xml:space="preserve">LIABILITY, WHETHER IN AN ACTION OF CONTRACT, TORT OR OTHERWISE, ARISING FROM,</w:t>
      </w:r>
      <w:r>
        <w:br/>
      </w:r>
      <w:r>
        <w:rPr>
          <w:rStyle w:val="VerbatimChar"/>
        </w:rPr>
        <w:t xml:space="preserve">OUT OF OR IN CONNECTION WITH THE SOFTWARE OR THE USE OR OTHER DEALINGS IN THE</w:t>
      </w:r>
      <w:r>
        <w:br/>
      </w:r>
      <w:r>
        <w:rPr>
          <w:rStyle w:val="VerbatimChar"/>
        </w:rPr>
        <w:t xml:space="preserve">SOFTWARE.</w:t>
      </w:r>
    </w:p>
    <w:bookmarkEnd w:id="56"/>
    <w:bookmarkStart w:id="57" w:name="términos-de-uso"/>
    <w:p>
      <w:pPr>
        <w:pStyle w:val="Heading3"/>
      </w:pPr>
      <w:r>
        <w:t xml:space="preserve">10.2. Términos de Uso</w:t>
      </w:r>
    </w:p>
    <w:p>
      <w:pPr>
        <w:numPr>
          <w:ilvl w:val="0"/>
          <w:numId w:val="1032"/>
        </w:numPr>
        <w:pStyle w:val="Compact"/>
      </w:pPr>
      <w:r>
        <w:t xml:space="preserve">El uso de esta plataforma está sujeto a las leyes y regulaciones locales.</w:t>
      </w:r>
    </w:p>
    <w:p>
      <w:pPr>
        <w:numPr>
          <w:ilvl w:val="0"/>
          <w:numId w:val="1032"/>
        </w:numPr>
        <w:pStyle w:val="Compact"/>
      </w:pPr>
      <w:r>
        <w:t xml:space="preserve">El software se proporciona</w:t>
      </w:r>
      <w:r>
        <w:t xml:space="preserve"> </w:t>
      </w:r>
      <w:r>
        <w:t xml:space="preserve">“</w:t>
      </w:r>
      <w:r>
        <w:t xml:space="preserve">tal cual</w:t>
      </w:r>
      <w:r>
        <w:t xml:space="preserve">”</w:t>
      </w:r>
      <w:r>
        <w:t xml:space="preserve">, sin garantías de ningún tipo.</w:t>
      </w:r>
    </w:p>
    <w:p>
      <w:pPr>
        <w:numPr>
          <w:ilvl w:val="0"/>
          <w:numId w:val="1032"/>
        </w:numPr>
        <w:pStyle w:val="Compact"/>
      </w:pPr>
      <w:r>
        <w:t xml:space="preserve">Los mantenedores del proyecto no se hacen responsables de ninguna pérdida de datos o daño resultante del uso (o mal uso) de este software. Se recomienda encarecidamente realizar backups regulares.</w:t>
      </w:r>
    </w:p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2025-06-18T22:53:13Z</dcterms:created>
  <dcterms:modified xsi:type="dcterms:W3CDTF">2025-06-18T22:53:13Z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