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753" w:rsidRPr="00C00907" w:rsidRDefault="00B90583" w:rsidP="00CE69BD">
      <w:pPr>
        <w:bidi/>
        <w:spacing w:after="0" w:line="240" w:lineRule="auto"/>
        <w:jc w:val="center"/>
        <w:rPr>
          <w:rFonts w:cstheme="minorHAnsi"/>
          <w:b/>
          <w:bCs/>
          <w:color w:val="FF0000"/>
          <w:sz w:val="24"/>
          <w:szCs w:val="24"/>
          <w:u w:val="single"/>
          <w:rtl/>
          <w:lang w:bidi="ar-EG"/>
        </w:rPr>
      </w:pPr>
      <w:r w:rsidRPr="00C00907">
        <w:rPr>
          <w:rFonts w:cstheme="minorHAnsi"/>
          <w:b/>
          <w:bCs/>
          <w:color w:val="FF0000"/>
          <w:sz w:val="24"/>
          <w:szCs w:val="24"/>
          <w:u w:val="single"/>
          <w:rtl/>
          <w:lang w:bidi="ar-EG"/>
        </w:rPr>
        <w:t xml:space="preserve">مناقشة الفرض الأول في مادة العلوم الفيزيائية </w:t>
      </w:r>
    </w:p>
    <w:p w:rsidR="0075640B" w:rsidRPr="00CE69BD" w:rsidRDefault="0075640B" w:rsidP="00CE69BD">
      <w:pPr>
        <w:bidi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  <w:lang w:bidi="ar-EG"/>
        </w:rPr>
      </w:pPr>
      <w:r w:rsidRPr="00CE69BD">
        <w:rPr>
          <w:rFonts w:cstheme="minorHAnsi" w:hint="cs"/>
          <w:b/>
          <w:bCs/>
          <w:color w:val="FF0000"/>
          <w:sz w:val="24"/>
          <w:szCs w:val="24"/>
          <w:u w:val="single"/>
          <w:rtl/>
          <w:lang w:bidi="ar-EG"/>
        </w:rPr>
        <w:t>الوضعية الأولى: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210"/>
        <w:gridCol w:w="1411"/>
      </w:tblGrid>
      <w:tr w:rsidR="00CE69BD" w:rsidTr="00CE69BD">
        <w:tc>
          <w:tcPr>
            <w:tcW w:w="9210" w:type="dxa"/>
          </w:tcPr>
          <w:p w:rsidR="00CE69BD" w:rsidRPr="00CE69BD" w:rsidRDefault="00CE69BD" w:rsidP="00CE69BD">
            <w:pPr>
              <w:bidi/>
              <w:rPr>
                <w:rFonts w:cstheme="minorHAnsi"/>
                <w:b/>
                <w:bCs/>
                <w:color w:val="00B050"/>
                <w:sz w:val="24"/>
                <w:szCs w:val="24"/>
                <w:u w:val="single"/>
                <w:rtl/>
                <w:lang w:bidi="ar-EG"/>
              </w:rPr>
            </w:pPr>
            <w:r w:rsidRPr="00CE69BD">
              <w:rPr>
                <w:rFonts w:cstheme="minorHAnsi" w:hint="cs"/>
                <w:b/>
                <w:bCs/>
                <w:color w:val="00B050"/>
                <w:sz w:val="24"/>
                <w:szCs w:val="24"/>
                <w:u w:val="single"/>
                <w:rtl/>
                <w:lang w:bidi="ar-EG"/>
              </w:rPr>
              <w:t>التجربة الأولى:</w:t>
            </w:r>
          </w:p>
          <w:p w:rsidR="00CE69BD" w:rsidRPr="00CE69BD" w:rsidRDefault="00CE69BD" w:rsidP="00CE69BD">
            <w:pPr>
              <w:bidi/>
              <w:rPr>
                <w:rFonts w:cstheme="minorHAnsi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</w:pPr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>1.تحديد شحنة القضيب الزجاج بعد دلكه مع توضيح ذلك بالرسم:</w:t>
            </w:r>
          </w:p>
          <w:p w:rsidR="00CE69BD" w:rsidRPr="00C66018" w:rsidRDefault="00CE69BD" w:rsidP="00CE69BD">
            <w:pPr>
              <w:bidi/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</w:pP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>شحنة القضيب هي موجبة</w:t>
            </w:r>
          </w:p>
          <w:p w:rsidR="00CE69BD" w:rsidRPr="00C66018" w:rsidRDefault="00CE69BD" w:rsidP="00CE69BD">
            <w:pPr>
              <w:bidi/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EG"/>
              </w:rPr>
            </w:pPr>
            <w:r w:rsidRPr="00C66018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>الرسم:</w:t>
            </w:r>
          </w:p>
          <w:p w:rsidR="00CE69BD" w:rsidRPr="00C66018" w:rsidRDefault="00CE69BD" w:rsidP="00CE69BD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EG"/>
              </w:rPr>
            </w:pPr>
            <w:r w:rsidRPr="00C66018">
              <w:rPr>
                <w:rFonts w:cstheme="minorHAnsi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1991E319" wp14:editId="0CC1F074">
                  <wp:extent cx="5305425" cy="790575"/>
                  <wp:effectExtent l="0" t="0" r="9525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69BD" w:rsidRPr="00CE69BD" w:rsidRDefault="00CE69BD" w:rsidP="00CE69BD">
            <w:pPr>
              <w:bidi/>
              <w:rPr>
                <w:rFonts w:cstheme="minorHAnsi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</w:pPr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rtl/>
                <w:lang w:bidi="ar-EG"/>
              </w:rPr>
              <w:t>2.</w:t>
            </w:r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 xml:space="preserve">وصف </w:t>
            </w:r>
            <w:proofErr w:type="spellStart"/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>مايحدث</w:t>
            </w:r>
            <w:proofErr w:type="spellEnd"/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 xml:space="preserve"> للكرية مفسرا ذلك:</w:t>
            </w:r>
          </w:p>
          <w:p w:rsidR="00CE69BD" w:rsidRPr="00C66018" w:rsidRDefault="00CE69BD" w:rsidP="00CE69BD">
            <w:pPr>
              <w:bidi/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</w:pPr>
            <w:proofErr w:type="spellStart"/>
            <w:proofErr w:type="gramStart"/>
            <w:r w:rsidRPr="00C66018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>ا</w:t>
            </w:r>
            <w:r w:rsidRPr="00CE69BD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>لوصف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>: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>تنفر</w:t>
            </w:r>
            <w:proofErr w:type="spellEnd"/>
            <w:proofErr w:type="gram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 الكرية عن القضيب الزجاجي</w:t>
            </w:r>
          </w:p>
          <w:p w:rsidR="00CE69BD" w:rsidRPr="00C66018" w:rsidRDefault="00CE69BD" w:rsidP="00CE69BD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EG"/>
              </w:rPr>
            </w:pPr>
            <w:r w:rsidRPr="00C66018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>التفسير: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 عند </w:t>
            </w:r>
            <w:proofErr w:type="spellStart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>لمسكرية</w:t>
            </w:r>
            <w:proofErr w:type="spell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 النواس بقضيب زجاجي مشحون، تنتقل </w:t>
            </w:r>
            <w:proofErr w:type="gramStart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>الإلكترونات</w:t>
            </w:r>
            <w:r w:rsidRPr="00C66018">
              <w:rPr>
                <w:rFonts w:cstheme="minorHAnsi"/>
                <w:b/>
                <w:bCs/>
                <w:sz w:val="24"/>
                <w:szCs w:val="24"/>
                <w:rtl/>
                <w:lang w:bidi="ar-EG"/>
              </w:rPr>
              <w:t>(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 الشحنات</w:t>
            </w:r>
            <w:proofErr w:type="gram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 السالبة</w:t>
            </w:r>
            <w:r w:rsidRPr="00C66018">
              <w:rPr>
                <w:rFonts w:cstheme="minorHAnsi"/>
                <w:b/>
                <w:bCs/>
                <w:sz w:val="24"/>
                <w:szCs w:val="24"/>
                <w:rtl/>
                <w:lang w:bidi="ar-EG"/>
              </w:rPr>
              <w:t>)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 من الكرية إلى القضيب الزجاجي فتصبح الكرية و القضيب الزجاجي يحملان نفس الشحنة الموجبة فتنفر الكرية.</w:t>
            </w:r>
          </w:p>
          <w:p w:rsidR="00CE69BD" w:rsidRPr="00CE69BD" w:rsidRDefault="00CE69BD" w:rsidP="00CE69BD">
            <w:pPr>
              <w:bidi/>
              <w:rPr>
                <w:rFonts w:cstheme="minorHAnsi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</w:pPr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 xml:space="preserve">3.تسمية طريقة تكهرب كل من القضيب الزجاجي </w:t>
            </w:r>
            <w:proofErr w:type="gramStart"/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>و كرية</w:t>
            </w:r>
            <w:proofErr w:type="gramEnd"/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 xml:space="preserve"> النواس:</w:t>
            </w:r>
          </w:p>
          <w:p w:rsidR="00CE69BD" w:rsidRPr="00C66018" w:rsidRDefault="00CE69BD" w:rsidP="00CE69BD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EG"/>
              </w:rPr>
            </w:pP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>القضيب الزجاجي: تكهرب بالدلك              كرية النواس: تكهرب باللمس</w:t>
            </w:r>
          </w:p>
          <w:p w:rsidR="00CE69BD" w:rsidRPr="00CE69BD" w:rsidRDefault="00CE69BD" w:rsidP="00CE69BD">
            <w:pPr>
              <w:bidi/>
              <w:rPr>
                <w:rFonts w:cstheme="minorHAnsi"/>
                <w:b/>
                <w:bCs/>
                <w:color w:val="00B050"/>
                <w:sz w:val="24"/>
                <w:szCs w:val="24"/>
                <w:u w:val="single"/>
                <w:rtl/>
                <w:lang w:bidi="ar-EG"/>
              </w:rPr>
            </w:pPr>
            <w:r w:rsidRPr="00CE69BD">
              <w:rPr>
                <w:rFonts w:cstheme="minorHAnsi" w:hint="cs"/>
                <w:b/>
                <w:bCs/>
                <w:color w:val="00B050"/>
                <w:sz w:val="24"/>
                <w:szCs w:val="24"/>
                <w:u w:val="single"/>
                <w:rtl/>
                <w:lang w:bidi="ar-EG"/>
              </w:rPr>
              <w:t>التجربة الثانية:</w:t>
            </w:r>
          </w:p>
          <w:p w:rsidR="00CE69BD" w:rsidRPr="00CE69BD" w:rsidRDefault="00CE69BD" w:rsidP="00CE69BD">
            <w:pPr>
              <w:bidi/>
              <w:rPr>
                <w:rFonts w:cstheme="minorHAnsi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</w:pPr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 xml:space="preserve">1.وصف </w:t>
            </w:r>
            <w:proofErr w:type="spellStart"/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>مايحدث</w:t>
            </w:r>
            <w:proofErr w:type="spellEnd"/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EG"/>
              </w:rPr>
              <w:t xml:space="preserve"> للورقتين المعدنيتين مع الشرح:</w:t>
            </w:r>
          </w:p>
          <w:p w:rsidR="00CE69BD" w:rsidRPr="00C66018" w:rsidRDefault="00CE69BD" w:rsidP="00CE69BD">
            <w:pPr>
              <w:bidi/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</w:pPr>
            <w:proofErr w:type="spellStart"/>
            <w:proofErr w:type="gramStart"/>
            <w:r w:rsidRPr="00CE69BD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>الوصف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>: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>تنفر</w:t>
            </w:r>
            <w:proofErr w:type="spellEnd"/>
            <w:proofErr w:type="gram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 الورقتين المعدنيتين عن بعضهما البعض.</w:t>
            </w:r>
          </w:p>
          <w:p w:rsidR="00CE69BD" w:rsidRPr="00C66018" w:rsidRDefault="00CE69BD" w:rsidP="00CE69BD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CE69BD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>الشرح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: عندما نلمس الطرف </w:t>
            </w:r>
            <w:proofErr w:type="gramStart"/>
            <w:r w:rsidRPr="00C66018">
              <w:rPr>
                <w:rFonts w:cstheme="minorHAnsi"/>
                <w:b/>
                <w:bCs/>
                <w:sz w:val="24"/>
                <w:szCs w:val="24"/>
                <w:lang w:val="fr-FR" w:bidi="ar-EG"/>
              </w:rPr>
              <w:t>A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للقضيب</w:t>
            </w:r>
            <w:proofErr w:type="gram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المعدني</w:t>
            </w:r>
            <w:r w:rsidRPr="00C66018">
              <w:rPr>
                <w:rFonts w:cstheme="minorHAnsi"/>
                <w:b/>
                <w:bCs/>
                <w:sz w:val="24"/>
                <w:szCs w:val="24"/>
                <w:lang w:bidi="ar-DZ"/>
              </w:rPr>
              <w:t>(AB)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ب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قضيب </w:t>
            </w:r>
            <w:proofErr w:type="spellStart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>إيبونيت</w:t>
            </w:r>
            <w:proofErr w:type="spell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  مشحون</w:t>
            </w:r>
            <w:r w:rsidRPr="00C66018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( C ) 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EG"/>
              </w:rPr>
              <w:t xml:space="preserve">، تنتقل الإلكترونات من القضيب المشحون( </w:t>
            </w:r>
            <w:r w:rsidRPr="00C66018">
              <w:rPr>
                <w:rFonts w:cstheme="minorHAnsi"/>
                <w:b/>
                <w:bCs/>
                <w:sz w:val="24"/>
                <w:szCs w:val="24"/>
                <w:lang w:val="fr-FR" w:bidi="ar-EG"/>
              </w:rPr>
              <w:t>C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) إلى الطرف </w:t>
            </w:r>
            <w:r w:rsidRPr="00C66018">
              <w:rPr>
                <w:rFonts w:cstheme="minorHAnsi"/>
                <w:b/>
                <w:bCs/>
                <w:sz w:val="24"/>
                <w:szCs w:val="24"/>
                <w:lang w:val="fr-FR" w:bidi="ar-DZ"/>
              </w:rPr>
              <w:t>A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و منه إلى الطرف </w:t>
            </w:r>
            <w:r w:rsidRPr="00C66018">
              <w:rPr>
                <w:rFonts w:cstheme="minorHAnsi"/>
                <w:b/>
                <w:bCs/>
                <w:sz w:val="24"/>
                <w:szCs w:val="24"/>
                <w:lang w:val="fr-FR" w:bidi="ar-EG"/>
              </w:rPr>
              <w:t>B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، فيحدث تموضع للشحن حيت تنتقل الإلكترونات (تنفر) من قرص الكاشف إلى الورقتين فيصبح قرص الكاشف يحمل شحنة موجبة و الورقتين المعدنيتين يحملان نفس الشحنة السالبة فيحدث تنافر بينهما.</w:t>
            </w:r>
          </w:p>
          <w:p w:rsidR="00CE69BD" w:rsidRPr="00C66018" w:rsidRDefault="00CE69BD" w:rsidP="00CE69BD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2. </w:t>
            </w:r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 xml:space="preserve">عند استبدال القضيب المعدني </w:t>
            </w:r>
            <w:r w:rsidRPr="00CE69BD">
              <w:rPr>
                <w:rFonts w:cstheme="minorHAnsi"/>
                <w:b/>
                <w:bCs/>
                <w:color w:val="00B0F0"/>
                <w:sz w:val="24"/>
                <w:szCs w:val="24"/>
                <w:lang w:bidi="ar-DZ"/>
              </w:rPr>
              <w:t>(AB)</w:t>
            </w:r>
            <w:r w:rsidRPr="00CE69BD">
              <w:rPr>
                <w:rFonts w:cstheme="minorHAnsi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 xml:space="preserve"> بآخر من الخشب الجاف لا </w:t>
            </w: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يحدث </w:t>
            </w:r>
            <w:proofErr w:type="spellStart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شيئ</w:t>
            </w:r>
            <w:proofErr w:type="spell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للورقتين </w:t>
            </w:r>
            <w:proofErr w:type="gramStart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المعدنيتين(</w:t>
            </w:r>
            <w:proofErr w:type="gram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تبقيان في حالتهما العادية)</w:t>
            </w:r>
          </w:p>
          <w:p w:rsidR="00CE69BD" w:rsidRPr="00C66018" w:rsidRDefault="00CE69BD" w:rsidP="00CE69BD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التعليل: القضيب من الخشب الجاف لا يسمح بمرور الإلكترونات عبره فهو جسم </w:t>
            </w:r>
            <w:proofErr w:type="gramStart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عازل .</w:t>
            </w:r>
            <w:proofErr w:type="gramEnd"/>
          </w:p>
          <w:p w:rsidR="00CE69BD" w:rsidRDefault="00CE69BD" w:rsidP="00CE69BD">
            <w:pPr>
              <w:bidi/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</w:p>
        </w:tc>
        <w:tc>
          <w:tcPr>
            <w:tcW w:w="1411" w:type="dxa"/>
          </w:tcPr>
          <w:p w:rsidR="00CE69BD" w:rsidRDefault="00CE69BD" w:rsidP="00CE69BD">
            <w:pPr>
              <w:bidi/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EG"/>
              </w:rPr>
            </w:pPr>
          </w:p>
        </w:tc>
      </w:tr>
    </w:tbl>
    <w:p w:rsidR="00C66018" w:rsidRPr="00BC2974" w:rsidRDefault="00C66018" w:rsidP="00C66018">
      <w:pPr>
        <w:bidi/>
        <w:rPr>
          <w:rFonts w:cstheme="minorHAnsi"/>
          <w:b/>
          <w:bCs/>
          <w:color w:val="FF0000"/>
          <w:sz w:val="24"/>
          <w:szCs w:val="24"/>
          <w:u w:val="single"/>
          <w:rtl/>
          <w:lang w:bidi="ar-DZ"/>
        </w:rPr>
      </w:pPr>
      <w:r w:rsidRPr="00BC2974">
        <w:rPr>
          <w:rFonts w:cstheme="minorHAnsi" w:hint="cs"/>
          <w:b/>
          <w:bCs/>
          <w:color w:val="FF0000"/>
          <w:sz w:val="24"/>
          <w:szCs w:val="24"/>
          <w:u w:val="single"/>
          <w:rtl/>
          <w:lang w:bidi="ar-DZ"/>
        </w:rPr>
        <w:t>الوضعية الثانية: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210"/>
        <w:gridCol w:w="1411"/>
      </w:tblGrid>
      <w:tr w:rsidR="00CE69BD" w:rsidTr="00CE69BD">
        <w:tc>
          <w:tcPr>
            <w:tcW w:w="9210" w:type="dxa"/>
          </w:tcPr>
          <w:p w:rsidR="00CE69BD" w:rsidRPr="00BC2974" w:rsidRDefault="00BC2974" w:rsidP="00CE69BD">
            <w:pPr>
              <w:pStyle w:val="Paragraphedeliste"/>
              <w:numPr>
                <w:ilvl w:val="0"/>
                <w:numId w:val="1"/>
              </w:numPr>
              <w:bidi/>
              <w:rPr>
                <w:rFonts w:cstheme="minorHAnsi"/>
                <w:b/>
                <w:bCs/>
                <w:color w:val="00B0F0"/>
                <w:sz w:val="24"/>
                <w:szCs w:val="24"/>
                <w:u w:val="single"/>
                <w:lang w:bidi="ar-DZ"/>
              </w:rPr>
            </w:pPr>
            <w:r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>1.</w:t>
            </w:r>
            <w:r w:rsidR="00CE69BD"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 xml:space="preserve"> تسمية العنصرين 1 </w:t>
            </w:r>
            <w:proofErr w:type="gramStart"/>
            <w:r w:rsidR="00CE69BD"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>و 2</w:t>
            </w:r>
            <w:proofErr w:type="gramEnd"/>
            <w:r w:rsidR="00CE69BD"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 xml:space="preserve"> و تحيد دور كل منهما:</w:t>
            </w:r>
          </w:p>
          <w:p w:rsidR="00CE69BD" w:rsidRPr="00C66018" w:rsidRDefault="00CE69BD" w:rsidP="00CE69BD">
            <w:pPr>
              <w:pStyle w:val="Paragraphedeliste"/>
              <w:bidi/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</w:pPr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1: قضيب </w:t>
            </w:r>
            <w:proofErr w:type="gramStart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مغناطيسي  دوره</w:t>
            </w:r>
            <w:proofErr w:type="gram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: يولد حقلا مغناطيسيا(عنصر محرض)</w:t>
            </w:r>
          </w:p>
          <w:p w:rsidR="00CE69BD" w:rsidRDefault="00CE69BD" w:rsidP="00CE69BD">
            <w:pPr>
              <w:pStyle w:val="Paragraphedeliste"/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2:وشيعة</w:t>
            </w:r>
            <w:proofErr w:type="gramEnd"/>
            <w:r w:rsidRPr="00C6601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دورها: تنتج تيار كهربائي متناوب( عنصر متحرض)</w:t>
            </w:r>
          </w:p>
          <w:p w:rsidR="00CE69BD" w:rsidRDefault="00CE69BD" w:rsidP="00CE69BD">
            <w:pPr>
              <w:pStyle w:val="Paragraphedeliste"/>
              <w:bidi/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375C91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2</w:t>
            </w:r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 xml:space="preserve">.وصف ما يلاحظ على شاشة </w:t>
            </w:r>
            <w:proofErr w:type="spellStart"/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>الغلفانومتر</w:t>
            </w:r>
            <w:proofErr w:type="spellEnd"/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 xml:space="preserve">: </w:t>
            </w:r>
            <w:r w:rsidRPr="00375C91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ينحرف مؤشر </w:t>
            </w:r>
            <w:proofErr w:type="spellStart"/>
            <w:r w:rsidRPr="00375C91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الغلفانومتر</w:t>
            </w:r>
            <w:proofErr w:type="spellEnd"/>
            <w:r w:rsidRPr="00375C91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على يمين </w:t>
            </w:r>
            <w:proofErr w:type="gramStart"/>
            <w:r w:rsidRPr="00375C91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و يسار</w:t>
            </w:r>
            <w:proofErr w:type="gramEnd"/>
            <w:r w:rsidRPr="00375C91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0</w:t>
            </w:r>
            <w:r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.</w:t>
            </w:r>
          </w:p>
          <w:p w:rsidR="00CE69BD" w:rsidRDefault="00CE69BD" w:rsidP="00CE69BD">
            <w:pPr>
              <w:pStyle w:val="Paragraphedeliste"/>
              <w:bidi/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 w:themeFill="background1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الاستنتاج:</w:t>
            </w:r>
            <w:r w:rsidRPr="00561978"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ينتج </w:t>
            </w:r>
            <w:r>
              <w:rPr>
                <w:rFonts w:cstheme="minorHAnsi"/>
                <w:b/>
                <w:bCs/>
                <w:color w:val="7030A0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تيار كهربائي متغير(متناوب) </w:t>
            </w: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 w:themeFill="background1"/>
                <w:rtl/>
                <w:lang w:bidi="ar-DZ"/>
              </w:rPr>
              <w:t>عند تحريك قضيب مغناطيسي داخل وشيعة أو عند دورانه أمام وجه وشيعة ساكنة</w:t>
            </w:r>
            <w:r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shd w:val="clear" w:color="auto" w:fill="FFFFFF" w:themeFill="background1"/>
                <w:rtl/>
                <w:lang w:bidi="ar-DZ"/>
              </w:rPr>
              <w:t>.</w:t>
            </w:r>
          </w:p>
          <w:p w:rsidR="00CE69BD" w:rsidRDefault="00CE69BD" w:rsidP="00CE69BD">
            <w:pPr>
              <w:pStyle w:val="Paragraphedeliste"/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>3.تسمية الظاهرة الموضحة</w:t>
            </w:r>
            <w:r w:rsidRPr="006D15EC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:</w:t>
            </w:r>
            <w:r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هي ظاهرة التحريض الكهرومغناطيسي.</w:t>
            </w:r>
          </w:p>
          <w:p w:rsidR="00CE69BD" w:rsidRDefault="00CE69BD" w:rsidP="00CE69BD">
            <w:pPr>
              <w:pStyle w:val="Paragraphedeliste"/>
              <w:numPr>
                <w:ilvl w:val="0"/>
                <w:numId w:val="1"/>
              </w:num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 xml:space="preserve">1.تسمية الجهاز المستعمل في معاينة التوتر الكهربائي: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جهاز راسم </w:t>
            </w:r>
            <w:proofErr w:type="spellStart"/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الإهتزاز</w:t>
            </w:r>
            <w:proofErr w:type="spellEnd"/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المهبطي</w:t>
            </w:r>
          </w:p>
          <w:p w:rsidR="00CE69BD" w:rsidRDefault="00CE69BD" w:rsidP="00CE69BD">
            <w:pPr>
              <w:pStyle w:val="Paragraphedeliste"/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>2.</w:t>
            </w:r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 xml:space="preserve"> </w:t>
            </w:r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>تعيين التوتر الكهربائي المعاين مع التبرير</w:t>
            </w:r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 xml:space="preserve">: </w:t>
            </w:r>
            <w:r w:rsidRPr="009C6455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هو توتر كهربائي متناوب لأنه تحصلنا على شاشة راسم </w:t>
            </w:r>
            <w:proofErr w:type="spellStart"/>
            <w:r w:rsidRPr="009C6455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الإهتزاز</w:t>
            </w:r>
            <w:proofErr w:type="spellEnd"/>
            <w:r w:rsidRPr="009C6455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المهبطي منحنى متموج عبارة عن نوبات موجبة و نوبات </w:t>
            </w:r>
            <w:proofErr w:type="gramStart"/>
            <w:r w:rsidRPr="009C6455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سالبة(</w:t>
            </w:r>
            <w:proofErr w:type="gramEnd"/>
            <w:r w:rsidRPr="009C6455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يتغير بين قيمتين حديتين متعاكستين موجبة وسالبة).</w:t>
            </w:r>
          </w:p>
          <w:p w:rsidR="00CE69BD" w:rsidRPr="00BC2974" w:rsidRDefault="00CE69BD" w:rsidP="00CE69BD">
            <w:pPr>
              <w:pStyle w:val="Paragraphedeliste"/>
              <w:bidi/>
              <w:rPr>
                <w:rFonts w:cstheme="minorHAnsi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</w:pPr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bidi="ar-DZ"/>
              </w:rPr>
              <w:t>3. التعرف على مدلول الدلالتين المسجلتين:</w:t>
            </w:r>
          </w:p>
          <w:p w:rsidR="00CE69BD" w:rsidRDefault="00CE69BD" w:rsidP="00CE69BD">
            <w:pPr>
              <w:pStyle w:val="Paragraphedeliste"/>
              <w:bidi/>
              <w:rPr>
                <w:rFonts w:cstheme="minorHAnsi" w:hint="cs"/>
                <w:b/>
                <w:bCs/>
                <w:sz w:val="24"/>
                <w:szCs w:val="24"/>
                <w:rtl/>
                <w:lang w:val="fr-FR" w:bidi="ar-EG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fr-FR" w:bidi="ar-EG"/>
              </w:rPr>
              <w:t xml:space="preserve">8v/div                                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val="fr-FR" w:bidi="ar-EG"/>
              </w:rPr>
              <w:t xml:space="preserve">   </w:t>
            </w:r>
            <w:proofErr w:type="gramStart"/>
            <w:r>
              <w:rPr>
                <w:rFonts w:cstheme="minorHAnsi" w:hint="cs"/>
                <w:b/>
                <w:bCs/>
                <w:sz w:val="24"/>
                <w:szCs w:val="24"/>
                <w:rtl/>
                <w:lang w:val="fr-FR" w:bidi="ar-EG"/>
              </w:rPr>
              <w:t>الحساسية  العمودية</w:t>
            </w:r>
            <w:proofErr w:type="gramEnd"/>
            <w:r>
              <w:rPr>
                <w:rFonts w:cstheme="minorHAnsi" w:hint="cs"/>
                <w:b/>
                <w:bCs/>
                <w:sz w:val="24"/>
                <w:szCs w:val="24"/>
                <w:rtl/>
                <w:lang w:val="fr-FR" w:bidi="ar-EG"/>
              </w:rPr>
              <w:t xml:space="preserve">    </w:t>
            </w:r>
            <w:r>
              <w:rPr>
                <w:rFonts w:cstheme="minorHAnsi"/>
                <w:b/>
                <w:bCs/>
                <w:sz w:val="24"/>
                <w:szCs w:val="24"/>
                <w:lang w:val="fr-FR" w:bidi="ar-EG"/>
              </w:rPr>
              <w:t xml:space="preserve"> 10ms/div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val="fr-FR" w:bidi="ar-EG"/>
              </w:rPr>
              <w:t xml:space="preserve"> الحساسية الأفقية</w:t>
            </w:r>
          </w:p>
          <w:p w:rsidR="00CE69BD" w:rsidRPr="00BC2974" w:rsidRDefault="00CE69BD" w:rsidP="00CE69BD">
            <w:pPr>
              <w:pStyle w:val="Paragraphedeliste"/>
              <w:bidi/>
              <w:rPr>
                <w:rFonts w:cstheme="minorHAnsi"/>
                <w:b/>
                <w:bCs/>
                <w:color w:val="00B0F0"/>
                <w:sz w:val="24"/>
                <w:szCs w:val="24"/>
                <w:u w:val="single"/>
                <w:lang w:val="fr-FR" w:bidi="ar-EG"/>
              </w:rPr>
            </w:pPr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val="fr-FR" w:bidi="ar-EG"/>
              </w:rPr>
              <w:t xml:space="preserve">4. حساب كل </w:t>
            </w:r>
            <w:proofErr w:type="gramStart"/>
            <w:r w:rsidRPr="00BC2974">
              <w:rPr>
                <w:rFonts w:cstheme="minorHAnsi" w:hint="cs"/>
                <w:b/>
                <w:bCs/>
                <w:color w:val="00B0F0"/>
                <w:sz w:val="24"/>
                <w:szCs w:val="24"/>
                <w:u w:val="single"/>
                <w:rtl/>
                <w:lang w:val="fr-FR" w:bidi="ar-EG"/>
              </w:rPr>
              <w:t>من :</w:t>
            </w:r>
            <w:proofErr w:type="gramEnd"/>
          </w:p>
          <w:tbl>
            <w:tblPr>
              <w:tblStyle w:val="Grilledutableau"/>
              <w:bidiVisual/>
              <w:tblW w:w="0" w:type="auto"/>
              <w:tblInd w:w="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09"/>
              <w:gridCol w:w="2827"/>
              <w:gridCol w:w="2738"/>
            </w:tblGrid>
            <w:tr w:rsidR="00101FF0" w:rsidTr="00BC2974">
              <w:tc>
                <w:tcPr>
                  <w:tcW w:w="2994" w:type="dxa"/>
                </w:tcPr>
                <w:p w:rsidR="00101FF0" w:rsidRPr="00101FF0" w:rsidRDefault="00101FF0" w:rsidP="00101FF0">
                  <w:pPr>
                    <w:bidi/>
                    <w:rPr>
                      <w:rFonts w:cstheme="minorHAnsi"/>
                      <w:b/>
                      <w:bCs/>
                      <w:sz w:val="24"/>
                      <w:szCs w:val="24"/>
                      <w:lang w:val="fr-FR" w:bidi="ar-EG"/>
                    </w:rPr>
                  </w:pPr>
                  <w:r w:rsidRPr="00101FF0"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val="fr-FR" w:bidi="ar-EG"/>
                    </w:rPr>
                    <w:t xml:space="preserve">. التوتر الأعظمي </w:t>
                  </w:r>
                  <w:proofErr w:type="spellStart"/>
                  <w:r w:rsidRPr="00101FF0">
                    <w:rPr>
                      <w:rFonts w:cstheme="minorHAnsi"/>
                      <w:b/>
                      <w:bCs/>
                      <w:sz w:val="24"/>
                      <w:szCs w:val="24"/>
                      <w:lang w:val="fr-FR" w:bidi="ar-EG"/>
                    </w:rPr>
                    <w:t>U</w:t>
                  </w:r>
                  <w:r w:rsidRPr="00101FF0">
                    <w:rPr>
                      <w:rFonts w:cstheme="minorHAnsi"/>
                      <w:b/>
                      <w:bCs/>
                      <w:sz w:val="24"/>
                      <w:szCs w:val="24"/>
                      <w:vertAlign w:val="subscript"/>
                      <w:lang w:val="fr-FR" w:bidi="ar-EG"/>
                    </w:rPr>
                    <w:t>max</w:t>
                  </w:r>
                  <w:proofErr w:type="spellEnd"/>
                </w:p>
                <w:p w:rsidR="00101FF0" w:rsidRPr="00101FF0" w:rsidRDefault="00101FF0" w:rsidP="00101FF0">
                  <w:pPr>
                    <w:pStyle w:val="Paragraphedeliste"/>
                    <w:bidi/>
                    <w:jc w:val="right"/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Umax=nv ×Sv</m:t>
                      </m:r>
                    </m:oMath>
                  </m:oMathPara>
                </w:p>
                <w:p w:rsidR="00101FF0" w:rsidRPr="00101FF0" w:rsidRDefault="00101FF0" w:rsidP="00101FF0">
                  <w:pPr>
                    <w:pStyle w:val="Paragraphedeliste"/>
                    <w:bidi/>
                    <w:jc w:val="right"/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Umax=3 ×8</m:t>
                      </m:r>
                    </m:oMath>
                  </m:oMathPara>
                </w:p>
                <w:p w:rsidR="00101FF0" w:rsidRPr="00101FF0" w:rsidRDefault="00101FF0" w:rsidP="00101FF0">
                  <w:pPr>
                    <w:pStyle w:val="Paragraphedeliste"/>
                    <w:bidi/>
                    <w:jc w:val="right"/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Umax=24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v</m:t>
                      </m:r>
                    </m:oMath>
                  </m:oMathPara>
                </w:p>
                <w:p w:rsidR="00101FF0" w:rsidRPr="00101FF0" w:rsidRDefault="00101FF0" w:rsidP="00101FF0">
                  <w:pPr>
                    <w:pStyle w:val="Paragraphedeliste"/>
                    <w:bidi/>
                    <w:ind w:left="0"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  <w:lang w:val="fr-FR" w:bidi="ar-EG"/>
                    </w:rPr>
                  </w:pPr>
                </w:p>
              </w:tc>
              <w:tc>
                <w:tcPr>
                  <w:tcW w:w="2995" w:type="dxa"/>
                </w:tcPr>
                <w:p w:rsidR="00101FF0" w:rsidRPr="00101FF0" w:rsidRDefault="00101FF0" w:rsidP="00101FF0">
                  <w:pPr>
                    <w:bidi/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  <w:t xml:space="preserve">. </w:t>
                  </w:r>
                  <w:r w:rsidRPr="00101FF0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التوتر الفعال </w:t>
                  </w:r>
                  <w:proofErr w:type="spellStart"/>
                  <w:r w:rsidRPr="00101FF0"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  <w:t>U</w:t>
                  </w:r>
                  <w:r w:rsidRPr="00101FF0"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eff</w:t>
                  </w:r>
                  <w:proofErr w:type="spellEnd"/>
                </w:p>
                <w:p w:rsidR="00101FF0" w:rsidRPr="00101FF0" w:rsidRDefault="00101FF0" w:rsidP="00101FF0">
                  <w:pPr>
                    <w:pStyle w:val="Paragraphedeliste"/>
                    <w:bidi/>
                    <w:jc w:val="right"/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  <w:lang w:bidi="ar-DZ"/>
                      </w:rPr>
                      <m:t>Ueff=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bidi="ar-DZ"/>
                          </w:rPr>
                          <m:t>Umax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bidi="ar-DZ"/>
                          </w:rPr>
                          <m:t>√2</m:t>
                        </m:r>
                      </m:den>
                    </m:f>
                  </m:oMath>
                  <w:r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  <w:t xml:space="preserve"> </w:t>
                  </w:r>
                </w:p>
                <w:p w:rsidR="00101FF0" w:rsidRPr="00101FF0" w:rsidRDefault="00101FF0" w:rsidP="00101FF0">
                  <w:pPr>
                    <w:pStyle w:val="Paragraphedeliste"/>
                    <w:bidi/>
                    <w:jc w:val="right"/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Ueff=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bidi="ar-DZ"/>
                            </w:rPr>
                            <m:t>24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bidi="ar-DZ"/>
                            </w:rPr>
                            <m:t>√2</m:t>
                          </m:r>
                        </m:den>
                      </m:f>
                    </m:oMath>
                  </m:oMathPara>
                </w:p>
                <w:p w:rsidR="00101FF0" w:rsidRPr="00101FF0" w:rsidRDefault="00101FF0" w:rsidP="00101FF0">
                  <w:pPr>
                    <w:pStyle w:val="Paragraphedeliste"/>
                    <w:bidi/>
                    <w:jc w:val="right"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Ueff=17 v</m:t>
                      </m:r>
                    </m:oMath>
                  </m:oMathPara>
                </w:p>
              </w:tc>
              <w:tc>
                <w:tcPr>
                  <w:tcW w:w="2995" w:type="dxa"/>
                </w:tcPr>
                <w:p w:rsidR="00101FF0" w:rsidRDefault="00101FF0" w:rsidP="00101FF0">
                  <w:pPr>
                    <w:bidi/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. الدور </w:t>
                  </w: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lang w:val="fr-FR" w:bidi="ar-EG"/>
                    </w:rPr>
                    <w:t>T</w:t>
                  </w:r>
                  <w:r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101FF0" w:rsidRPr="00C40D16" w:rsidRDefault="00101FF0" w:rsidP="00101FF0">
                  <w:pPr>
                    <w:bidi/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T=nh×Sh</m:t>
                      </m:r>
                    </m:oMath>
                  </m:oMathPara>
                </w:p>
                <w:p w:rsidR="00101FF0" w:rsidRPr="00C40D16" w:rsidRDefault="00101FF0" w:rsidP="00101FF0">
                  <w:pPr>
                    <w:bidi/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T=5×10</m:t>
                      </m:r>
                    </m:oMath>
                  </m:oMathPara>
                </w:p>
                <w:p w:rsidR="00101FF0" w:rsidRPr="00C40D16" w:rsidRDefault="00101FF0" w:rsidP="00101FF0">
                  <w:pPr>
                    <w:bidi/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T=50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ms=0.05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bidi="ar-DZ"/>
                        </w:rPr>
                        <m:t>s</m:t>
                      </m:r>
                    </m:oMath>
                  </m:oMathPara>
                </w:p>
                <w:p w:rsidR="00101FF0" w:rsidRDefault="00101FF0" w:rsidP="00101FF0">
                  <w:pPr>
                    <w:pStyle w:val="Paragraphedeliste"/>
                    <w:bidi/>
                    <w:ind w:left="0"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  <w:lang w:val="fr-FR" w:bidi="ar-EG"/>
                    </w:rPr>
                  </w:pPr>
                </w:p>
              </w:tc>
            </w:tr>
          </w:tbl>
          <w:p w:rsidR="00CE69BD" w:rsidRDefault="00CE69BD" w:rsidP="00BC2974">
            <w:pPr>
              <w:bidi/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11" w:type="dxa"/>
          </w:tcPr>
          <w:p w:rsidR="00CE69BD" w:rsidRDefault="00CE69BD" w:rsidP="00CE69BD">
            <w:pPr>
              <w:bidi/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4C7812" w:rsidRPr="00231D7C" w:rsidRDefault="004C7812" w:rsidP="00231D7C">
      <w:pPr>
        <w:bidi/>
        <w:rPr>
          <w:rFonts w:cstheme="minorHAnsi"/>
          <w:b/>
          <w:bCs/>
          <w:sz w:val="24"/>
          <w:szCs w:val="24"/>
          <w:lang w:bidi="ar-DZ"/>
        </w:rPr>
      </w:pPr>
      <w:bookmarkStart w:id="0" w:name="_GoBack"/>
      <w:bookmarkEnd w:id="0"/>
    </w:p>
    <w:p w:rsidR="004C7812" w:rsidRPr="004C7812" w:rsidRDefault="004C7812" w:rsidP="004C7812">
      <w:pPr>
        <w:ind w:firstLine="720"/>
        <w:jc w:val="both"/>
        <w:rPr>
          <w:rFonts w:hint="cs"/>
          <w:lang w:bidi="ar-DZ"/>
        </w:rPr>
      </w:pPr>
    </w:p>
    <w:sectPr w:rsidR="004C7812" w:rsidRPr="004C7812" w:rsidSect="00CE69BD">
      <w:pgSz w:w="12240" w:h="15840"/>
      <w:pgMar w:top="567" w:right="758" w:bottom="568" w:left="851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B1501A"/>
    <w:multiLevelType w:val="hybridMultilevel"/>
    <w:tmpl w:val="52EEE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583"/>
    <w:rsid w:val="00062A43"/>
    <w:rsid w:val="00101FF0"/>
    <w:rsid w:val="00105DE6"/>
    <w:rsid w:val="001E6EE9"/>
    <w:rsid w:val="00231D7C"/>
    <w:rsid w:val="00375C91"/>
    <w:rsid w:val="004C5766"/>
    <w:rsid w:val="004C7812"/>
    <w:rsid w:val="004F065F"/>
    <w:rsid w:val="00561978"/>
    <w:rsid w:val="005C0B83"/>
    <w:rsid w:val="00662F94"/>
    <w:rsid w:val="006D15EC"/>
    <w:rsid w:val="0075640B"/>
    <w:rsid w:val="008C6105"/>
    <w:rsid w:val="009C6455"/>
    <w:rsid w:val="00B84F2C"/>
    <w:rsid w:val="00B90583"/>
    <w:rsid w:val="00BC2974"/>
    <w:rsid w:val="00C00907"/>
    <w:rsid w:val="00C40D16"/>
    <w:rsid w:val="00C66018"/>
    <w:rsid w:val="00C70CBA"/>
    <w:rsid w:val="00CA33BF"/>
    <w:rsid w:val="00CE69BD"/>
    <w:rsid w:val="00F66A96"/>
    <w:rsid w:val="00FD037F"/>
    <w:rsid w:val="00FD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2BB3"/>
  <w15:chartTrackingRefBased/>
  <w15:docId w15:val="{283DC001-B91C-49B3-B2D5-8985267A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6601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C7812"/>
    <w:rPr>
      <w:color w:val="808080"/>
    </w:rPr>
  </w:style>
  <w:style w:type="table" w:styleId="Grilledutableau">
    <w:name w:val="Table Grid"/>
    <w:basedOn w:val="TableauNormal"/>
    <w:uiPriority w:val="39"/>
    <w:rsid w:val="00CE6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16</cp:revision>
  <dcterms:created xsi:type="dcterms:W3CDTF">2024-11-11T19:43:00Z</dcterms:created>
  <dcterms:modified xsi:type="dcterms:W3CDTF">2024-11-11T22:20:00Z</dcterms:modified>
</cp:coreProperties>
</file>