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17F" w:rsidRDefault="0005517F" w:rsidP="0005517F">
      <w:pPr>
        <w:bidi/>
        <w:spacing w:after="0" w:line="360" w:lineRule="auto"/>
        <w:jc w:val="center"/>
        <w:rPr>
          <w:rFonts w:asciiTheme="majorBidi" w:eastAsia="Calibri" w:hAnsiTheme="majorBidi" w:cstheme="majorBidi"/>
          <w:b/>
          <w:bCs/>
          <w:sz w:val="32"/>
          <w:szCs w:val="32"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  <w:t>الجمهورية الجزائرية الديمقراطية الشعبية</w:t>
      </w:r>
    </w:p>
    <w:p w:rsidR="0005517F" w:rsidRDefault="0005517F" w:rsidP="0005517F">
      <w:pPr>
        <w:bidi/>
        <w:spacing w:after="0" w:line="360" w:lineRule="auto"/>
        <w:jc w:val="center"/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  <w:t>وزارة التربية الوطنية</w:t>
      </w:r>
    </w:p>
    <w:p w:rsidR="0005517F" w:rsidRDefault="0005517F" w:rsidP="0005517F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مديرية التربية لولاية:</w:t>
      </w:r>
      <w:proofErr w:type="spellStart"/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مستغانم</w:t>
      </w:r>
      <w:proofErr w:type="spellEnd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ab/>
        <w:t xml:space="preserve">            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ab/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ab/>
        <w:t xml:space="preserve">         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ab/>
        <w:t xml:space="preserve">السنة الدراسية: </w:t>
      </w:r>
      <w:r>
        <w:rPr>
          <w:rFonts w:asciiTheme="majorBidi" w:eastAsia="Calibri" w:hAnsiTheme="majorBidi" w:cstheme="majorBidi"/>
          <w:sz w:val="32"/>
          <w:szCs w:val="32"/>
          <w:lang w:bidi="ar-DZ"/>
        </w:rPr>
        <w:t>2024/2025</w:t>
      </w:r>
    </w:p>
    <w:p w:rsidR="0005517F" w:rsidRDefault="0005517F" w:rsidP="0005517F">
      <w:pPr>
        <w:bidi/>
        <w:spacing w:after="0" w:line="360" w:lineRule="auto"/>
        <w:rPr>
          <w:rFonts w:asciiTheme="majorBidi" w:eastAsia="Calibri" w:hAnsiTheme="majorBidi" w:cstheme="majorBidi"/>
          <w:b/>
          <w:bCs/>
          <w:sz w:val="32"/>
          <w:szCs w:val="32"/>
          <w:lang w:val="en-US" w:bidi="ar-DZ"/>
        </w:rPr>
      </w:pPr>
      <w:proofErr w:type="spellStart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متوسطة:</w:t>
      </w:r>
      <w:proofErr w:type="spellEnd"/>
      <w:r>
        <w:rPr>
          <w:rFonts w:asciiTheme="majorBidi" w:eastAsia="Calibri" w:hAnsiTheme="majorBidi" w:cstheme="majorBidi"/>
          <w:sz w:val="32"/>
          <w:szCs w:val="32"/>
          <w:lang w:val="en-US" w:bidi="ar-DZ"/>
        </w:rPr>
        <w:t xml:space="preserve"> </w:t>
      </w:r>
      <w:proofErr w:type="spellStart"/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دهار</w:t>
      </w:r>
      <w:proofErr w:type="spellEnd"/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 xml:space="preserve"> بن شريف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                                  </w:t>
      </w:r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 xml:space="preserve">          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          المادة التعليمية:تكنولوجيا</w:t>
      </w:r>
    </w:p>
    <w:p w:rsidR="0005517F" w:rsidRDefault="0005517F" w:rsidP="002755A1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الأستاذ المنسق:</w:t>
      </w:r>
      <w:proofErr w:type="spellStart"/>
      <w:r w:rsidR="002755A1"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نصرالدين</w:t>
      </w:r>
      <w:proofErr w:type="spellEnd"/>
      <w:r w:rsidR="002755A1"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 xml:space="preserve"> </w:t>
      </w:r>
      <w:proofErr w:type="spellStart"/>
      <w:r w:rsidR="002755A1"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بولعباس</w:t>
      </w:r>
      <w:proofErr w:type="spellEnd"/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 xml:space="preserve"> </w:t>
      </w:r>
    </w:p>
    <w:p w:rsidR="0005517F" w:rsidRDefault="0005517F" w:rsidP="0005517F">
      <w:pPr>
        <w:bidi/>
        <w:spacing w:after="0" w:line="360" w:lineRule="auto"/>
        <w:jc w:val="center"/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40"/>
          <w:szCs w:val="40"/>
          <w:rtl/>
          <w:lang w:val="en-US" w:bidi="ar-DZ"/>
        </w:rPr>
        <w:t>التقرير التوصيفي للمادة</w:t>
      </w:r>
      <w:r>
        <w:rPr>
          <w:rFonts w:asciiTheme="majorBidi" w:eastAsia="Calibri" w:hAnsiTheme="majorBidi" w:cstheme="majorBidi"/>
          <w:sz w:val="40"/>
          <w:szCs w:val="40"/>
          <w:lang w:val="en-US" w:bidi="ar-DZ"/>
        </w:rPr>
        <w:t xml:space="preserve"> </w:t>
      </w:r>
      <w:r>
        <w:rPr>
          <w:rFonts w:asciiTheme="majorBidi" w:eastAsia="Calibri" w:hAnsiTheme="majorBidi" w:cstheme="majorBidi"/>
          <w:b/>
          <w:bCs/>
          <w:sz w:val="40"/>
          <w:szCs w:val="40"/>
          <w:rtl/>
          <w:lang w:val="en-US" w:bidi="ar-DZ"/>
        </w:rPr>
        <w:t xml:space="preserve"> التّربيّة التكنولوجية</w:t>
      </w:r>
    </w:p>
    <w:p w:rsidR="0005517F" w:rsidRDefault="0005517F" w:rsidP="0005517F">
      <w:pPr>
        <w:bidi/>
        <w:spacing w:after="0" w:line="360" w:lineRule="auto"/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color w:val="FF0000"/>
          <w:sz w:val="32"/>
          <w:szCs w:val="32"/>
          <w:rtl/>
          <w:lang w:val="en-US" w:bidi="ar-DZ"/>
        </w:rPr>
        <w:t xml:space="preserve">أ-التعيين الرقمي للمعايير المؤثرة: </w:t>
      </w:r>
    </w:p>
    <w:tbl>
      <w:tblPr>
        <w:tblStyle w:val="Grilledutableau"/>
        <w:bidiVisual/>
        <w:tblW w:w="10147" w:type="dxa"/>
        <w:jc w:val="center"/>
        <w:tblLayout w:type="fixed"/>
        <w:tblLook w:val="04A0"/>
      </w:tblPr>
      <w:tblGrid>
        <w:gridCol w:w="2851"/>
        <w:gridCol w:w="1088"/>
        <w:gridCol w:w="992"/>
        <w:gridCol w:w="1031"/>
        <w:gridCol w:w="1060"/>
        <w:gridCol w:w="9"/>
        <w:gridCol w:w="1115"/>
        <w:gridCol w:w="999"/>
        <w:gridCol w:w="1002"/>
      </w:tblGrid>
      <w:tr w:rsidR="0005517F" w:rsidTr="00214C13">
        <w:trPr>
          <w:trHeight w:val="80"/>
          <w:jc w:val="center"/>
        </w:trPr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الكفاءات</w:t>
            </w:r>
          </w:p>
        </w:tc>
        <w:tc>
          <w:tcPr>
            <w:tcW w:w="41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الكفاءة 1</w:t>
            </w:r>
          </w:p>
        </w:tc>
        <w:tc>
          <w:tcPr>
            <w:tcW w:w="31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الكفاءة 2</w:t>
            </w:r>
          </w:p>
        </w:tc>
      </w:tr>
      <w:tr w:rsidR="0005517F" w:rsidTr="00214C13">
        <w:trPr>
          <w:trHeight w:val="348"/>
          <w:jc w:val="center"/>
        </w:trPr>
        <w:tc>
          <w:tcPr>
            <w:tcW w:w="2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أرقام المعايير المؤثرة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Pr="0005517F" w:rsidRDefault="0005517F" w:rsidP="00214C13">
            <w:pPr>
              <w:bidi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proofErr w:type="spellStart"/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مع1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</w:pPr>
            <w:proofErr w:type="spellStart"/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مع2</w:t>
            </w:r>
            <w:proofErr w:type="spellEnd"/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</w:pPr>
            <w:proofErr w:type="spellStart"/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مع3</w:t>
            </w:r>
            <w:proofErr w:type="spellEnd"/>
          </w:p>
        </w:tc>
        <w:tc>
          <w:tcPr>
            <w:tcW w:w="1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proofErr w:type="spellStart"/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مع4</w:t>
            </w:r>
            <w:proofErr w:type="spellEnd"/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proofErr w:type="spellStart"/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1مع</w:t>
            </w:r>
            <w:proofErr w:type="spellEnd"/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proofErr w:type="spellStart"/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مع2</w:t>
            </w:r>
            <w:proofErr w:type="spellEnd"/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proofErr w:type="spellStart"/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مع3</w:t>
            </w:r>
            <w:proofErr w:type="spellEnd"/>
          </w:p>
        </w:tc>
      </w:tr>
      <w:tr w:rsidR="0005517F" w:rsidTr="00214C13">
        <w:trPr>
          <w:trHeight w:val="186"/>
          <w:jc w:val="center"/>
        </w:trPr>
        <w:tc>
          <w:tcPr>
            <w:tcW w:w="285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34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44</w:t>
            </w:r>
          </w:p>
        </w:tc>
        <w:tc>
          <w:tcPr>
            <w:tcW w:w="10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11</w:t>
            </w:r>
          </w:p>
        </w:tc>
        <w:tc>
          <w:tcPr>
            <w:tcW w:w="106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70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27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20</w:t>
            </w:r>
          </w:p>
        </w:tc>
      </w:tr>
      <w:tr w:rsidR="0005517F" w:rsidTr="00214C13">
        <w:trPr>
          <w:trHeight w:val="186"/>
          <w:jc w:val="center"/>
        </w:trPr>
        <w:tc>
          <w:tcPr>
            <w:tcW w:w="2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%</w:t>
            </w: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19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%</w:t>
            </w: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24</w:t>
            </w:r>
          </w:p>
        </w:tc>
        <w:tc>
          <w:tcPr>
            <w:tcW w:w="10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%</w:t>
            </w: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106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%</w:t>
            </w: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39</w:t>
            </w:r>
          </w:p>
        </w:tc>
        <w:tc>
          <w:tcPr>
            <w:tcW w:w="11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%</w:t>
            </w: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9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%</w:t>
            </w: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15</w:t>
            </w:r>
          </w:p>
        </w:tc>
        <w:tc>
          <w:tcPr>
            <w:tcW w:w="10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5517F" w:rsidRP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 w:rsidRPr="0005517F"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%</w:t>
            </w:r>
            <w:r w:rsidRPr="0005517F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bidi="ar-DZ"/>
              </w:rPr>
              <w:t>11</w:t>
            </w:r>
          </w:p>
        </w:tc>
      </w:tr>
    </w:tbl>
    <w:p w:rsidR="0005517F" w:rsidRDefault="0005517F" w:rsidP="0005517F">
      <w:pPr>
        <w:bidi/>
        <w:spacing w:before="240" w:after="0" w:line="240" w:lineRule="auto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color w:val="FF0000"/>
          <w:sz w:val="32"/>
          <w:szCs w:val="32"/>
          <w:rtl/>
          <w:lang w:val="en-US" w:bidi="ar-DZ"/>
        </w:rPr>
        <w:t>ب</w:t>
      </w:r>
      <w:r>
        <w:rPr>
          <w:rFonts w:asciiTheme="majorBidi" w:eastAsia="Calibri" w:hAnsiTheme="majorBidi" w:cstheme="majorBidi"/>
          <w:color w:val="FF0000"/>
          <w:sz w:val="32"/>
          <w:szCs w:val="32"/>
          <w:rtl/>
          <w:lang w:val="en-US" w:bidi="ar-DZ"/>
        </w:rPr>
        <w:t xml:space="preserve"> </w:t>
      </w:r>
      <w:r>
        <w:rPr>
          <w:rFonts w:asciiTheme="majorBidi" w:eastAsia="Calibri" w:hAnsiTheme="majorBidi" w:cstheme="majorBidi"/>
          <w:b/>
          <w:bCs/>
          <w:color w:val="FF0000"/>
          <w:sz w:val="32"/>
          <w:szCs w:val="32"/>
          <w:rtl/>
          <w:lang w:val="en-US" w:bidi="ar-DZ"/>
        </w:rPr>
        <w:t xml:space="preserve">-التعيين التوصيفي للمعايير المؤثرة: </w:t>
      </w:r>
      <w:r>
        <w:rPr>
          <w:rFonts w:asciiTheme="majorBidi" w:eastAsia="Calibri" w:hAnsiTheme="majorBidi" w:cstheme="majorBidi"/>
          <w:color w:val="FF0000"/>
          <w:sz w:val="32"/>
          <w:szCs w:val="32"/>
          <w:rtl/>
          <w:lang w:val="en-US" w:bidi="ar-DZ"/>
        </w:rPr>
        <w:t xml:space="preserve"> </w:t>
      </w:r>
    </w:p>
    <w:tbl>
      <w:tblPr>
        <w:tblStyle w:val="Grilledutableau"/>
        <w:bidiVisual/>
        <w:tblW w:w="10999" w:type="dxa"/>
        <w:jc w:val="center"/>
        <w:tblLook w:val="04A0"/>
      </w:tblPr>
      <w:tblGrid>
        <w:gridCol w:w="805"/>
        <w:gridCol w:w="1216"/>
        <w:gridCol w:w="1007"/>
        <w:gridCol w:w="928"/>
        <w:gridCol w:w="1206"/>
        <w:gridCol w:w="2365"/>
        <w:gridCol w:w="3472"/>
      </w:tblGrid>
      <w:tr w:rsidR="0005517F" w:rsidTr="00214C13">
        <w:trPr>
          <w:trHeight w:val="676"/>
          <w:jc w:val="center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المادة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الكفاءة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C00000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نوع الكفاءة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رقم المعيار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عدد المتعثرين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توصيف المعيار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05517F" w:rsidRDefault="0005517F" w:rsidP="00214C13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C0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الموارد المعرفية</w:t>
            </w:r>
          </w:p>
        </w:tc>
      </w:tr>
      <w:tr w:rsidR="0005517F" w:rsidTr="00214C13">
        <w:trPr>
          <w:trHeight w:val="180"/>
          <w:jc w:val="center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05517F" w:rsidRDefault="0005517F" w:rsidP="00214C13">
            <w:pPr>
              <w:bidi/>
              <w:spacing w:line="360" w:lineRule="auto"/>
              <w:ind w:left="113" w:right="113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sz w:val="32"/>
                <w:szCs w:val="32"/>
                <w:rtl/>
                <w:lang w:bidi="ar-DZ"/>
              </w:rPr>
              <w:t>تكنولوجيا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7A0BD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الاستخدام السّليم والآمن للمادة</w:t>
            </w:r>
          </w:p>
        </w:tc>
        <w:tc>
          <w:tcPr>
            <w:tcW w:w="10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Pr="007A0BD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</w:pPr>
            <w:r w:rsidRPr="007A0BD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مرحلية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11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pStyle w:val="NormalWeb"/>
              <w:bidi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7A0BDF">
              <w:rPr>
                <w:rFonts w:ascii="Calibri" w:hAnsi="Calibri"/>
                <w:color w:val="000000"/>
                <w:sz w:val="28"/>
                <w:szCs w:val="28"/>
                <w:rtl/>
              </w:rPr>
              <w:t>اختيار المنبع المناسب لتغذية الاجهزة الكهربائية والطرق الآمنة لاستخدامها</w:t>
            </w:r>
          </w:p>
          <w:p w:rsidR="0005517F" w:rsidRPr="007A0BDF" w:rsidRDefault="0005517F" w:rsidP="00214C13">
            <w:pPr>
              <w:bidi/>
              <w:spacing w:line="360" w:lineRule="auto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bidi/>
              <w:spacing w:line="360" w:lineRule="auto"/>
              <w:rPr>
                <w:rFonts w:asciiTheme="majorBidi" w:eastAsia="Calibri" w:hAnsiTheme="majorBidi" w:cstheme="majorBidi"/>
                <w:color w:val="C00000"/>
                <w:sz w:val="28"/>
                <w:szCs w:val="28"/>
                <w:u w:val="single"/>
                <w:rtl/>
                <w:lang w:bidi="ar-DZ"/>
              </w:rPr>
            </w:pPr>
            <w:r w:rsidRPr="007A0BDF">
              <w:rPr>
                <w:color w:val="000000"/>
                <w:sz w:val="28"/>
                <w:szCs w:val="28"/>
              </w:rPr>
              <w:t> </w:t>
            </w:r>
            <w:r w:rsidRPr="007A0BDF">
              <w:rPr>
                <w:color w:val="000000"/>
                <w:sz w:val="28"/>
                <w:szCs w:val="28"/>
                <w:rtl/>
              </w:rPr>
              <w:t xml:space="preserve">اختيار المنبع المناسب </w:t>
            </w:r>
            <w:proofErr w:type="spellStart"/>
            <w:r w:rsidRPr="007A0BDF">
              <w:rPr>
                <w:color w:val="000000"/>
                <w:sz w:val="28"/>
                <w:szCs w:val="28"/>
                <w:rtl/>
              </w:rPr>
              <w:t>لتغدية</w:t>
            </w:r>
            <w:proofErr w:type="spellEnd"/>
            <w:r w:rsidRPr="007A0BDF">
              <w:rPr>
                <w:color w:val="000000"/>
                <w:sz w:val="28"/>
                <w:szCs w:val="28"/>
                <w:rtl/>
              </w:rPr>
              <w:t xml:space="preserve"> الاجهزة</w:t>
            </w:r>
          </w:p>
        </w:tc>
      </w:tr>
      <w:tr w:rsidR="0005517F" w:rsidTr="00214C13">
        <w:trPr>
          <w:trHeight w:val="317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70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bidi/>
              <w:spacing w:line="360" w:lineRule="auto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7A0BDF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</w:rPr>
              <w:t>-</w:t>
            </w:r>
            <w:r w:rsidRPr="007A0BDF">
              <w:rPr>
                <w:rFonts w:ascii="Calibri" w:hAnsi="Calibri"/>
                <w:color w:val="000000"/>
                <w:sz w:val="28"/>
                <w:szCs w:val="28"/>
                <w:rtl/>
              </w:rPr>
              <w:t>الالتزام بالقواعد الأمنية للحماية من مخاطر التكهرب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pStyle w:val="NormalWeb"/>
              <w:bidi/>
              <w:spacing w:before="0" w:beforeAutospacing="0" w:after="0" w:afterAutospacing="0"/>
              <w:ind w:left="360" w:right="-251"/>
              <w:textAlignment w:val="baseline"/>
              <w:rPr>
                <w:color w:val="000000"/>
                <w:sz w:val="28"/>
                <w:szCs w:val="28"/>
              </w:rPr>
            </w:pPr>
            <w:r w:rsidRPr="007A0BDF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</w:rPr>
              <w:t>-</w:t>
            </w:r>
            <w:r w:rsidRPr="007A0BDF">
              <w:rPr>
                <w:color w:val="000000"/>
                <w:sz w:val="28"/>
                <w:szCs w:val="28"/>
                <w:rtl/>
              </w:rPr>
              <w:t>بعض قواعد الأمن الكهربائي</w:t>
            </w:r>
          </w:p>
          <w:p w:rsidR="0005517F" w:rsidRPr="007A0BDF" w:rsidRDefault="0005517F" w:rsidP="00214C13">
            <w:pPr>
              <w:pStyle w:val="NormalWeb"/>
              <w:bidi/>
              <w:spacing w:before="0" w:beforeAutospacing="0" w:after="0" w:afterAutospacing="0"/>
              <w:ind w:left="360" w:right="-251"/>
              <w:textAlignment w:val="baseline"/>
              <w:rPr>
                <w:color w:val="000000"/>
                <w:sz w:val="28"/>
                <w:szCs w:val="28"/>
                <w:rtl/>
              </w:rPr>
            </w:pPr>
            <w:r w:rsidRPr="007A0BDF">
              <w:rPr>
                <w:rFonts w:hint="cs"/>
                <w:color w:val="000000"/>
                <w:sz w:val="28"/>
                <w:szCs w:val="28"/>
                <w:rtl/>
              </w:rPr>
              <w:t>-</w:t>
            </w:r>
            <w:r w:rsidRPr="007A0BDF">
              <w:rPr>
                <w:color w:val="000000"/>
                <w:sz w:val="28"/>
                <w:szCs w:val="28"/>
                <w:rtl/>
              </w:rPr>
              <w:t>الإرشادات اللازمة للحماية من المخاطر الكهربائية</w:t>
            </w:r>
          </w:p>
          <w:p w:rsidR="0005517F" w:rsidRPr="007A0BDF" w:rsidRDefault="0005517F" w:rsidP="00214C13">
            <w:pPr>
              <w:bidi/>
              <w:spacing w:line="360" w:lineRule="auto"/>
              <w:rPr>
                <w:rFonts w:asciiTheme="majorBidi" w:eastAsia="Calibri" w:hAnsiTheme="majorBidi" w:cstheme="majorBidi"/>
                <w:color w:val="C00000"/>
                <w:sz w:val="28"/>
                <w:szCs w:val="28"/>
                <w:rtl/>
              </w:rPr>
            </w:pPr>
          </w:p>
        </w:tc>
      </w:tr>
      <w:tr w:rsidR="0005517F" w:rsidTr="00214C13">
        <w:trPr>
          <w:trHeight w:val="218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517F" w:rsidRPr="007A0BD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color w:val="C00000"/>
                <w:sz w:val="28"/>
                <w:szCs w:val="28"/>
                <w:rtl/>
                <w:lang w:bidi="ar-DZ"/>
              </w:rPr>
            </w:pPr>
          </w:p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color w:val="C00000"/>
                <w:sz w:val="32"/>
                <w:szCs w:val="32"/>
                <w:rtl/>
                <w:lang w:bidi="ar-DZ"/>
              </w:rPr>
            </w:pPr>
            <w:proofErr w:type="spellStart"/>
            <w:r w:rsidRPr="007A0BD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التّموقع</w:t>
            </w:r>
            <w:proofErr w:type="spellEnd"/>
            <w:r w:rsidRPr="007A0BD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 xml:space="preserve"> في الفضاء والزّمن</w:t>
            </w:r>
          </w:p>
        </w:tc>
        <w:tc>
          <w:tcPr>
            <w:tcW w:w="10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color w:val="C00000"/>
                <w:sz w:val="32"/>
                <w:szCs w:val="32"/>
                <w:u w:val="single"/>
                <w:rtl/>
                <w:lang w:bidi="ar-DZ"/>
              </w:rPr>
            </w:pPr>
          </w:p>
          <w:p w:rsidR="0005517F" w:rsidRDefault="0005517F" w:rsidP="00214C13">
            <w:pPr>
              <w:bidi/>
              <w:spacing w:line="360" w:lineRule="auto"/>
              <w:rPr>
                <w:rFonts w:asciiTheme="majorBidi" w:eastAsia="Calibri" w:hAnsiTheme="majorBidi" w:cstheme="majorBidi"/>
                <w:color w:val="C00000"/>
                <w:sz w:val="32"/>
                <w:szCs w:val="32"/>
                <w:u w:val="single"/>
                <w:rtl/>
                <w:lang w:bidi="ar-DZ"/>
              </w:rPr>
            </w:pPr>
          </w:p>
          <w:p w:rsidR="0005517F" w:rsidRPr="007A0BD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color w:val="C00000"/>
                <w:sz w:val="28"/>
                <w:szCs w:val="28"/>
                <w:u w:val="single"/>
                <w:rtl/>
                <w:lang w:bidi="ar-DZ"/>
              </w:rPr>
            </w:pPr>
            <w:r w:rsidRPr="007A0BDF"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مرحلية</w:t>
            </w: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bidi/>
              <w:spacing w:line="360" w:lineRule="auto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bookmarkStart w:id="0" w:name="_Hlk165222208"/>
            <w:proofErr w:type="spellStart"/>
            <w:r w:rsidRPr="007A0BDF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7A0BDF">
              <w:rPr>
                <w:rFonts w:ascii="Calibri" w:hAnsi="Calibri"/>
                <w:color w:val="000000"/>
                <w:sz w:val="28"/>
                <w:szCs w:val="28"/>
                <w:rtl/>
              </w:rPr>
              <w:t>تفسير الظواهر الفلكية المترتبة عن حركة الأرض</w:t>
            </w:r>
            <w:r w:rsidRPr="007A0BDF">
              <w:rPr>
                <w:rFonts w:ascii="Calibri" w:hAnsi="Calibri" w:hint="cs"/>
                <w:color w:val="000000"/>
                <w:sz w:val="28"/>
                <w:szCs w:val="28"/>
                <w:rtl/>
              </w:rPr>
              <w:t xml:space="preserve"> </w:t>
            </w:r>
            <w:r w:rsidRPr="007A0BDF">
              <w:rPr>
                <w:rFonts w:ascii="Calibri" w:hAnsi="Calibri"/>
                <w:color w:val="000000"/>
                <w:sz w:val="28"/>
                <w:szCs w:val="28"/>
                <w:rtl/>
              </w:rPr>
              <w:t>حول الشمس</w:t>
            </w:r>
            <w:r w:rsidRPr="007A0BDF">
              <w:rPr>
                <w:rFonts w:ascii="Calibri" w:hAnsi="Calibri"/>
                <w:color w:val="000000"/>
                <w:sz w:val="28"/>
                <w:szCs w:val="28"/>
              </w:rPr>
              <w:t>.</w:t>
            </w:r>
            <w:bookmarkEnd w:id="0"/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bidi/>
              <w:spacing w:line="360" w:lineRule="auto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A0BDF">
              <w:rPr>
                <w:rFonts w:asciiTheme="majorBidi" w:eastAsia="Calibr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   </w:t>
            </w:r>
            <w:proofErr w:type="spellStart"/>
            <w:r w:rsidRPr="007A0BDF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7A0BDF">
              <w:rPr>
                <w:color w:val="000000"/>
                <w:sz w:val="28"/>
                <w:szCs w:val="28"/>
                <w:rtl/>
              </w:rPr>
              <w:t>الفصول الأربعة وتوقيتها</w:t>
            </w:r>
          </w:p>
        </w:tc>
      </w:tr>
      <w:tr w:rsidR="0005517F" w:rsidTr="00214C13">
        <w:trPr>
          <w:trHeight w:val="1054"/>
          <w:jc w:val="center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color w:val="C00000"/>
                <w:sz w:val="32"/>
                <w:szCs w:val="32"/>
                <w:lang w:bidi="ar-DZ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color w:val="C000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27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bidi/>
              <w:spacing w:line="360" w:lineRule="auto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A0BDF">
              <w:rPr>
                <w:rFonts w:ascii="Calibri" w:hAnsi="Calibri"/>
                <w:color w:val="000000"/>
                <w:sz w:val="28"/>
                <w:szCs w:val="28"/>
                <w:rtl/>
              </w:rPr>
              <w:t>إبراز مميزات الفصول الأربعة</w:t>
            </w:r>
            <w:r w:rsidRPr="007A0BDF">
              <w:rPr>
                <w:rFonts w:ascii="Calibri" w:hAnsi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pStyle w:val="NormalWeb"/>
              <w:bidi/>
              <w:spacing w:before="0" w:beforeAutospacing="0" w:after="0" w:afterAutospacing="0"/>
              <w:ind w:left="360" w:right="-251"/>
              <w:textAlignment w:val="baseline"/>
              <w:rPr>
                <w:color w:val="000000"/>
                <w:sz w:val="28"/>
                <w:szCs w:val="28"/>
              </w:rPr>
            </w:pPr>
            <w:proofErr w:type="spellStart"/>
            <w:r w:rsidRPr="007A0BDF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-</w:t>
            </w:r>
            <w:proofErr w:type="spellEnd"/>
            <w:r w:rsidRPr="007A0BDF">
              <w:rPr>
                <w:color w:val="000000"/>
                <w:sz w:val="28"/>
                <w:szCs w:val="28"/>
                <w:rtl/>
              </w:rPr>
              <w:t>مميزات ك</w:t>
            </w:r>
            <w:r>
              <w:rPr>
                <w:color w:val="000000"/>
                <w:sz w:val="28"/>
                <w:szCs w:val="28"/>
                <w:rtl/>
              </w:rPr>
              <w:t xml:space="preserve">ل فصل (الحرارة والبرودة ومدة </w:t>
            </w:r>
            <w:proofErr w:type="spellStart"/>
            <w:r>
              <w:rPr>
                <w:color w:val="000000"/>
                <w:sz w:val="28"/>
                <w:szCs w:val="28"/>
                <w:rtl/>
              </w:rPr>
              <w:t>ال</w:t>
            </w:r>
            <w:r w:rsidRPr="007A0BDF">
              <w:rPr>
                <w:color w:val="000000"/>
                <w:sz w:val="28"/>
                <w:szCs w:val="28"/>
                <w:rtl/>
              </w:rPr>
              <w:t>شمس.)</w:t>
            </w:r>
            <w:proofErr w:type="spellEnd"/>
          </w:p>
          <w:p w:rsidR="0005517F" w:rsidRPr="007A0BDF" w:rsidRDefault="0005517F" w:rsidP="00214C13">
            <w:pPr>
              <w:pStyle w:val="NormalWeb"/>
              <w:bidi/>
              <w:spacing w:before="0" w:beforeAutospacing="0" w:after="0" w:afterAutospacing="0"/>
              <w:ind w:left="360" w:right="-251"/>
              <w:textAlignment w:val="baseline"/>
              <w:rPr>
                <w:color w:val="000000"/>
                <w:sz w:val="28"/>
                <w:szCs w:val="28"/>
                <w:rtl/>
              </w:rPr>
            </w:pPr>
            <w:r w:rsidRPr="007A0BDF">
              <w:rPr>
                <w:color w:val="000000"/>
                <w:sz w:val="28"/>
                <w:szCs w:val="28"/>
                <w:rtl/>
              </w:rPr>
              <w:t>تغير طول الليل والنهار عب</w:t>
            </w:r>
            <w:r>
              <w:rPr>
                <w:rFonts w:hint="cs"/>
                <w:color w:val="000000"/>
                <w:sz w:val="28"/>
                <w:szCs w:val="28"/>
                <w:rtl/>
              </w:rPr>
              <w:t>ر</w:t>
            </w:r>
            <w:r w:rsidRPr="007A0BDF">
              <w:rPr>
                <w:color w:val="000000"/>
                <w:sz w:val="28"/>
                <w:szCs w:val="28"/>
                <w:rtl/>
              </w:rPr>
              <w:t xml:space="preserve"> الفصول</w:t>
            </w:r>
          </w:p>
          <w:p w:rsidR="0005517F" w:rsidRPr="007A0BDF" w:rsidRDefault="0005517F" w:rsidP="00214C13">
            <w:pPr>
              <w:bidi/>
              <w:rPr>
                <w:rFonts w:asciiTheme="majorBidi" w:eastAsia="Calibri" w:hAnsiTheme="majorBidi" w:cstheme="majorBidi"/>
                <w:color w:val="C00000"/>
                <w:sz w:val="28"/>
                <w:szCs w:val="28"/>
                <w:u w:val="single"/>
                <w:rtl/>
              </w:rPr>
            </w:pPr>
          </w:p>
        </w:tc>
      </w:tr>
      <w:tr w:rsidR="0005517F" w:rsidTr="00214C13">
        <w:trPr>
          <w:trHeight w:val="1152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color w:val="C00000"/>
                <w:sz w:val="32"/>
                <w:szCs w:val="32"/>
                <w:lang w:bidi="ar-DZ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5517F" w:rsidRDefault="0005517F" w:rsidP="00214C13">
            <w:pPr>
              <w:bidi/>
              <w:rPr>
                <w:rFonts w:asciiTheme="majorBidi" w:eastAsia="Calibri" w:hAnsiTheme="majorBidi" w:cstheme="majorBidi"/>
                <w:color w:val="C00000"/>
                <w:sz w:val="32"/>
                <w:szCs w:val="32"/>
                <w:u w:val="single"/>
                <w:lang w:bidi="ar-DZ"/>
              </w:rPr>
            </w:pPr>
          </w:p>
        </w:tc>
        <w:tc>
          <w:tcPr>
            <w:tcW w:w="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Default="0005517F" w:rsidP="00214C13">
            <w:pPr>
              <w:bidi/>
              <w:spacing w:line="360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DZ"/>
              </w:rPr>
              <w:t>20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8D23D5" w:rsidRDefault="0005517F" w:rsidP="00214C13">
            <w:pPr>
              <w:pStyle w:val="NormalWeb"/>
              <w:bidi/>
              <w:spacing w:before="0" w:beforeAutospacing="0" w:after="0" w:afterAutospacing="0"/>
              <w:jc w:val="both"/>
              <w:rPr>
                <w:sz w:val="28"/>
                <w:szCs w:val="28"/>
                <w:rtl/>
              </w:rPr>
            </w:pPr>
            <w:r w:rsidRPr="007A0BDF">
              <w:rPr>
                <w:rFonts w:ascii="Calibri" w:hAnsi="Calibri"/>
                <w:color w:val="000000"/>
                <w:sz w:val="28"/>
                <w:szCs w:val="28"/>
                <w:rtl/>
              </w:rPr>
              <w:t>تكييف الأنشطة الحياتية مع متطلبات وخصائص كل فصل.</w:t>
            </w:r>
          </w:p>
        </w:tc>
        <w:tc>
          <w:tcPr>
            <w:tcW w:w="3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5517F" w:rsidRPr="007A0BDF" w:rsidRDefault="0005517F" w:rsidP="00214C13">
            <w:pPr>
              <w:pStyle w:val="NormalWeb"/>
              <w:bidi/>
              <w:spacing w:before="0" w:beforeAutospacing="0" w:after="0" w:afterAutospacing="0"/>
              <w:ind w:left="360" w:right="-251"/>
              <w:textAlignment w:val="baseline"/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7A0BDF">
              <w:rPr>
                <w:color w:val="000000"/>
                <w:sz w:val="28"/>
                <w:szCs w:val="28"/>
                <w:rtl/>
              </w:rPr>
              <w:t xml:space="preserve">ضبط نشاط </w:t>
            </w:r>
            <w:proofErr w:type="spellStart"/>
            <w:r w:rsidRPr="007A0BDF">
              <w:rPr>
                <w:color w:val="000000"/>
                <w:sz w:val="28"/>
                <w:szCs w:val="28"/>
                <w:rtl/>
              </w:rPr>
              <w:t>الأنسان</w:t>
            </w:r>
            <w:proofErr w:type="spellEnd"/>
            <w:r w:rsidRPr="007A0BDF">
              <w:rPr>
                <w:color w:val="000000"/>
                <w:sz w:val="28"/>
                <w:szCs w:val="28"/>
                <w:rtl/>
              </w:rPr>
              <w:t xml:space="preserve"> حسب الفصول</w:t>
            </w:r>
          </w:p>
        </w:tc>
      </w:tr>
    </w:tbl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b/>
          <w:bCs/>
          <w:color w:val="FF0000"/>
          <w:sz w:val="32"/>
          <w:szCs w:val="32"/>
          <w:rtl/>
          <w:lang w:val="en-US" w:bidi="ar-DZ"/>
        </w:rPr>
      </w:pPr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b/>
          <w:bCs/>
          <w:color w:val="FF0000"/>
          <w:sz w:val="32"/>
          <w:szCs w:val="32"/>
          <w:lang w:val="en-US" w:bidi="ar-DZ"/>
        </w:rPr>
      </w:pPr>
      <w:proofErr w:type="spellStart"/>
      <w:r>
        <w:rPr>
          <w:rFonts w:asciiTheme="majorBidi" w:eastAsia="Calibri" w:hAnsiTheme="majorBidi" w:cstheme="majorBidi"/>
          <w:b/>
          <w:bCs/>
          <w:color w:val="FF0000"/>
          <w:sz w:val="32"/>
          <w:szCs w:val="32"/>
          <w:rtl/>
          <w:lang w:val="en-US" w:bidi="ar-DZ"/>
        </w:rPr>
        <w:lastRenderedPageBreak/>
        <w:t>ج-</w:t>
      </w:r>
      <w:proofErr w:type="spellEnd"/>
      <w:r>
        <w:rPr>
          <w:rFonts w:asciiTheme="majorBidi" w:eastAsia="Calibri" w:hAnsiTheme="majorBidi" w:cstheme="majorBidi"/>
          <w:b/>
          <w:bCs/>
          <w:color w:val="FF0000"/>
          <w:sz w:val="32"/>
          <w:szCs w:val="32"/>
          <w:rtl/>
          <w:lang w:val="en-US" w:bidi="ar-DZ"/>
        </w:rPr>
        <w:t xml:space="preserve"> التقرير التوصيفي لأساتذة المادّة :</w:t>
      </w:r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 w:bidi="ar-DZ"/>
        </w:rPr>
        <w:t>بتاريخ :29/09/2024 اجتمع أساتذة مادة العلوم الفيزيائية و التكنولوجيا</w:t>
      </w:r>
      <w:r>
        <w:rPr>
          <w:rFonts w:asciiTheme="majorBidi" w:eastAsia="Calibri" w:hAnsiTheme="majorBidi" w:cstheme="majorBidi"/>
          <w:color w:val="000000" w:themeColor="text1"/>
          <w:sz w:val="32"/>
          <w:szCs w:val="32"/>
          <w:lang w:val="en-US" w:bidi="ar-DZ"/>
        </w:rPr>
        <w:t xml:space="preserve"> </w:t>
      </w:r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 w:bidi="ar-DZ"/>
        </w:rPr>
        <w:t>بمتوسطة</w:t>
      </w:r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val="en-US" w:bidi="ar-DZ"/>
        </w:rPr>
        <w:t xml:space="preserve"> </w:t>
      </w:r>
      <w:proofErr w:type="spellStart"/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val="en-US" w:bidi="ar-DZ"/>
        </w:rPr>
        <w:t>دهار</w:t>
      </w:r>
      <w:proofErr w:type="spellEnd"/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val="en-US" w:bidi="ar-DZ"/>
        </w:rPr>
        <w:t xml:space="preserve"> بن شريف</w:t>
      </w:r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 w:bidi="ar-DZ"/>
        </w:rPr>
        <w:t xml:space="preserve"> لقراءة وتحليل قاعدة البيانات التفصيلية لنتائج امتحان تقييم مكتسبات التعليم الابتدائي لمادة التربية العلمية في بعدها التكنولوجي بغرض تحديد الصعوبات التي تعيق مسار التعلم لكوكبة </w:t>
      </w:r>
      <w:bookmarkStart w:id="1" w:name="_Hlk165282895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 w:bidi="ar-DZ"/>
        </w:rPr>
        <w:t>المتعلمين</w:t>
      </w:r>
      <w:bookmarkEnd w:id="1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 w:bidi="ar-DZ"/>
        </w:rPr>
        <w:t xml:space="preserve"> الملتحقين بالسنة الأولى متوسط من خلال تحديد المعايير ذات الأداء المنخفض مع تحديد طبيعة الكفاءة الختامية لكل معيار واقتراح نمط التكفل،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من خلال تحليل قاعدة البيانات التفصيلية لمادة التربية  التكنولوجية في بعدها  التكنولوجي سجلنا:</w:t>
      </w:r>
    </w:p>
    <w:p w:rsidR="0005517F" w:rsidRDefault="0005517F" w:rsidP="0005517F">
      <w:pPr>
        <w:pStyle w:val="Paragraphedeliste"/>
        <w:numPr>
          <w:ilvl w:val="0"/>
          <w:numId w:val="1"/>
        </w:numPr>
        <w:bidi/>
        <w:spacing w:before="240" w:line="360" w:lineRule="auto"/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</w:pPr>
      <w:bookmarkStart w:id="2" w:name="_Hlk165222045"/>
      <w:r>
        <w:rPr>
          <w:rFonts w:asciiTheme="majorBidi" w:eastAsia="Calibr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 xml:space="preserve">بالنسبة للكفاءة الختامية </w:t>
      </w:r>
      <w:proofErr w:type="spellStart"/>
      <w:r>
        <w:rPr>
          <w:rFonts w:asciiTheme="majorBidi" w:eastAsia="Calibr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الأولى:</w:t>
      </w:r>
      <w:proofErr w:type="spellEnd"/>
      <w:r>
        <w:rPr>
          <w:rFonts w:asciiTheme="majorBidi" w:eastAsia="Calibr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 xml:space="preserve"> الاستخدام السّليم والآمن للمادة</w:t>
      </w:r>
    </w:p>
    <w:bookmarkEnd w:id="2"/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من مجموع </w:t>
      </w:r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178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تلميذا التي تمثل الكوكبة الواردة للمؤسسة للموسم الدّراسي 2024-2025 </w:t>
      </w:r>
      <w:proofErr w:type="spellStart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،</w:t>
      </w:r>
      <w:proofErr w:type="spellEnd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أنّ </w:t>
      </w:r>
      <w:proofErr w:type="spellStart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:</w:t>
      </w:r>
      <w:proofErr w:type="spellEnd"/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</w:t>
      </w:r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70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 تلميذ ذوو  أداء منخفض للمعيار الرابع أين يجدون صعوبة في تفسير الوضعيات المختلفة (</w:t>
      </w:r>
      <w:proofErr w:type="spellStart"/>
      <w:r>
        <w:rPr>
          <w:rFonts w:asciiTheme="majorBidi" w:eastAsia="Calibri" w:hAnsiTheme="majorBidi" w:cstheme="majorBidi"/>
          <w:sz w:val="28"/>
          <w:szCs w:val="28"/>
          <w:rtl/>
          <w:lang w:bidi="ar-DZ"/>
        </w:rPr>
        <w:t>الإلتزام</w:t>
      </w:r>
      <w:proofErr w:type="spellEnd"/>
      <w:r>
        <w:rPr>
          <w:rFonts w:asciiTheme="majorBidi" w:eastAsia="Calibri" w:hAnsiTheme="majorBidi" w:cstheme="majorBidi"/>
          <w:sz w:val="28"/>
          <w:szCs w:val="28"/>
          <w:rtl/>
          <w:lang w:bidi="ar-DZ"/>
        </w:rPr>
        <w:t xml:space="preserve"> بالقواعد الأمنية للحماية من مخاطر التكهرب</w:t>
      </w:r>
      <w:proofErr w:type="spellStart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)</w:t>
      </w:r>
      <w:proofErr w:type="spellEnd"/>
      <w:r>
        <w:rPr>
          <w:rFonts w:asciiTheme="majorBidi" w:eastAsia="Calibri" w:hAnsiTheme="majorBidi" w:cstheme="majorBidi"/>
          <w:sz w:val="32"/>
          <w:szCs w:val="32"/>
          <w:lang w:val="en-US" w:bidi="ar-DZ"/>
        </w:rPr>
        <w:t xml:space="preserve"> 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بنسبة %</w:t>
      </w:r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39.32</w:t>
      </w:r>
    </w:p>
    <w:p w:rsidR="0005517F" w:rsidRPr="007A0BDF" w:rsidRDefault="0005517F" w:rsidP="0005517F">
      <w:pPr>
        <w:pStyle w:val="NormalWeb"/>
        <w:bidi/>
        <w:spacing w:before="0" w:beforeAutospacing="0" w:after="0" w:afterAutospacing="0"/>
        <w:jc w:val="both"/>
        <w:rPr>
          <w:sz w:val="28"/>
          <w:szCs w:val="28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11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تلميذا يجد صعوبة في </w:t>
      </w:r>
      <w:proofErr w:type="spellStart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المعيارا</w:t>
      </w:r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لثالث</w:t>
      </w:r>
      <w:proofErr w:type="spellEnd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</w:t>
      </w:r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</w:rPr>
        <w:t>(</w:t>
      </w:r>
      <w:r w:rsidRPr="007A0BDF">
        <w:rPr>
          <w:rFonts w:ascii="Calibri" w:hAnsi="Calibri"/>
          <w:color w:val="000000"/>
          <w:sz w:val="28"/>
          <w:szCs w:val="28"/>
          <w:rtl/>
        </w:rPr>
        <w:t>اختيار المنبع المناسب لتغذية الاجهزة الكهربائية والطرق الآمنة لاستخدامها</w:t>
      </w:r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color w:val="000000" w:themeColor="text1"/>
          <w:sz w:val="32"/>
          <w:szCs w:val="32"/>
          <w:rtl/>
        </w:rPr>
      </w:pPr>
      <w:proofErr w:type="spellStart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</w:rPr>
        <w:t>)</w:t>
      </w:r>
      <w:proofErr w:type="spellEnd"/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</w:rPr>
        <w:t xml:space="preserve"> بنسبة </w:t>
      </w:r>
      <w:proofErr w:type="spellStart"/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</w:rPr>
        <w:t>06</w:t>
      </w:r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</w:rPr>
        <w:t>%</w:t>
      </w:r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</w:rPr>
        <w:t>.</w:t>
      </w:r>
      <w:proofErr w:type="spellEnd"/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color w:val="FF0000"/>
          <w:sz w:val="32"/>
          <w:szCs w:val="32"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32"/>
          <w:szCs w:val="32"/>
          <w:rtl/>
          <w:lang w:val="en-US"/>
        </w:rPr>
        <w:t>المعالجة تتم في الأسبوع الأول والثاني من دخول التلاميذ</w:t>
      </w:r>
    </w:p>
    <w:p w:rsidR="0005517F" w:rsidRDefault="0005517F" w:rsidP="0005517F">
      <w:pPr>
        <w:pStyle w:val="Paragraphedeliste"/>
        <w:numPr>
          <w:ilvl w:val="0"/>
          <w:numId w:val="1"/>
        </w:numPr>
        <w:bidi/>
        <w:spacing w:before="240" w:line="360" w:lineRule="auto"/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 xml:space="preserve">بالنسبة للكفاءة الختامية الثانيّة </w:t>
      </w:r>
      <w:proofErr w:type="spellStart"/>
      <w:r>
        <w:rPr>
          <w:rFonts w:asciiTheme="majorBidi" w:eastAsia="Calibri" w:hAnsiTheme="majorBidi" w:cstheme="majorBidi" w:hint="cs"/>
          <w:b/>
          <w:bCs/>
          <w:color w:val="FF0000"/>
          <w:sz w:val="32"/>
          <w:szCs w:val="32"/>
          <w:rtl/>
          <w:lang w:val="en-US" w:bidi="ar-DZ"/>
        </w:rPr>
        <w:t>:</w:t>
      </w:r>
      <w:proofErr w:type="spellEnd"/>
      <w:r>
        <w:rPr>
          <w:rFonts w:asciiTheme="majorBidi" w:eastAsia="Calibri" w:hAnsiTheme="majorBidi" w:cstheme="majorBidi" w:hint="cs"/>
          <w:color w:val="FF0000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Theme="majorBidi" w:eastAsia="Calibri" w:hAnsiTheme="majorBidi" w:cstheme="majorBidi" w:hint="cs"/>
          <w:b/>
          <w:bCs/>
          <w:color w:val="FF0000"/>
          <w:sz w:val="32"/>
          <w:szCs w:val="32"/>
          <w:rtl/>
          <w:lang w:bidi="ar-DZ"/>
        </w:rPr>
        <w:t>التّموقع</w:t>
      </w:r>
      <w:proofErr w:type="spellEnd"/>
      <w:r>
        <w:rPr>
          <w:rFonts w:asciiTheme="majorBidi" w:eastAsia="Calibri" w:hAnsiTheme="majorBidi" w:cstheme="majorBidi" w:hint="cs"/>
          <w:b/>
          <w:bCs/>
          <w:color w:val="FF0000"/>
          <w:sz w:val="32"/>
          <w:szCs w:val="32"/>
          <w:rtl/>
          <w:lang w:bidi="ar-DZ"/>
        </w:rPr>
        <w:t xml:space="preserve"> في الفضاء والزّمن</w:t>
      </w:r>
      <w:r>
        <w:rPr>
          <w:rFonts w:asciiTheme="majorBidi" w:eastAsia="Calibri" w:hAnsiTheme="majorBidi" w:cstheme="majorBidi" w:hint="cs"/>
          <w:color w:val="FF0000"/>
          <w:sz w:val="32"/>
          <w:szCs w:val="32"/>
          <w:rtl/>
          <w:lang w:val="en-US" w:bidi="ar-DZ"/>
        </w:rPr>
        <w:t xml:space="preserve"> </w:t>
      </w:r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sz w:val="32"/>
          <w:szCs w:val="32"/>
          <w:lang w:val="en-US" w:bidi="ar-DZ"/>
        </w:rPr>
      </w:pP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من مجموع 1</w:t>
      </w:r>
      <w:r>
        <w:rPr>
          <w:rFonts w:asciiTheme="majorBidi" w:eastAsia="Calibri" w:hAnsiTheme="majorBidi" w:cstheme="majorBidi" w:hint="cs"/>
          <w:sz w:val="32"/>
          <w:szCs w:val="32"/>
          <w:rtl/>
          <w:lang w:val="en-US" w:bidi="ar-DZ"/>
        </w:rPr>
        <w:t>78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تلميذا التي تمثل الكوكبة الواردة للمؤسسة للموسم الدّراسي 2024-2025 </w:t>
      </w:r>
      <w:proofErr w:type="spellStart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،</w:t>
      </w:r>
      <w:proofErr w:type="spellEnd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 xml:space="preserve"> أنّ </w:t>
      </w:r>
      <w:proofErr w:type="spellStart"/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:</w:t>
      </w:r>
      <w:proofErr w:type="spellEnd"/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sz w:val="32"/>
          <w:szCs w:val="32"/>
          <w:lang w:val="en-US" w:bidi="ar-DZ"/>
        </w:rPr>
      </w:pPr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val="en-US"/>
        </w:rPr>
        <w:t>27</w:t>
      </w:r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/>
        </w:rPr>
        <w:t xml:space="preserve"> تلميذا أخفق في المعيار الثا</w:t>
      </w:r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val="en-US"/>
        </w:rPr>
        <w:t>ني</w:t>
      </w:r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/>
        </w:rPr>
        <w:t xml:space="preserve"> </w:t>
      </w:r>
      <w:proofErr w:type="spellStart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bidi="ar-DZ"/>
        </w:rPr>
        <w:t>(</w:t>
      </w:r>
      <w:proofErr w:type="spellEnd"/>
      <w:r w:rsidRPr="007A0BDF">
        <w:rPr>
          <w:rFonts w:ascii="Calibri" w:hAnsi="Calibri"/>
          <w:color w:val="000000"/>
          <w:sz w:val="28"/>
          <w:szCs w:val="28"/>
          <w:rtl/>
        </w:rPr>
        <w:t>إبراز مميزات الفصول الأربعة</w:t>
      </w:r>
      <w:proofErr w:type="spellStart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bidi="ar-DZ"/>
        </w:rPr>
        <w:t>)</w:t>
      </w:r>
      <w:proofErr w:type="spellEnd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bidi="ar-DZ"/>
        </w:rPr>
        <w:t xml:space="preserve"> بنسبة 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%</w:t>
      </w:r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bidi="ar-DZ"/>
        </w:rPr>
        <w:t>15.16</w:t>
      </w:r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val="en-US"/>
        </w:rPr>
        <w:t>20</w:t>
      </w:r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val="en-US"/>
        </w:rPr>
        <w:t xml:space="preserve"> تلميذا أخفق في المعيار الثا</w:t>
      </w:r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val="en-US"/>
        </w:rPr>
        <w:t>لث</w:t>
      </w:r>
      <w:proofErr w:type="spellStart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bidi="ar-DZ"/>
        </w:rPr>
        <w:t>(</w:t>
      </w:r>
      <w:proofErr w:type="spellEnd"/>
      <w:r w:rsidRPr="007A0BDF">
        <w:rPr>
          <w:rFonts w:ascii="Calibri" w:hAnsi="Calibri"/>
          <w:color w:val="000000"/>
          <w:sz w:val="28"/>
          <w:szCs w:val="28"/>
          <w:rtl/>
        </w:rPr>
        <w:t>تكييف الأنشطة الحياتية مع متطلبات وخصائص كل فصل.</w:t>
      </w:r>
      <w:proofErr w:type="spellStart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bidi="ar-DZ"/>
        </w:rPr>
        <w:t>)</w:t>
      </w:r>
      <w:proofErr w:type="spellEnd"/>
      <w:r>
        <w:rPr>
          <w:rFonts w:asciiTheme="majorBidi" w:eastAsia="Calibri" w:hAnsiTheme="majorBidi" w:cstheme="majorBidi"/>
          <w:color w:val="000000" w:themeColor="text1"/>
          <w:sz w:val="32"/>
          <w:szCs w:val="32"/>
          <w:rtl/>
          <w:lang w:bidi="ar-DZ"/>
        </w:rPr>
        <w:t xml:space="preserve"> بنسبة </w:t>
      </w:r>
      <w:r>
        <w:rPr>
          <w:rFonts w:asciiTheme="majorBidi" w:eastAsia="Calibri" w:hAnsiTheme="majorBidi" w:cstheme="majorBidi"/>
          <w:sz w:val="32"/>
          <w:szCs w:val="32"/>
          <w:rtl/>
          <w:lang w:val="en-US" w:bidi="ar-DZ"/>
        </w:rPr>
        <w:t>%</w:t>
      </w:r>
      <w:r>
        <w:rPr>
          <w:rFonts w:asciiTheme="majorBidi" w:eastAsia="Calibri" w:hAnsiTheme="majorBidi" w:cstheme="majorBidi" w:hint="cs"/>
          <w:color w:val="000000" w:themeColor="text1"/>
          <w:sz w:val="32"/>
          <w:szCs w:val="32"/>
          <w:rtl/>
          <w:lang w:bidi="ar-DZ"/>
        </w:rPr>
        <w:t>11.23</w:t>
      </w:r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b/>
          <w:bCs/>
          <w:color w:val="000000" w:themeColor="text1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color w:val="000000" w:themeColor="text1"/>
          <w:sz w:val="32"/>
          <w:szCs w:val="32"/>
          <w:rtl/>
          <w:lang w:val="en-US" w:bidi="ar-DZ"/>
        </w:rPr>
        <w:t xml:space="preserve">المعالجة تتم في الفصل الثالث للسّنة الأولى متوسط </w:t>
      </w:r>
    </w:p>
    <w:p w:rsidR="0005517F" w:rsidRDefault="0005517F" w:rsidP="0005517F">
      <w:pPr>
        <w:bidi/>
        <w:spacing w:before="240" w:line="360" w:lineRule="auto"/>
        <w:rPr>
          <w:rFonts w:asciiTheme="majorBidi" w:eastAsia="Calibri" w:hAnsiTheme="majorBidi" w:cstheme="majorBidi"/>
          <w:b/>
          <w:bCs/>
          <w:color w:val="000000" w:themeColor="text1"/>
          <w:sz w:val="32"/>
          <w:szCs w:val="32"/>
          <w:rtl/>
          <w:lang w:val="en-US" w:bidi="ar-DZ"/>
        </w:rPr>
      </w:pPr>
      <w:r>
        <w:rPr>
          <w:rFonts w:asciiTheme="majorBidi" w:eastAsia="Calibri" w:hAnsiTheme="majorBidi" w:cstheme="majorBidi"/>
          <w:sz w:val="32"/>
          <w:szCs w:val="32"/>
          <w:rtl/>
          <w:lang w:val="en-US"/>
        </w:rPr>
        <w:t>وعلى ضوء هذه النتائج على السادة الأساتذة التكفل بالتلاميذ ذوي الأداء المنخفض وفق مخطط مدروس متماشيا مع المقاطع المناسبة</w:t>
      </w:r>
    </w:p>
    <w:p w:rsidR="00A64919" w:rsidRDefault="00C16ADD" w:rsidP="00C16ADD">
      <w:pPr>
        <w:tabs>
          <w:tab w:val="center" w:pos="5386"/>
          <w:tab w:val="left" w:pos="9332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منسق المادة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المدير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الأساتذة</w:t>
      </w:r>
    </w:p>
    <w:p w:rsidR="00D71307" w:rsidRDefault="00D71307" w:rsidP="00D71307">
      <w:pPr>
        <w:tabs>
          <w:tab w:val="center" w:pos="5386"/>
          <w:tab w:val="left" w:pos="9332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71307" w:rsidRDefault="00D71307" w:rsidP="00D71307">
      <w:pPr>
        <w:tabs>
          <w:tab w:val="center" w:pos="5386"/>
          <w:tab w:val="left" w:pos="9332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D71307" w:rsidRDefault="00D71307" w:rsidP="00D71307">
      <w:pPr>
        <w:bidi/>
        <w:spacing w:after="0" w:line="240" w:lineRule="auto"/>
        <w:jc w:val="center"/>
        <w:rPr>
          <w:rFonts w:ascii="Sakkal Majalla" w:eastAsia="Calibri" w:hAnsi="Sakkal Majalla" w:cs="Sakkal Majalla"/>
          <w:b/>
          <w:bCs/>
          <w:sz w:val="40"/>
          <w:szCs w:val="40"/>
          <w:lang w:val="en-US" w:bidi="ar-DZ"/>
        </w:rPr>
      </w:pPr>
      <w:r>
        <w:rPr>
          <w:rFonts w:ascii="Sakkal Majalla" w:eastAsia="Calibri" w:hAnsi="Sakkal Majalla" w:cs="Sakkal Majalla"/>
          <w:b/>
          <w:bCs/>
          <w:sz w:val="40"/>
          <w:szCs w:val="40"/>
          <w:rtl/>
          <w:lang w:val="en-US" w:bidi="ar-DZ"/>
        </w:rPr>
        <w:lastRenderedPageBreak/>
        <w:t>الجمهورية الجزائرية الديمقراطية الشعبية</w:t>
      </w:r>
    </w:p>
    <w:p w:rsidR="00D71307" w:rsidRDefault="00D71307" w:rsidP="00D71307">
      <w:pPr>
        <w:bidi/>
        <w:spacing w:line="240" w:lineRule="auto"/>
        <w:jc w:val="lowKashida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وزارة التربية الوطنية</w:t>
      </w:r>
    </w:p>
    <w:p w:rsidR="00D71307" w:rsidRDefault="00D71307" w:rsidP="00D71307">
      <w:pPr>
        <w:bidi/>
        <w:spacing w:line="240" w:lineRule="auto"/>
        <w:jc w:val="lowKashida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مديرية التربية لولاية:</w:t>
      </w:r>
      <w:proofErr w:type="spellStart"/>
      <w:r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  <w:t>مستغانم</w:t>
      </w:r>
      <w:proofErr w:type="spellEnd"/>
      <w:r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  <w:tab/>
      </w: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ab/>
      </w: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ab/>
      </w: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ab/>
      </w: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ab/>
      </w: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ab/>
      </w: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ab/>
        <w:t>السنة الدراسية:2024/2025</w:t>
      </w:r>
    </w:p>
    <w:p w:rsidR="00D71307" w:rsidRDefault="00D71307" w:rsidP="00D71307">
      <w:pPr>
        <w:bidi/>
        <w:spacing w:line="240" w:lineRule="auto"/>
        <w:jc w:val="lowKashida"/>
        <w:rPr>
          <w:rFonts w:asciiTheme="majorBidi" w:eastAsia="Calibri" w:hAnsiTheme="majorBidi" w:cstheme="majorBidi"/>
          <w:b/>
          <w:bCs/>
          <w:sz w:val="28"/>
          <w:szCs w:val="28"/>
          <w:lang w:val="en-US" w:bidi="ar-DZ"/>
        </w:rPr>
      </w:pPr>
      <w:proofErr w:type="spellStart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متوسطة:</w:t>
      </w:r>
      <w:proofErr w:type="spellEnd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دهار</w:t>
      </w:r>
      <w:proofErr w:type="spellEnd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 xml:space="preserve"> بن شريف                                                               </w:t>
      </w:r>
      <w:proofErr w:type="spellStart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الأستاذ:</w:t>
      </w:r>
      <w:proofErr w:type="spellEnd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نصرالدين</w:t>
      </w:r>
      <w:proofErr w:type="spellEnd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بولعباس</w:t>
      </w:r>
      <w:proofErr w:type="spellEnd"/>
    </w:p>
    <w:p w:rsidR="00D71307" w:rsidRDefault="00D71307" w:rsidP="00D71307">
      <w:pPr>
        <w:bidi/>
        <w:spacing w:line="240" w:lineRule="auto"/>
        <w:jc w:val="lowKashida"/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المادة التعليمية:</w:t>
      </w:r>
      <w:r>
        <w:rPr>
          <w:rFonts w:asciiTheme="majorBidi" w:eastAsia="Calibri" w:hAnsiTheme="majorBidi" w:cstheme="majorBidi"/>
          <w:sz w:val="28"/>
          <w:szCs w:val="28"/>
          <w:rtl/>
          <w:lang w:val="en-US" w:bidi="ar-DZ"/>
        </w:rPr>
        <w:t>علوم فيزيائية وتكنولوجيا</w:t>
      </w:r>
    </w:p>
    <w:p w:rsidR="00D71307" w:rsidRDefault="00D71307" w:rsidP="00D71307">
      <w:pPr>
        <w:bidi/>
        <w:spacing w:after="0" w:line="240" w:lineRule="auto"/>
        <w:jc w:val="lowKashida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 xml:space="preserve">الفوج </w:t>
      </w:r>
      <w:proofErr w:type="spellStart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التربوي:</w:t>
      </w:r>
      <w:proofErr w:type="spellEnd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  <w:t>1م1</w:t>
      </w:r>
      <w:proofErr w:type="spellEnd"/>
    </w:p>
    <w:p w:rsidR="00D71307" w:rsidRDefault="00D71307" w:rsidP="00D71307">
      <w:pPr>
        <w:bidi/>
        <w:spacing w:after="0" w:line="240" w:lineRule="auto"/>
        <w:jc w:val="lowKashida"/>
        <w:rPr>
          <w:rFonts w:asciiTheme="majorBidi" w:eastAsia="Calibri" w:hAnsiTheme="majorBidi" w:cstheme="majorBidi"/>
          <w:b/>
          <w:bCs/>
          <w:sz w:val="28"/>
          <w:szCs w:val="28"/>
          <w:rtl/>
          <w:lang w:val="en-US" w:bidi="ar-DZ"/>
        </w:rPr>
      </w:pPr>
    </w:p>
    <w:p w:rsidR="00D71307" w:rsidRDefault="00D71307" w:rsidP="00D71307">
      <w:pPr>
        <w:bidi/>
        <w:spacing w:line="240" w:lineRule="auto"/>
        <w:jc w:val="center"/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</w:pPr>
      <w:proofErr w:type="spellStart"/>
      <w:r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  <w:t>التقرير</w:t>
      </w:r>
      <w:r>
        <w:rPr>
          <w:rFonts w:asciiTheme="majorBidi" w:eastAsia="Calibri" w:hAnsiTheme="majorBidi" w:cstheme="majorBidi"/>
          <w:b/>
          <w:bCs/>
          <w:sz w:val="32"/>
          <w:szCs w:val="32"/>
          <w:rtl/>
          <w:lang w:val="hsb-DE" w:bidi="ar-DZ"/>
        </w:rPr>
        <w:t>ال</w:t>
      </w:r>
      <w:r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  <w:t>توصيفي</w:t>
      </w:r>
      <w:proofErr w:type="spellEnd"/>
      <w:r>
        <w:rPr>
          <w:rFonts w:asciiTheme="majorBidi" w:eastAsia="Calibri" w:hAnsiTheme="majorBidi" w:cstheme="majorBidi"/>
          <w:b/>
          <w:bCs/>
          <w:sz w:val="32"/>
          <w:szCs w:val="32"/>
          <w:lang w:val="en-US" w:bidi="ar-DZ"/>
        </w:rPr>
        <w:t xml:space="preserve"> </w:t>
      </w:r>
      <w:r>
        <w:rPr>
          <w:rFonts w:asciiTheme="majorBidi" w:eastAsia="Calibri" w:hAnsiTheme="majorBidi" w:cstheme="majorBidi"/>
          <w:b/>
          <w:bCs/>
          <w:sz w:val="32"/>
          <w:szCs w:val="32"/>
          <w:rtl/>
          <w:lang w:val="en-US" w:bidi="ar-DZ"/>
        </w:rPr>
        <w:t>للفوج التربوي لمادة العلوم الفيزيائية والتكنولوجيا</w:t>
      </w:r>
    </w:p>
    <w:p w:rsidR="00D71307" w:rsidRDefault="00D71307" w:rsidP="00D71307">
      <w:pPr>
        <w:bidi/>
        <w:spacing w:before="240" w:line="240" w:lineRule="auto"/>
        <w:ind w:left="360"/>
        <w:rPr>
          <w:rFonts w:ascii="Sakkal Majalla" w:eastAsia="Calibri" w:hAnsi="Sakkal Majalla" w:cs="Sakkal Majalla"/>
          <w:b/>
          <w:bCs/>
          <w:color w:val="FF0000"/>
          <w:sz w:val="32"/>
          <w:szCs w:val="32"/>
          <w:rtl/>
          <w:lang w:val="en-US" w:bidi="ar-DZ"/>
        </w:rPr>
      </w:pPr>
      <w:proofErr w:type="spellStart"/>
      <w:r>
        <w:rPr>
          <w:rFonts w:ascii="Sakkal Majalla" w:eastAsia="Calibri" w:hAnsi="Sakkal Majalla" w:cs="Sakkal Majalla"/>
          <w:b/>
          <w:bCs/>
          <w:color w:val="FF0000"/>
          <w:sz w:val="32"/>
          <w:szCs w:val="32"/>
          <w:rtl/>
          <w:lang w:val="en-US" w:bidi="ar-DZ"/>
        </w:rPr>
        <w:t>أ-</w:t>
      </w:r>
      <w:proofErr w:type="spellEnd"/>
      <w:r>
        <w:rPr>
          <w:rFonts w:ascii="Sakkal Majalla" w:eastAsia="Calibri" w:hAnsi="Sakkal Majalla" w:cs="Sakkal Majalla"/>
          <w:b/>
          <w:bCs/>
          <w:color w:val="FF0000"/>
          <w:sz w:val="32"/>
          <w:szCs w:val="32"/>
          <w:rtl/>
          <w:lang w:val="en-US" w:bidi="ar-DZ"/>
        </w:rPr>
        <w:t xml:space="preserve"> التعيين الرقمي للمعايير المؤثرة </w:t>
      </w:r>
    </w:p>
    <w:tbl>
      <w:tblPr>
        <w:tblStyle w:val="Grilledutableau"/>
        <w:bidiVisual/>
        <w:tblW w:w="10170" w:type="dxa"/>
        <w:jc w:val="center"/>
        <w:tblLayout w:type="fixed"/>
        <w:tblLook w:val="04A0"/>
      </w:tblPr>
      <w:tblGrid>
        <w:gridCol w:w="1898"/>
        <w:gridCol w:w="1673"/>
        <w:gridCol w:w="1673"/>
        <w:gridCol w:w="1642"/>
        <w:gridCol w:w="1642"/>
        <w:gridCol w:w="1642"/>
      </w:tblGrid>
      <w:tr w:rsidR="00D71307" w:rsidTr="00D71307">
        <w:trPr>
          <w:trHeight w:val="341"/>
          <w:jc w:val="center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الكفاءات</w:t>
            </w:r>
          </w:p>
        </w:tc>
        <w:tc>
          <w:tcPr>
            <w:tcW w:w="3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proofErr w:type="spellStart"/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كخ1</w:t>
            </w:r>
            <w:proofErr w:type="spellEnd"/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:  الاستخدام السليم والأمن للمادة</w:t>
            </w:r>
          </w:p>
        </w:tc>
        <w:tc>
          <w:tcPr>
            <w:tcW w:w="49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proofErr w:type="spellStart"/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كخ2</w:t>
            </w:r>
            <w:proofErr w:type="spellEnd"/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: التكيف مع الظواهر الفلكية</w:t>
            </w:r>
          </w:p>
        </w:tc>
      </w:tr>
      <w:tr w:rsidR="00D71307" w:rsidTr="00D71307">
        <w:trPr>
          <w:jc w:val="center"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أرقام المعايير المؤثرة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val="hsb-DE"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hsb-DE" w:bidi="ar-DZ"/>
              </w:rPr>
              <w:t>مع3</w:t>
            </w:r>
            <w:proofErr w:type="spellEnd"/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مع4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مع1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مع2</w:t>
            </w:r>
            <w:proofErr w:type="spellEnd"/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="Sakkal Majalla" w:eastAsia="Calibri" w:hAnsi="Sakkal Majalla" w:cs="Sakkal Majalla"/>
                <w:sz w:val="28"/>
                <w:szCs w:val="28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مع3</w:t>
            </w:r>
            <w:proofErr w:type="spellEnd"/>
          </w:p>
        </w:tc>
      </w:tr>
      <w:tr w:rsidR="00D71307" w:rsidTr="00D71307">
        <w:trPr>
          <w:trHeight w:val="225"/>
          <w:jc w:val="center"/>
        </w:trPr>
        <w:tc>
          <w:tcPr>
            <w:tcW w:w="18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عدد المتعثرين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val="hsb-DE"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hsb-DE" w:bidi="ar-DZ"/>
              </w:rPr>
              <w:t>1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1</w:t>
            </w:r>
          </w:p>
        </w:tc>
      </w:tr>
      <w:tr w:rsidR="00D71307" w:rsidTr="00D71307">
        <w:trPr>
          <w:trHeight w:val="225"/>
          <w:jc w:val="center"/>
        </w:trPr>
        <w:tc>
          <w:tcPr>
            <w:tcW w:w="18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rPr>
                <w:rFonts w:ascii="Sakkal Majalla" w:eastAsia="Calibri" w:hAnsi="Sakkal Majalla" w:cs="Sakkal Majalla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val="hsb-DE"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hsb-DE" w:bidi="ar-DZ"/>
              </w:rPr>
              <w:t>3%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27</w:t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hsb-DE" w:bidi="ar-DZ"/>
              </w:rPr>
              <w:t>%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6</w:t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hsb-DE" w:bidi="ar-DZ"/>
              </w:rPr>
              <w:t>%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3</w:t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hsb-DE" w:bidi="ar-DZ"/>
              </w:rPr>
              <w:t>%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bidi="ar-DZ"/>
              </w:rPr>
              <w:t>3</w:t>
            </w:r>
            <w:r>
              <w:rPr>
                <w:rFonts w:asciiTheme="majorBidi" w:eastAsia="Calibri" w:hAnsiTheme="majorBidi" w:cstheme="majorBidi"/>
                <w:sz w:val="28"/>
                <w:szCs w:val="28"/>
                <w:rtl/>
                <w:lang w:val="hsb-DE" w:bidi="ar-DZ"/>
              </w:rPr>
              <w:t>%</w:t>
            </w:r>
          </w:p>
        </w:tc>
      </w:tr>
    </w:tbl>
    <w:p w:rsidR="00D71307" w:rsidRDefault="00D71307" w:rsidP="00D71307">
      <w:pPr>
        <w:bidi/>
        <w:spacing w:before="240" w:line="240" w:lineRule="auto"/>
        <w:rPr>
          <w:rFonts w:ascii="Sakkal Majalla" w:eastAsia="Calibri" w:hAnsi="Sakkal Majalla" w:cs="Sakkal Majalla"/>
          <w:color w:val="FF0000"/>
          <w:sz w:val="32"/>
          <w:szCs w:val="32"/>
          <w:lang w:val="en-US" w:bidi="ar-DZ"/>
        </w:rPr>
      </w:pPr>
      <w:r>
        <w:rPr>
          <w:rFonts w:ascii="Sakkal Majalla" w:eastAsia="Calibri" w:hAnsi="Sakkal Majalla" w:cs="Sakkal Majalla"/>
          <w:b/>
          <w:bCs/>
          <w:color w:val="FF0000"/>
          <w:sz w:val="32"/>
          <w:szCs w:val="32"/>
          <w:rtl/>
          <w:lang w:val="en-US" w:bidi="ar-DZ"/>
        </w:rPr>
        <w:t>ب-التعيين التوصيفي للمعايير المؤثرة</w:t>
      </w:r>
    </w:p>
    <w:tbl>
      <w:tblPr>
        <w:tblStyle w:val="Grilledutableau"/>
        <w:bidiVisual/>
        <w:tblW w:w="10051" w:type="dxa"/>
        <w:jc w:val="center"/>
        <w:tblLook w:val="04A0"/>
      </w:tblPr>
      <w:tblGrid>
        <w:gridCol w:w="903"/>
        <w:gridCol w:w="851"/>
        <w:gridCol w:w="3969"/>
        <w:gridCol w:w="992"/>
        <w:gridCol w:w="3336"/>
      </w:tblGrid>
      <w:tr w:rsidR="00D71307" w:rsidTr="00D71307">
        <w:trPr>
          <w:trHeight w:val="1386"/>
          <w:jc w:val="center"/>
        </w:trPr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الكفاءة الختامية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 xml:space="preserve"> رقم المعيار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توصيف المعيار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عدد المتعثرين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="Traditional Arabic" w:eastAsia="Calibri" w:hAnsi="Traditional Arabic" w:cs="Traditional Arabic"/>
                <w:b/>
                <w:bCs/>
                <w:color w:val="C00000"/>
                <w:sz w:val="36"/>
                <w:szCs w:val="36"/>
                <w:u w:val="single"/>
                <w:lang w:bidi="ar-DZ"/>
              </w:rPr>
            </w:pPr>
            <w:r>
              <w:rPr>
                <w:rFonts w:ascii="Sakkal Majalla" w:eastAsia="Calibri" w:hAnsi="Sakkal Majalla" w:cs="Sakkal Majalla"/>
                <w:b/>
                <w:bCs/>
                <w:sz w:val="24"/>
                <w:szCs w:val="24"/>
                <w:rtl/>
                <w:lang w:bidi="ar-DZ"/>
              </w:rPr>
              <w:t>الموارد المعرفية</w:t>
            </w:r>
          </w:p>
        </w:tc>
      </w:tr>
      <w:tr w:rsidR="00D71307" w:rsidTr="00D71307">
        <w:trPr>
          <w:trHeight w:val="867"/>
          <w:jc w:val="center"/>
        </w:trPr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كخ1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 w:rsidP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مع</w:t>
            </w: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. اختيار المنبع المناسب لتغذية الاجهزة الكهربائية والطرق الآمنة لاستخدامها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 w:rsidP="00D71307">
            <w:pPr>
              <w:pStyle w:val="Paragraphedeliste"/>
              <w:numPr>
                <w:ilvl w:val="0"/>
                <w:numId w:val="2"/>
              </w:numPr>
              <w:bidi/>
              <w:ind w:left="251" w:hanging="142"/>
              <w:rPr>
                <w:rFonts w:asciiTheme="majorBidi" w:eastAsia="Calibri" w:hAnsiTheme="majorBidi" w:cstheme="majorBidi"/>
                <w:b/>
                <w:bCs/>
                <w:lang w:eastAsia="en-US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lang w:eastAsia="en-US" w:bidi="ar-DZ"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b/>
                <w:bCs/>
                <w:rtl/>
                <w:lang w:val="hsb-DE" w:eastAsia="en-US" w:bidi="ar-DZ"/>
              </w:rPr>
              <w:t xml:space="preserve">اختيار المنبع المناسب </w:t>
            </w:r>
            <w:proofErr w:type="spellStart"/>
            <w:r>
              <w:rPr>
                <w:rFonts w:asciiTheme="majorBidi" w:eastAsia="Calibri" w:hAnsiTheme="majorBidi" w:cstheme="majorBidi" w:hint="cs"/>
                <w:b/>
                <w:bCs/>
                <w:rtl/>
                <w:lang w:val="hsb-DE" w:eastAsia="en-US" w:bidi="ar-DZ"/>
              </w:rPr>
              <w:t>لتغدية</w:t>
            </w:r>
            <w:proofErr w:type="spellEnd"/>
            <w:r>
              <w:rPr>
                <w:rFonts w:asciiTheme="majorBidi" w:eastAsia="Calibri" w:hAnsiTheme="majorBidi" w:cstheme="majorBidi" w:hint="cs"/>
                <w:b/>
                <w:bCs/>
                <w:rtl/>
                <w:lang w:val="hsb-DE" w:eastAsia="en-US" w:bidi="ar-DZ"/>
              </w:rPr>
              <w:t xml:space="preserve"> الاجهزة</w:t>
            </w:r>
          </w:p>
        </w:tc>
      </w:tr>
      <w:tr w:rsidR="00D71307" w:rsidTr="00D71307">
        <w:trPr>
          <w:trHeight w:val="865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 w:rsidP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مع</w:t>
            </w: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b/>
                <w:bCs/>
                <w:rtl/>
                <w:lang w:bidi="ar-DZ"/>
              </w:rPr>
              <w:t>الالتزام بالقواعد الأمنية للحماية من مخاطر التكهرب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spacing w:after="200"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8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 w:rsidP="00D71307">
            <w:pPr>
              <w:pStyle w:val="Paragraphedeliste"/>
              <w:numPr>
                <w:ilvl w:val="0"/>
                <w:numId w:val="2"/>
              </w:numPr>
              <w:bidi/>
              <w:ind w:left="251" w:hanging="142"/>
              <w:rPr>
                <w:rFonts w:asciiTheme="majorBidi" w:eastAsia="Calibri" w:hAnsiTheme="majorBidi" w:cstheme="majorBidi"/>
                <w:b/>
                <w:bCs/>
                <w:rtl/>
                <w:lang w:eastAsia="en-US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>بعض قواعد الأمن الكهربائي</w:t>
            </w:r>
          </w:p>
          <w:p w:rsidR="00D71307" w:rsidRDefault="00D71307" w:rsidP="00D71307">
            <w:pPr>
              <w:pStyle w:val="Paragraphedeliste"/>
              <w:numPr>
                <w:ilvl w:val="0"/>
                <w:numId w:val="2"/>
              </w:numPr>
              <w:bidi/>
              <w:ind w:left="251" w:hanging="142"/>
              <w:rPr>
                <w:rFonts w:asciiTheme="majorBidi" w:eastAsia="Calibri" w:hAnsiTheme="majorBidi" w:cstheme="majorBidi"/>
                <w:b/>
                <w:bCs/>
                <w:lang w:eastAsia="en-US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>الإرشادات اللازمة للحماية من المخاطر الكهربائية</w:t>
            </w:r>
          </w:p>
        </w:tc>
      </w:tr>
      <w:tr w:rsidR="00D71307" w:rsidTr="00D71307">
        <w:trPr>
          <w:trHeight w:val="1133"/>
          <w:jc w:val="center"/>
        </w:trPr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كخ2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مع1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تفسير الظواهر الفلكية المترتبة عن حركة </w:t>
            </w:r>
            <w:proofErr w:type="spellStart"/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الأرضحول</w:t>
            </w:r>
            <w:proofErr w:type="spellEnd"/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الشمس.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 w:rsidP="00D71307">
            <w:pPr>
              <w:pStyle w:val="Paragraphedeliste"/>
              <w:numPr>
                <w:ilvl w:val="0"/>
                <w:numId w:val="2"/>
              </w:numPr>
              <w:bidi/>
              <w:ind w:left="251" w:hanging="142"/>
              <w:rPr>
                <w:rFonts w:asciiTheme="majorBidi" w:eastAsia="Calibri" w:hAnsiTheme="majorBidi" w:cstheme="majorBidi"/>
                <w:b/>
                <w:bCs/>
                <w:lang w:eastAsia="en-US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 xml:space="preserve">الفصول الأربعة وتوقيتها  </w:t>
            </w:r>
          </w:p>
        </w:tc>
      </w:tr>
      <w:tr w:rsidR="00D71307" w:rsidTr="00D71307">
        <w:trPr>
          <w:trHeight w:val="187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مع2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إبراز مميزات الفصول الأربعة.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 w:rsidP="00D71307">
            <w:pPr>
              <w:pStyle w:val="Paragraphedeliste"/>
              <w:numPr>
                <w:ilvl w:val="0"/>
                <w:numId w:val="2"/>
              </w:numPr>
              <w:bidi/>
              <w:ind w:left="251" w:hanging="142"/>
              <w:rPr>
                <w:rFonts w:asciiTheme="majorBidi" w:eastAsia="Calibri" w:hAnsiTheme="majorBidi" w:cstheme="majorBidi"/>
                <w:b/>
                <w:bCs/>
                <w:rtl/>
                <w:lang w:eastAsia="en-US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 xml:space="preserve">مميزات كل فصل (الحرارة والبرودة ومدة </w:t>
            </w:r>
            <w:proofErr w:type="spellStart"/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>التشمس.)</w:t>
            </w:r>
            <w:proofErr w:type="spellEnd"/>
          </w:p>
          <w:p w:rsidR="00D71307" w:rsidRDefault="00D71307" w:rsidP="00D71307">
            <w:pPr>
              <w:pStyle w:val="Paragraphedeliste"/>
              <w:numPr>
                <w:ilvl w:val="0"/>
                <w:numId w:val="2"/>
              </w:numPr>
              <w:bidi/>
              <w:ind w:left="251" w:hanging="142"/>
              <w:rPr>
                <w:rFonts w:asciiTheme="majorBidi" w:eastAsia="Calibri" w:hAnsiTheme="majorBidi" w:cstheme="majorBidi"/>
                <w:b/>
                <w:bCs/>
                <w:sz w:val="22"/>
                <w:szCs w:val="22"/>
                <w:lang w:eastAsia="en-US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>تغير طول الليل والنهار عب الفصول</w:t>
            </w:r>
          </w:p>
        </w:tc>
      </w:tr>
      <w:tr w:rsidR="00D71307" w:rsidTr="00D71307">
        <w:trPr>
          <w:trHeight w:val="302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proofErr w:type="spellStart"/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مع3</w:t>
            </w:r>
            <w:proofErr w:type="spellEnd"/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lowKashida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تكييف الأنشطة الحياتية مع متطلبات وخصائص كل فصل.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71307" w:rsidRDefault="00D71307" w:rsidP="00D71307">
            <w:pPr>
              <w:pStyle w:val="Paragraphedeliste"/>
              <w:numPr>
                <w:ilvl w:val="0"/>
                <w:numId w:val="2"/>
              </w:numPr>
              <w:bidi/>
              <w:ind w:left="284" w:hanging="175"/>
              <w:rPr>
                <w:rFonts w:asciiTheme="majorBidi" w:eastAsia="Calibri" w:hAnsiTheme="majorBidi" w:cstheme="majorBidi"/>
                <w:b/>
                <w:bCs/>
                <w:lang w:eastAsia="en-US" w:bidi="ar-DZ"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 xml:space="preserve">ضبط نشاط </w:t>
            </w:r>
            <w:proofErr w:type="spellStart"/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>الأنسان</w:t>
            </w:r>
            <w:proofErr w:type="spellEnd"/>
            <w:r>
              <w:rPr>
                <w:rFonts w:asciiTheme="majorBidi" w:eastAsia="Calibri" w:hAnsiTheme="majorBidi" w:cstheme="majorBidi" w:hint="cs"/>
                <w:b/>
                <w:bCs/>
                <w:rtl/>
                <w:lang w:eastAsia="en-US" w:bidi="ar-DZ"/>
              </w:rPr>
              <w:t xml:space="preserve"> حسب الفصول</w:t>
            </w:r>
          </w:p>
        </w:tc>
      </w:tr>
    </w:tbl>
    <w:p w:rsidR="00D71307" w:rsidRDefault="00D71307" w:rsidP="00D71307">
      <w:pPr>
        <w:bidi/>
        <w:spacing w:before="240" w:line="240" w:lineRule="auto"/>
        <w:rPr>
          <w:rFonts w:asciiTheme="majorBidi" w:eastAsia="Calibri" w:hAnsiTheme="majorBidi" w:cstheme="majorBidi"/>
          <w:b/>
          <w:bCs/>
          <w:sz w:val="24"/>
          <w:szCs w:val="24"/>
          <w:rtl/>
          <w:lang w:val="en-US" w:bidi="ar-DZ"/>
        </w:rPr>
      </w:pPr>
    </w:p>
    <w:p w:rsidR="00D71307" w:rsidRPr="0005517F" w:rsidRDefault="00D71307" w:rsidP="00D71307">
      <w:pPr>
        <w:tabs>
          <w:tab w:val="center" w:pos="5386"/>
          <w:tab w:val="left" w:pos="9332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</w:p>
    <w:sectPr w:rsidR="00D71307" w:rsidRPr="0005517F" w:rsidSect="0005517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25567"/>
    <w:multiLevelType w:val="hybridMultilevel"/>
    <w:tmpl w:val="368051A4"/>
    <w:lvl w:ilvl="0" w:tplc="EF6A4B4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9427F26"/>
    <w:multiLevelType w:val="hybridMultilevel"/>
    <w:tmpl w:val="1F206200"/>
    <w:lvl w:ilvl="0" w:tplc="EE3CF70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5517F"/>
    <w:rsid w:val="0005517F"/>
    <w:rsid w:val="000A1E34"/>
    <w:rsid w:val="0010265E"/>
    <w:rsid w:val="001458B1"/>
    <w:rsid w:val="002755A1"/>
    <w:rsid w:val="002B3B8E"/>
    <w:rsid w:val="002E0849"/>
    <w:rsid w:val="002F1929"/>
    <w:rsid w:val="00340FBA"/>
    <w:rsid w:val="0035587E"/>
    <w:rsid w:val="003842B8"/>
    <w:rsid w:val="003D63D5"/>
    <w:rsid w:val="00554E5F"/>
    <w:rsid w:val="00611DF0"/>
    <w:rsid w:val="006B7FDF"/>
    <w:rsid w:val="006D2D12"/>
    <w:rsid w:val="006D5427"/>
    <w:rsid w:val="00705471"/>
    <w:rsid w:val="008E4E00"/>
    <w:rsid w:val="00952F85"/>
    <w:rsid w:val="00A64919"/>
    <w:rsid w:val="00A665DE"/>
    <w:rsid w:val="00AD16FD"/>
    <w:rsid w:val="00AD5195"/>
    <w:rsid w:val="00B33AB0"/>
    <w:rsid w:val="00BD4831"/>
    <w:rsid w:val="00C16ADD"/>
    <w:rsid w:val="00C61766"/>
    <w:rsid w:val="00C87DFF"/>
    <w:rsid w:val="00D52788"/>
    <w:rsid w:val="00D71307"/>
    <w:rsid w:val="00D76FD1"/>
    <w:rsid w:val="00DE2A41"/>
    <w:rsid w:val="00E3506A"/>
    <w:rsid w:val="00EE5D70"/>
    <w:rsid w:val="00F25CBC"/>
    <w:rsid w:val="00F80D2F"/>
    <w:rsid w:val="00FB0008"/>
    <w:rsid w:val="00FF5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17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5517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05517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5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4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620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azuz</dc:creator>
  <cp:lastModifiedBy>azuz</cp:lastModifiedBy>
  <cp:revision>4</cp:revision>
  <dcterms:created xsi:type="dcterms:W3CDTF">2024-10-07T09:34:00Z</dcterms:created>
  <dcterms:modified xsi:type="dcterms:W3CDTF">2024-10-09T18:18:00Z</dcterms:modified>
</cp:coreProperties>
</file>