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ABB" w:rsidRPr="00DC5FA2" w:rsidRDefault="00532ABB" w:rsidP="00780257">
      <w:pPr>
        <w:bidi/>
        <w:spacing w:after="0" w:line="240" w:lineRule="auto"/>
        <w:jc w:val="center"/>
        <w:rPr>
          <w:rFonts w:ascii="Sakkal Majalla" w:eastAsia="Calibri" w:hAnsi="Sakkal Majalla" w:cs="Sakkal Majalla"/>
          <w:b/>
          <w:bCs/>
          <w:sz w:val="40"/>
          <w:szCs w:val="40"/>
          <w:rtl/>
          <w:lang w:val="en-US" w:bidi="ar-DZ"/>
        </w:rPr>
      </w:pPr>
      <w:r w:rsidRPr="00DC5FA2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en-US" w:bidi="ar-DZ"/>
        </w:rPr>
        <w:t>الجمهورية الجزائرية الديمقراطية الشعبية</w:t>
      </w:r>
    </w:p>
    <w:p w:rsidR="00532ABB" w:rsidRPr="00DC5FA2" w:rsidRDefault="00532ABB" w:rsidP="00780257">
      <w:pPr>
        <w:bidi/>
        <w:spacing w:after="0" w:line="240" w:lineRule="auto"/>
        <w:jc w:val="center"/>
        <w:rPr>
          <w:rFonts w:ascii="Sakkal Majalla" w:eastAsia="Calibri" w:hAnsi="Sakkal Majalla" w:cs="Sakkal Majalla"/>
          <w:b/>
          <w:bCs/>
          <w:sz w:val="36"/>
          <w:szCs w:val="36"/>
          <w:rtl/>
          <w:lang w:val="en-US" w:bidi="ar-DZ"/>
        </w:rPr>
      </w:pPr>
      <w:r w:rsidRPr="00DC5FA2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en-US" w:bidi="ar-DZ"/>
        </w:rPr>
        <w:t>وزارة التربية الوطنية</w:t>
      </w:r>
    </w:p>
    <w:p w:rsidR="00532ABB" w:rsidRPr="00DC5FA2" w:rsidRDefault="00532ABB" w:rsidP="00780257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مديرية التربية لولاية</w:t>
      </w:r>
      <w:r w:rsidRPr="000B67C2"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:...............</w:t>
      </w:r>
      <w:r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......</w:t>
      </w:r>
      <w:r w:rsidRPr="000B67C2"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</w:t>
      </w:r>
      <w:r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.........</w:t>
      </w:r>
      <w:r w:rsidRPr="000B67C2"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..........</w:t>
      </w:r>
      <w:r w:rsidRPr="000B67C2">
        <w:rPr>
          <w:rFonts w:ascii="Sakkal Majalla" w:eastAsia="Calibri" w:hAnsi="Sakkal Majalla" w:cs="Sakkal Majalla"/>
          <w:b/>
          <w:bCs/>
          <w:sz w:val="16"/>
          <w:szCs w:val="16"/>
          <w:rtl/>
          <w:lang w:val="en-US" w:bidi="ar-DZ"/>
        </w:rPr>
        <w:tab/>
      </w:r>
      <w:r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 xml:space="preserve">                                                                                               </w:t>
      </w:r>
      <w:bookmarkStart w:id="0" w:name="_GoBack"/>
      <w:bookmarkEnd w:id="0"/>
      <w:r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 xml:space="preserve">                          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السنة الدراسية: </w:t>
      </w:r>
      <w:r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  <w:t>20…/20…</w:t>
      </w:r>
    </w:p>
    <w:p w:rsidR="00532ABB" w:rsidRDefault="00532ABB" w:rsidP="00780257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</w:pPr>
      <w:proofErr w:type="spellStart"/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متوسطة:</w:t>
      </w:r>
      <w:proofErr w:type="spellEnd"/>
      <w:r w:rsidRPr="000B67C2"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 xml:space="preserve"> ...........</w:t>
      </w:r>
      <w:r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...................</w:t>
      </w:r>
      <w:r w:rsidRPr="000B67C2"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......</w:t>
      </w:r>
      <w:r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 xml:space="preserve">........ </w:t>
      </w:r>
      <w:r w:rsidRPr="000B67C2"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...............................</w:t>
      </w:r>
    </w:p>
    <w:p w:rsidR="00532ABB" w:rsidRDefault="00532ABB" w:rsidP="00780257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المادة </w:t>
      </w:r>
      <w:proofErr w:type="spellStart"/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التعليمية:</w:t>
      </w:r>
      <w:proofErr w:type="spellEnd"/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0B67C2">
        <w:rPr>
          <w:rFonts w:ascii="Sakkal Majalla" w:eastAsia="Calibri" w:hAnsi="Sakkal Majalla" w:cs="Sakkal Majalla" w:hint="cs"/>
          <w:b/>
          <w:bCs/>
          <w:sz w:val="16"/>
          <w:szCs w:val="16"/>
          <w:rtl/>
          <w:lang w:val="en-US" w:bidi="ar-DZ"/>
        </w:rPr>
        <w:t>.....</w:t>
      </w:r>
      <w:r w:rsidRPr="00EC5358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en-US" w:bidi="ar-DZ"/>
        </w:rPr>
        <w:t>فيزياء</w:t>
      </w:r>
      <w:r w:rsidR="001E6989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</w:t>
      </w:r>
    </w:p>
    <w:p w:rsidR="00532ABB" w:rsidRPr="00DC5FA2" w:rsidRDefault="00532ABB" w:rsidP="00780257">
      <w:pPr>
        <w:bidi/>
        <w:spacing w:after="0" w:line="240" w:lineRule="auto"/>
        <w:jc w:val="center"/>
        <w:rPr>
          <w:rFonts w:ascii="Sakkal Majalla" w:eastAsia="Calibri" w:hAnsi="Sakkal Majalla" w:cs="Sakkal Majalla"/>
          <w:b/>
          <w:bCs/>
          <w:sz w:val="36"/>
          <w:szCs w:val="36"/>
          <w:rtl/>
          <w:lang w:val="en-US" w:bidi="ar-DZ"/>
        </w:rPr>
      </w:pPr>
      <w:r w:rsidRPr="00DC5FA2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en-US" w:bidi="ar-DZ"/>
        </w:rPr>
        <w:t>نموذج</w:t>
      </w:r>
      <w:r w:rsidRPr="00DC5FA2">
        <w:rPr>
          <w:rFonts w:ascii="Sakkal Majalla" w:eastAsia="Calibri" w:hAnsi="Sakkal Majalla" w:cs="Sakkal Majalla"/>
          <w:b/>
          <w:bCs/>
          <w:sz w:val="36"/>
          <w:szCs w:val="36"/>
          <w:rtl/>
          <w:lang w:val="en-US" w:bidi="ar-DZ"/>
        </w:rPr>
        <w:t xml:space="preserve"> </w:t>
      </w:r>
      <w:r w:rsidRPr="00DC5FA2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en-US" w:bidi="ar-DZ"/>
        </w:rPr>
        <w:t>التقرير</w:t>
      </w:r>
      <w:r w:rsidRPr="00DC5FA2">
        <w:rPr>
          <w:rFonts w:ascii="Sakkal Majalla" w:eastAsia="Calibri" w:hAnsi="Sakkal Majalla" w:cs="Sakkal Majalla"/>
          <w:b/>
          <w:bCs/>
          <w:sz w:val="36"/>
          <w:szCs w:val="36"/>
          <w:rtl/>
          <w:lang w:val="en-US" w:bidi="ar-DZ"/>
        </w:rPr>
        <w:t xml:space="preserve"> </w:t>
      </w:r>
      <w:r w:rsidRPr="00DC5FA2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en-US" w:bidi="ar-DZ"/>
        </w:rPr>
        <w:t>التوصيفي</w:t>
      </w:r>
      <w:r w:rsidRPr="00DC5FA2">
        <w:rPr>
          <w:rFonts w:ascii="Sakkal Majalla" w:eastAsia="Calibri" w:hAnsi="Sakkal Majalla" w:cs="Sakkal Majalla"/>
          <w:b/>
          <w:bCs/>
          <w:sz w:val="36"/>
          <w:szCs w:val="36"/>
          <w:rtl/>
          <w:lang w:val="en-US" w:bidi="ar-DZ"/>
        </w:rPr>
        <w:t xml:space="preserve"> </w:t>
      </w:r>
      <w:r w:rsidRPr="00DC5FA2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val="en-US" w:bidi="ar-DZ"/>
        </w:rPr>
        <w:t>للمادة</w:t>
      </w:r>
      <w:r w:rsidRPr="00DC5FA2">
        <w:rPr>
          <w:rFonts w:ascii="Sakkal Majalla" w:eastAsia="Calibri" w:hAnsi="Sakkal Majalla" w:cs="Sakkal Majalla"/>
          <w:sz w:val="36"/>
          <w:szCs w:val="36"/>
          <w:lang w:val="en-US" w:bidi="ar-DZ"/>
        </w:rPr>
        <w:t xml:space="preserve"> </w:t>
      </w:r>
    </w:p>
    <w:p w:rsidR="00532ABB" w:rsidRPr="00DC5FA2" w:rsidRDefault="00532ABB" w:rsidP="00780257">
      <w:pPr>
        <w:pStyle w:val="Paragraphedeliste"/>
        <w:numPr>
          <w:ilvl w:val="0"/>
          <w:numId w:val="1"/>
        </w:numPr>
        <w:bidi/>
        <w:rPr>
          <w:rFonts w:ascii="Sakkal Majalla" w:eastAsia="Calibri" w:hAnsi="Sakkal Majalla" w:cs="Sakkal Majalla"/>
          <w:b/>
          <w:bCs/>
          <w:sz w:val="36"/>
          <w:szCs w:val="36"/>
          <w:lang w:val="en-US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ال</w:t>
      </w:r>
      <w:r w:rsidRPr="00DC5FA2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تعيين </w:t>
      </w:r>
      <w:r w:rsidRPr="00DC5FA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الرقمي للم</w:t>
      </w:r>
      <w:r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عايير 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ذات الأداء المنخفض:</w:t>
      </w:r>
    </w:p>
    <w:tbl>
      <w:tblPr>
        <w:tblStyle w:val="Grilledutableau"/>
        <w:bidiVisual/>
        <w:tblW w:w="7327" w:type="dxa"/>
        <w:jc w:val="center"/>
        <w:tblLayout w:type="fixed"/>
        <w:tblLook w:val="04A0"/>
      </w:tblPr>
      <w:tblGrid>
        <w:gridCol w:w="3789"/>
        <w:gridCol w:w="441"/>
        <w:gridCol w:w="442"/>
        <w:gridCol w:w="441"/>
        <w:gridCol w:w="442"/>
        <w:gridCol w:w="590"/>
        <w:gridCol w:w="590"/>
        <w:gridCol w:w="592"/>
      </w:tblGrid>
      <w:tr w:rsidR="00532ABB" w:rsidRPr="00BD6288" w:rsidTr="00AE69EE">
        <w:trPr>
          <w:trHeight w:val="361"/>
          <w:jc w:val="center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 w:themeFill="accent1" w:themeFillTint="33"/>
            <w:vAlign w:val="center"/>
            <w:hideMark/>
          </w:tcPr>
          <w:p w:rsidR="00532ABB" w:rsidRPr="00DC5FA2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C5FA2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الكفاءات</w:t>
            </w:r>
          </w:p>
        </w:tc>
        <w:tc>
          <w:tcPr>
            <w:tcW w:w="17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 w:themeFill="accent1" w:themeFillTint="33"/>
            <w:vAlign w:val="center"/>
            <w:hideMark/>
          </w:tcPr>
          <w:p w:rsidR="00532ABB" w:rsidRPr="00DC5FA2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C5FA2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الكفاءة </w:t>
            </w:r>
            <w:r w:rsidRPr="00DC5FA2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 w:themeFill="accent1" w:themeFillTint="33"/>
            <w:vAlign w:val="center"/>
          </w:tcPr>
          <w:p w:rsidR="00532ABB" w:rsidRPr="00DC5FA2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C5FA2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الكفاءة 2</w:t>
            </w:r>
          </w:p>
        </w:tc>
      </w:tr>
      <w:tr w:rsidR="00532ABB" w:rsidRPr="00BD6288" w:rsidTr="00AE69EE">
        <w:trPr>
          <w:trHeight w:val="813"/>
          <w:jc w:val="center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 w:themeFill="accent1" w:themeFillTint="33"/>
            <w:vAlign w:val="center"/>
            <w:hideMark/>
          </w:tcPr>
          <w:p w:rsidR="00532ABB" w:rsidRPr="00DC5FA2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DC5FA2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أرقام المعايير 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ذات الأداء المنخفض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ABB" w:rsidRPr="000F0E90" w:rsidRDefault="00532ABB" w:rsidP="00DB5909">
            <w:pPr>
              <w:bidi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532ABB" w:rsidRPr="00DC5FA2" w:rsidRDefault="00532ABB" w:rsidP="00532ABB">
      <w:pPr>
        <w:bidi/>
        <w:spacing w:before="240" w:line="240" w:lineRule="auto"/>
        <w:ind w:left="360"/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</w:pPr>
      <w:r w:rsidRPr="00DC5FA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ب</w:t>
      </w:r>
      <w:r w:rsidRPr="00DC5FA2">
        <w:rPr>
          <w:rFonts w:ascii="Sakkal Majalla" w:eastAsia="Calibri" w:hAnsi="Sakkal Majalla" w:cs="Sakkal Majalla" w:hint="cs"/>
          <w:color w:val="FF0000"/>
          <w:sz w:val="32"/>
          <w:szCs w:val="32"/>
          <w:rtl/>
          <w:lang w:val="en-US" w:bidi="ar-DZ"/>
        </w:rPr>
        <w:t xml:space="preserve"> </w:t>
      </w:r>
      <w:r w:rsidRPr="00DC5FA2">
        <w:rPr>
          <w:rFonts w:ascii="Sakkal Majalla" w:eastAsia="Calibri" w:hAnsi="Sakkal Majalla" w:cs="Sakkal Majalla" w:hint="cs"/>
          <w:b/>
          <w:bCs/>
          <w:color w:val="FF0000"/>
          <w:sz w:val="32"/>
          <w:szCs w:val="32"/>
          <w:rtl/>
          <w:lang w:val="en-US" w:bidi="ar-DZ"/>
        </w:rPr>
        <w:t>-</w:t>
      </w:r>
      <w:r w:rsidRPr="00DC5FA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ال</w:t>
      </w:r>
      <w:r w:rsidRPr="00DC5FA2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تعيين التوصيفي للمعايير 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ذات الأداء المنخفض:</w:t>
      </w:r>
      <w:r w:rsidRPr="00DC5FA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DC5FA2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 xml:space="preserve"> </w:t>
      </w:r>
    </w:p>
    <w:tbl>
      <w:tblPr>
        <w:tblStyle w:val="Grilledutableau"/>
        <w:bidiVisual/>
        <w:tblW w:w="11512" w:type="dxa"/>
        <w:jc w:val="center"/>
        <w:tblLook w:val="04A0"/>
      </w:tblPr>
      <w:tblGrid>
        <w:gridCol w:w="643"/>
        <w:gridCol w:w="955"/>
        <w:gridCol w:w="1140"/>
        <w:gridCol w:w="710"/>
        <w:gridCol w:w="850"/>
        <w:gridCol w:w="3442"/>
        <w:gridCol w:w="3772"/>
      </w:tblGrid>
      <w:tr w:rsidR="005B3E89" w:rsidTr="00CC2BB5">
        <w:trPr>
          <w:jc w:val="center"/>
        </w:trPr>
        <w:tc>
          <w:tcPr>
            <w:tcW w:w="643" w:type="dxa"/>
            <w:shd w:val="clear" w:color="auto" w:fill="F8F8F8" w:themeFill="accent1" w:themeFillTint="33"/>
            <w:vAlign w:val="center"/>
          </w:tcPr>
          <w:p w:rsidR="00532ABB" w:rsidRDefault="00532ABB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المادة</w:t>
            </w:r>
          </w:p>
        </w:tc>
        <w:tc>
          <w:tcPr>
            <w:tcW w:w="955" w:type="dxa"/>
            <w:shd w:val="clear" w:color="auto" w:fill="F8F8F8" w:themeFill="accent1" w:themeFillTint="33"/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0F0E90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الكفاءة</w:t>
            </w:r>
          </w:p>
        </w:tc>
        <w:tc>
          <w:tcPr>
            <w:tcW w:w="1140" w:type="dxa"/>
            <w:shd w:val="clear" w:color="auto" w:fill="F8F8F8" w:themeFill="accent1" w:themeFillTint="33"/>
            <w:vAlign w:val="center"/>
          </w:tcPr>
          <w:p w:rsidR="00532ABB" w:rsidRPr="000F0E90" w:rsidRDefault="00532ABB" w:rsidP="00DB5909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طبيعة الكفاءة</w:t>
            </w:r>
          </w:p>
        </w:tc>
        <w:tc>
          <w:tcPr>
            <w:tcW w:w="710" w:type="dxa"/>
            <w:shd w:val="clear" w:color="auto" w:fill="F8F8F8" w:themeFill="accent1" w:themeFillTint="33"/>
            <w:vAlign w:val="center"/>
          </w:tcPr>
          <w:p w:rsidR="00532ABB" w:rsidRDefault="00532ABB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0F0E90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رقم المعيار</w:t>
            </w:r>
          </w:p>
        </w:tc>
        <w:tc>
          <w:tcPr>
            <w:tcW w:w="850" w:type="dxa"/>
            <w:shd w:val="clear" w:color="auto" w:fill="F8F8F8" w:themeFill="accent1" w:themeFillTint="33"/>
            <w:vAlign w:val="center"/>
          </w:tcPr>
          <w:p w:rsidR="00532ABB" w:rsidRDefault="00532ABB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0F0E90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عدد المتعثرين</w:t>
            </w:r>
          </w:p>
        </w:tc>
        <w:tc>
          <w:tcPr>
            <w:tcW w:w="3442" w:type="dxa"/>
            <w:shd w:val="clear" w:color="auto" w:fill="F8F8F8" w:themeFill="accent1" w:themeFillTint="33"/>
            <w:vAlign w:val="center"/>
          </w:tcPr>
          <w:p w:rsidR="00532ABB" w:rsidRDefault="00532ABB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0F0E90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توصيف ا</w:t>
            </w:r>
            <w:r w:rsidRPr="000F0E90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لمعيار</w:t>
            </w:r>
          </w:p>
        </w:tc>
        <w:tc>
          <w:tcPr>
            <w:tcW w:w="3772" w:type="dxa"/>
            <w:shd w:val="clear" w:color="auto" w:fill="F8F8F8" w:themeFill="accent1" w:themeFillTint="33"/>
            <w:vAlign w:val="center"/>
          </w:tcPr>
          <w:p w:rsidR="00532ABB" w:rsidRDefault="00532ABB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rtl/>
                <w:lang w:bidi="ar-DZ"/>
              </w:rPr>
            </w:pPr>
            <w:r w:rsidRPr="000F0E90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الموارد المعرفية</w:t>
            </w:r>
          </w:p>
        </w:tc>
      </w:tr>
      <w:tr w:rsidR="00A02F41" w:rsidRPr="00E35A7B" w:rsidTr="00CC2BB5">
        <w:trPr>
          <w:trHeight w:val="372"/>
          <w:jc w:val="center"/>
        </w:trPr>
        <w:tc>
          <w:tcPr>
            <w:tcW w:w="643" w:type="dxa"/>
            <w:vMerge w:val="restart"/>
          </w:tcPr>
          <w:p w:rsidR="004E6E2D" w:rsidRDefault="004E6E2D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4E6E2D" w:rsidRPr="004E6E2D" w:rsidRDefault="004E6E2D" w:rsidP="004E6E2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4E6E2D" w:rsidRPr="004E6E2D" w:rsidRDefault="004E6E2D" w:rsidP="004E6E2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4E6E2D" w:rsidRDefault="004E6E2D" w:rsidP="004E6E2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4E6E2D" w:rsidRDefault="004E6E2D" w:rsidP="004E6E2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4E6E2D" w:rsidRDefault="004E6E2D" w:rsidP="004E6E2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4E6E2D" w:rsidRDefault="004E6E2D" w:rsidP="004E6E2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A02F41" w:rsidRPr="004E6E2D" w:rsidRDefault="004E6E2D" w:rsidP="004E6E2D">
            <w:pPr>
              <w:bidi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4E6E2D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فيزياء</w:t>
            </w:r>
          </w:p>
        </w:tc>
        <w:tc>
          <w:tcPr>
            <w:tcW w:w="955" w:type="dxa"/>
            <w:vMerge w:val="restart"/>
          </w:tcPr>
          <w:p w:rsidR="00780257" w:rsidRPr="00E35A7B" w:rsidRDefault="00780257" w:rsidP="00780257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780257" w:rsidRPr="00E35A7B" w:rsidRDefault="00780257" w:rsidP="00780257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780257" w:rsidRPr="00E35A7B" w:rsidRDefault="00780257" w:rsidP="00780257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A02F41" w:rsidRPr="00E35A7B" w:rsidRDefault="00780257" w:rsidP="00780257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الاستخدام  </w:t>
            </w:r>
          </w:p>
          <w:p w:rsidR="00780257" w:rsidRPr="00E35A7B" w:rsidRDefault="00780257" w:rsidP="00780257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السليم و الآمن للمادة</w:t>
            </w:r>
          </w:p>
        </w:tc>
        <w:tc>
          <w:tcPr>
            <w:tcW w:w="114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71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  <w:p w:rsidR="000F4EA1" w:rsidRPr="00E35A7B" w:rsidRDefault="000F4EA1" w:rsidP="000F4EA1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85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3442" w:type="dxa"/>
          </w:tcPr>
          <w:p w:rsidR="00A02F41" w:rsidRPr="00E35A7B" w:rsidRDefault="00B63477" w:rsidP="00B63477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تحديد شروط احتراق بعض الغازات و مخاطر الاحتراق غير الآمن </w:t>
            </w:r>
          </w:p>
        </w:tc>
        <w:tc>
          <w:tcPr>
            <w:tcW w:w="3772" w:type="dxa"/>
          </w:tcPr>
          <w:p w:rsidR="00816AB6" w:rsidRPr="00E35A7B" w:rsidRDefault="00FD3AAE" w:rsidP="006541F9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مكونات و دور الهواء في عملية الاحتراق </w:t>
            </w:r>
            <w:r w:rsidR="004D79B7"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-</w:t>
            </w: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نتائج احتراق الوقود الغازي </w:t>
            </w:r>
            <w:proofErr w:type="spellStart"/>
            <w:r w:rsidRPr="00E35A7B"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  <w:t>–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نواتج الاحتراق التام و الغير التام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-</w:t>
            </w:r>
            <w:proofErr w:type="spellEnd"/>
          </w:p>
        </w:tc>
      </w:tr>
      <w:tr w:rsidR="00A02F41" w:rsidRPr="00E35A7B" w:rsidTr="00CC2BB5">
        <w:trPr>
          <w:trHeight w:val="371"/>
          <w:jc w:val="center"/>
        </w:trPr>
        <w:tc>
          <w:tcPr>
            <w:tcW w:w="643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955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14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71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  <w:p w:rsidR="000F4EA1" w:rsidRPr="00E35A7B" w:rsidRDefault="000F4EA1" w:rsidP="000F4EA1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85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3442" w:type="dxa"/>
          </w:tcPr>
          <w:p w:rsidR="00A02F41" w:rsidRPr="00E35A7B" w:rsidRDefault="003530A2" w:rsidP="003530A2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قراءة ارشادات </w:t>
            </w:r>
            <w:r w:rsidR="00913112"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الاستخدام الآمن للمواد و توظيفها</w:t>
            </w:r>
          </w:p>
        </w:tc>
        <w:tc>
          <w:tcPr>
            <w:tcW w:w="3772" w:type="dxa"/>
          </w:tcPr>
          <w:p w:rsidR="00780257" w:rsidRPr="00E35A7B" w:rsidRDefault="00490177" w:rsidP="00490177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الاحتياطات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الامنية الصحيحة عند استخدام الاجهزة المنزلية التي تعتمد احتراق الغاز</w:t>
            </w:r>
          </w:p>
        </w:tc>
      </w:tr>
      <w:tr w:rsidR="00A02F41" w:rsidRPr="00E35A7B" w:rsidTr="00CC2BB5">
        <w:trPr>
          <w:trHeight w:val="371"/>
          <w:jc w:val="center"/>
        </w:trPr>
        <w:tc>
          <w:tcPr>
            <w:tcW w:w="643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955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14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71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  <w:p w:rsidR="00A9113D" w:rsidRPr="00E35A7B" w:rsidRDefault="000F4EA1" w:rsidP="00A9113D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5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3442" w:type="dxa"/>
          </w:tcPr>
          <w:p w:rsidR="00A02F41" w:rsidRPr="00E35A7B" w:rsidRDefault="00FF6864" w:rsidP="00FF6864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اختيار المنبع المناسب لتغذية الاجهزة الكهربائية و الطرق الآمنة لاستخدامها</w:t>
            </w:r>
          </w:p>
        </w:tc>
        <w:tc>
          <w:tcPr>
            <w:tcW w:w="3772" w:type="dxa"/>
          </w:tcPr>
          <w:p w:rsidR="00780257" w:rsidRPr="00E35A7B" w:rsidRDefault="00292BF9" w:rsidP="006541F9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المنابع المختلفة للتغذية الكهربائية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"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البطاريات و كهرباء القطاع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"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E35A7B"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  <w:t>–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التغذية المناسبة لكل جهاز كهربائي</w:t>
            </w:r>
          </w:p>
        </w:tc>
      </w:tr>
      <w:tr w:rsidR="00A02F41" w:rsidRPr="00E35A7B" w:rsidTr="00CC2BB5">
        <w:trPr>
          <w:trHeight w:val="371"/>
          <w:jc w:val="center"/>
        </w:trPr>
        <w:tc>
          <w:tcPr>
            <w:tcW w:w="643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955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14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710" w:type="dxa"/>
          </w:tcPr>
          <w:p w:rsidR="00A9113D" w:rsidRPr="00E35A7B" w:rsidRDefault="00A9113D" w:rsidP="00A9113D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  <w:p w:rsidR="00A9113D" w:rsidRPr="00E35A7B" w:rsidRDefault="00A9113D" w:rsidP="00A9113D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  4</w:t>
            </w:r>
          </w:p>
        </w:tc>
        <w:tc>
          <w:tcPr>
            <w:tcW w:w="85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</w:p>
        </w:tc>
        <w:tc>
          <w:tcPr>
            <w:tcW w:w="3442" w:type="dxa"/>
          </w:tcPr>
          <w:p w:rsidR="00A02F41" w:rsidRPr="00E35A7B" w:rsidRDefault="00FF6864" w:rsidP="00FF6864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الالتزام بالقواعد الامنية للحماية من مخاطر التكهرب</w:t>
            </w:r>
          </w:p>
        </w:tc>
        <w:tc>
          <w:tcPr>
            <w:tcW w:w="3772" w:type="dxa"/>
          </w:tcPr>
          <w:p w:rsidR="00816AB6" w:rsidRPr="00E35A7B" w:rsidRDefault="00292BF9" w:rsidP="006541F9">
            <w:pPr>
              <w:bidi/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الوضعيات الخطيرة عند استخدام الاجهزة الكهربائية </w:t>
            </w:r>
            <w:proofErr w:type="spellStart"/>
            <w:r w:rsidRPr="00E35A7B">
              <w:rPr>
                <w:rFonts w:ascii="Traditional Arabic" w:eastAsia="Calibri" w:hAnsi="Traditional Arabic" w:cs="Traditional Arabic"/>
                <w:sz w:val="24"/>
                <w:szCs w:val="24"/>
                <w:rtl/>
                <w:lang w:bidi="ar-DZ"/>
              </w:rPr>
              <w:t>–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قواعد الامن الكهربائي 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>السلوكات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4"/>
                <w:szCs w:val="24"/>
                <w:rtl/>
                <w:lang w:bidi="ar-DZ"/>
              </w:rPr>
              <w:t xml:space="preserve"> الصحيحة للمحافظة على نفسه و على الاجهزة و على البيئة</w:t>
            </w:r>
          </w:p>
        </w:tc>
      </w:tr>
      <w:tr w:rsidR="00A02F41" w:rsidRPr="00E35A7B" w:rsidTr="00CC2BB5">
        <w:trPr>
          <w:trHeight w:val="505"/>
          <w:jc w:val="center"/>
        </w:trPr>
        <w:tc>
          <w:tcPr>
            <w:tcW w:w="643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955" w:type="dxa"/>
            <w:vMerge w:val="restart"/>
          </w:tcPr>
          <w:p w:rsidR="00A9113D" w:rsidRPr="00E35A7B" w:rsidRDefault="00A9113D" w:rsidP="00A9113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A9113D" w:rsidRPr="00E35A7B" w:rsidRDefault="00A9113D" w:rsidP="00A9113D">
            <w:pPr>
              <w:bidi/>
              <w:jc w:val="center"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التكيف     مع الظواهر الفلكية  او</w:t>
            </w:r>
          </w:p>
          <w:p w:rsidR="00A9113D" w:rsidRPr="00E35A7B" w:rsidRDefault="00A9113D" w:rsidP="00A9113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التموقع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في الفضاء </w:t>
            </w:r>
          </w:p>
          <w:p w:rsidR="00A9113D" w:rsidRPr="00E35A7B" w:rsidRDefault="00A9113D" w:rsidP="00A9113D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و الزمن"</w:t>
            </w:r>
          </w:p>
        </w:tc>
        <w:tc>
          <w:tcPr>
            <w:tcW w:w="1140" w:type="dxa"/>
          </w:tcPr>
          <w:p w:rsidR="00A02F41" w:rsidRPr="00E35A7B" w:rsidRDefault="00A02F41" w:rsidP="00DB5909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10" w:type="dxa"/>
          </w:tcPr>
          <w:p w:rsidR="00A9113D" w:rsidRPr="00E35A7B" w:rsidRDefault="00A9113D" w:rsidP="00A9113D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A9113D" w:rsidRPr="00E35A7B" w:rsidRDefault="00A9113D" w:rsidP="00A9113D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  <w:lang w:bidi="ar-DZ"/>
              </w:rPr>
              <w:t xml:space="preserve">  1</w:t>
            </w:r>
          </w:p>
          <w:p w:rsidR="00A9113D" w:rsidRPr="00E35A7B" w:rsidRDefault="00A9113D" w:rsidP="00A9113D">
            <w:pPr>
              <w:bidi/>
              <w:jc w:val="center"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442" w:type="dxa"/>
          </w:tcPr>
          <w:p w:rsidR="00A02F41" w:rsidRPr="00E35A7B" w:rsidRDefault="00B273AE" w:rsidP="00B273AE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تفسير الظواهر الفلكية المترتبة عن حركة الارض حول الشمس</w:t>
            </w:r>
          </w:p>
        </w:tc>
        <w:tc>
          <w:tcPr>
            <w:tcW w:w="3772" w:type="dxa"/>
          </w:tcPr>
          <w:p w:rsidR="00780257" w:rsidRPr="00E35A7B" w:rsidRDefault="00D8138E" w:rsidP="00490177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دوران الارض حول الشمس خلال سنة .</w:t>
            </w:r>
            <w:r w:rsidR="000D2AE1"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-الربط بين الحركة الظاهرية للشمس و دوران الارض حول نفسها </w:t>
            </w:r>
          </w:p>
        </w:tc>
      </w:tr>
      <w:tr w:rsidR="00A02F41" w:rsidRPr="00E35A7B" w:rsidTr="00CC2BB5">
        <w:trPr>
          <w:trHeight w:val="505"/>
          <w:jc w:val="center"/>
        </w:trPr>
        <w:tc>
          <w:tcPr>
            <w:tcW w:w="643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955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140" w:type="dxa"/>
          </w:tcPr>
          <w:p w:rsidR="00A02F41" w:rsidRPr="00E35A7B" w:rsidRDefault="00A02F41" w:rsidP="00DB5909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710" w:type="dxa"/>
          </w:tcPr>
          <w:p w:rsidR="00A9113D" w:rsidRPr="00E35A7B" w:rsidRDefault="00B63477" w:rsidP="00DB5909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A02F41" w:rsidRPr="00E35A7B" w:rsidRDefault="00B63477" w:rsidP="00A9113D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  <w:lang w:bidi="ar-DZ"/>
              </w:rPr>
              <w:t xml:space="preserve"> 2</w:t>
            </w:r>
          </w:p>
        </w:tc>
        <w:tc>
          <w:tcPr>
            <w:tcW w:w="850" w:type="dxa"/>
          </w:tcPr>
          <w:p w:rsidR="00A02F41" w:rsidRPr="00E35A7B" w:rsidRDefault="00A02F41" w:rsidP="00DB5909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3442" w:type="dxa"/>
          </w:tcPr>
          <w:p w:rsidR="00A02F41" w:rsidRPr="00E35A7B" w:rsidRDefault="00F02C6A" w:rsidP="00DB5909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  <w:lang w:bidi="ar-DZ"/>
              </w:rPr>
              <w:t xml:space="preserve">ابراز مميزات الفصول الاربعة </w:t>
            </w:r>
          </w:p>
        </w:tc>
        <w:tc>
          <w:tcPr>
            <w:tcW w:w="3772" w:type="dxa"/>
          </w:tcPr>
          <w:p w:rsidR="00816AB6" w:rsidRPr="00E35A7B" w:rsidRDefault="000D2AE1" w:rsidP="000D2AE1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نواتج دوران الارض حول الشمس </w:t>
            </w:r>
            <w:proofErr w:type="spellStart"/>
            <w:r w:rsidRPr="00E35A7B"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  <w:t>–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تغير في مدة الليل و النهار خلال السنة </w:t>
            </w:r>
            <w:proofErr w:type="spellStart"/>
            <w:r w:rsidRPr="00E35A7B"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  <w:t>–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الانقلابين الصيفي و الشتوي و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الاعتدالين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الخريفي و الربيعي.</w:t>
            </w:r>
          </w:p>
        </w:tc>
      </w:tr>
      <w:tr w:rsidR="00A02F41" w:rsidRPr="00E35A7B" w:rsidTr="00CC2BB5">
        <w:trPr>
          <w:trHeight w:val="505"/>
          <w:jc w:val="center"/>
        </w:trPr>
        <w:tc>
          <w:tcPr>
            <w:tcW w:w="643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955" w:type="dxa"/>
            <w:vMerge/>
          </w:tcPr>
          <w:p w:rsidR="00A02F41" w:rsidRPr="00E35A7B" w:rsidRDefault="00A02F41" w:rsidP="00DB5909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</w:tc>
        <w:tc>
          <w:tcPr>
            <w:tcW w:w="1140" w:type="dxa"/>
          </w:tcPr>
          <w:p w:rsidR="00A02F41" w:rsidRPr="00E35A7B" w:rsidRDefault="00A02F41" w:rsidP="00DB5909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710" w:type="dxa"/>
          </w:tcPr>
          <w:p w:rsidR="00A9113D" w:rsidRPr="00E35A7B" w:rsidRDefault="00B63477" w:rsidP="00DB5909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A02F41" w:rsidRPr="00E35A7B" w:rsidRDefault="00B63477" w:rsidP="00A9113D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  <w:lang w:bidi="ar-DZ"/>
              </w:rPr>
              <w:t xml:space="preserve"> 3</w:t>
            </w:r>
          </w:p>
        </w:tc>
        <w:tc>
          <w:tcPr>
            <w:tcW w:w="850" w:type="dxa"/>
          </w:tcPr>
          <w:p w:rsidR="00A02F41" w:rsidRPr="00E35A7B" w:rsidRDefault="00A02F41" w:rsidP="00DB5909">
            <w:pPr>
              <w:bidi/>
              <w:rPr>
                <w:rFonts w:ascii="Traditional Arabic" w:eastAsia="Calibri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3442" w:type="dxa"/>
          </w:tcPr>
          <w:p w:rsidR="00A02F41" w:rsidRPr="00E35A7B" w:rsidRDefault="00F02C6A" w:rsidP="00DB5909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تكييف الانشطة الحياتية مع متطلبات </w:t>
            </w:r>
            <w:r w:rsidR="00816AB6"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و خصائص كل فصل</w:t>
            </w:r>
          </w:p>
        </w:tc>
        <w:tc>
          <w:tcPr>
            <w:tcW w:w="3772" w:type="dxa"/>
          </w:tcPr>
          <w:p w:rsidR="00780257" w:rsidRPr="00E35A7B" w:rsidRDefault="00490177" w:rsidP="00490177">
            <w:pPr>
              <w:bidi/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</w:pPr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سبب تغير درجة الحرارة و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السلوكات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المناسبة لكل فصل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ارتداء المعاطف الصوفية </w:t>
            </w:r>
            <w:proofErr w:type="spellStart"/>
            <w:r w:rsidRPr="00E35A7B"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  <w:t>–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تقليب </w:t>
            </w:r>
            <w:proofErr w:type="spellStart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>الارض-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السباحة </w:t>
            </w:r>
            <w:proofErr w:type="spellStart"/>
            <w:r w:rsidRPr="00E35A7B">
              <w:rPr>
                <w:rFonts w:ascii="Traditional Arabic" w:eastAsia="Calibri" w:hAnsi="Traditional Arabic" w:cs="Traditional Arabic"/>
                <w:sz w:val="28"/>
                <w:szCs w:val="28"/>
                <w:rtl/>
                <w:lang w:bidi="ar-DZ"/>
              </w:rPr>
              <w:t>–</w:t>
            </w:r>
            <w:proofErr w:type="spellEnd"/>
            <w:r w:rsidRPr="00E35A7B">
              <w:rPr>
                <w:rFonts w:ascii="Traditional Arabic" w:eastAsia="Calibri" w:hAnsi="Traditional Arabic" w:cs="Traditional Arabic" w:hint="cs"/>
                <w:sz w:val="28"/>
                <w:szCs w:val="28"/>
                <w:rtl/>
                <w:lang w:bidi="ar-DZ"/>
              </w:rPr>
              <w:t xml:space="preserve"> تفقد البالوعات و تنقيتها"</w:t>
            </w:r>
          </w:p>
        </w:tc>
      </w:tr>
    </w:tbl>
    <w:p w:rsidR="00816AB6" w:rsidRPr="00E35A7B" w:rsidRDefault="00816AB6" w:rsidP="00816AB6">
      <w:pPr>
        <w:bidi/>
        <w:spacing w:before="240" w:line="240" w:lineRule="auto"/>
        <w:rPr>
          <w:rFonts w:ascii="Sakkal Majalla" w:eastAsia="Calibri" w:hAnsi="Sakkal Majalla" w:cs="Sakkal Majalla"/>
          <w:b/>
          <w:bCs/>
          <w:sz w:val="28"/>
          <w:szCs w:val="28"/>
          <w:rtl/>
          <w:lang w:val="en-US" w:bidi="ar-DZ"/>
        </w:rPr>
      </w:pPr>
    </w:p>
    <w:p w:rsidR="00D76490" w:rsidRPr="00E35A7B" w:rsidRDefault="00D76490" w:rsidP="00D76490">
      <w:pPr>
        <w:bidi/>
        <w:spacing w:before="240" w:line="240" w:lineRule="auto"/>
        <w:rPr>
          <w:rFonts w:ascii="Sakkal Majalla" w:eastAsia="Calibri" w:hAnsi="Sakkal Majalla" w:cs="Sakkal Majalla"/>
          <w:b/>
          <w:bCs/>
          <w:sz w:val="28"/>
          <w:szCs w:val="28"/>
          <w:rtl/>
          <w:lang w:val="en-US" w:bidi="ar-DZ"/>
        </w:rPr>
      </w:pPr>
    </w:p>
    <w:p w:rsidR="00D76490" w:rsidRPr="00E35A7B" w:rsidRDefault="00EC4CDF" w:rsidP="00EC4CDF">
      <w:pPr>
        <w:pStyle w:val="Paragraphedeliste"/>
        <w:numPr>
          <w:ilvl w:val="0"/>
          <w:numId w:val="4"/>
        </w:numPr>
        <w:tabs>
          <w:tab w:val="center" w:pos="5386"/>
        </w:tabs>
        <w:bidi/>
        <w:spacing w:before="240"/>
        <w:rPr>
          <w:rFonts w:ascii="Sakkal Majalla" w:eastAsia="Calibri" w:hAnsi="Sakkal Majalla" w:cs="Sakkal Majalla"/>
          <w:b/>
          <w:bCs/>
          <w:sz w:val="28"/>
          <w:szCs w:val="28"/>
          <w:rtl/>
          <w:lang w:val="en-US" w:bidi="ar-DZ"/>
        </w:rPr>
      </w:pPr>
      <w:r w:rsidRPr="00E35A7B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val="en-US" w:bidi="ar-DZ"/>
        </w:rPr>
        <w:t xml:space="preserve">1 </w:t>
      </w:r>
      <w:proofErr w:type="spellStart"/>
      <w:r w:rsidRPr="00E35A7B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val="en-US" w:bidi="ar-DZ"/>
        </w:rPr>
        <w:t>-</w:t>
      </w:r>
      <w:proofErr w:type="spellEnd"/>
    </w:p>
    <w:p w:rsidR="00532ABB" w:rsidRPr="00EC4CDF" w:rsidRDefault="00816AB6" w:rsidP="00EC4CDF">
      <w:pPr>
        <w:bidi/>
        <w:spacing w:before="240" w:line="240" w:lineRule="auto"/>
        <w:rPr>
          <w:rFonts w:ascii="Sakkal Majalla" w:eastAsia="Calibri" w:hAnsi="Sakkal Majalla" w:cs="Sakkal Majalla"/>
          <w:b/>
          <w:bCs/>
          <w:sz w:val="28"/>
          <w:szCs w:val="28"/>
          <w:lang w:val="en-US" w:bidi="ar-DZ"/>
        </w:rPr>
      </w:pPr>
      <w:r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val="en-US" w:bidi="ar-DZ"/>
        </w:rPr>
        <w:lastRenderedPageBreak/>
        <w:t xml:space="preserve">ج--  التقرير التوصيفي </w:t>
      </w:r>
      <w:proofErr w:type="spellStart"/>
      <w:r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val="en-US" w:bidi="ar-DZ"/>
        </w:rPr>
        <w:t>لاساتذة</w:t>
      </w:r>
      <w:proofErr w:type="spellEnd"/>
      <w:r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val="en-US" w:bidi="ar-DZ"/>
        </w:rPr>
        <w:t xml:space="preserve"> المادة </w:t>
      </w:r>
    </w:p>
    <w:p w:rsidR="00532ABB" w:rsidRDefault="00EC4CDF" w:rsidP="00532ABB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</w:t>
      </w:r>
    </w:p>
    <w:p w:rsidR="00532ABB" w:rsidRDefault="00EC4CDF" w:rsidP="00532ABB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</w:t>
      </w:r>
    </w:p>
    <w:p w:rsidR="00EC4CDF" w:rsidRDefault="00EC4CDF" w:rsidP="00EC4CDF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</w:t>
      </w:r>
    </w:p>
    <w:p w:rsidR="00532ABB" w:rsidRDefault="00EC4CDF" w:rsidP="00532ABB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</w:t>
      </w:r>
    </w:p>
    <w:p w:rsidR="00EC4CDF" w:rsidRDefault="00EC4CDF" w:rsidP="00EC4CDF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</w:t>
      </w:r>
    </w:p>
    <w:p w:rsidR="00EC4CDF" w:rsidRDefault="00EC4CDF" w:rsidP="00EC4CDF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</w:t>
      </w:r>
    </w:p>
    <w:p w:rsidR="00EC4CDF" w:rsidRDefault="00EC4CDF" w:rsidP="00EC4CDF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</w:t>
      </w:r>
    </w:p>
    <w:p w:rsidR="00EC4CDF" w:rsidRDefault="00EC4CDF" w:rsidP="00EC4CDF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</w:t>
      </w: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</w:t>
      </w:r>
    </w:p>
    <w:p w:rsidR="00F00E70" w:rsidRPr="00E35A7B" w:rsidRDefault="00174CBB" w:rsidP="00EC4CDF">
      <w:pPr>
        <w:bidi/>
        <w:spacing w:before="240"/>
        <w:rPr>
          <w:rFonts w:ascii="Arial" w:eastAsia="Calibri" w:hAnsi="Arial" w:cs="Arial"/>
          <w:sz w:val="32"/>
          <w:szCs w:val="32"/>
          <w:rtl/>
          <w:lang w:val="en-US" w:bidi="ar-DZ"/>
        </w:rPr>
      </w:pP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 </w:t>
      </w:r>
      <w:r w:rsidRPr="00E35A7B">
        <w:rPr>
          <w:rFonts w:ascii="Arial" w:eastAsia="Calibri" w:hAnsi="Arial" w:cs="Arial" w:hint="cs"/>
          <w:b/>
          <w:bCs/>
          <w:sz w:val="32"/>
          <w:szCs w:val="32"/>
          <w:rtl/>
          <w:lang w:val="en-US" w:bidi="ar-DZ"/>
        </w:rPr>
        <w:t xml:space="preserve">مهم </w:t>
      </w: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: طبيعة الكفاءة هناك </w:t>
      </w:r>
    </w:p>
    <w:p w:rsidR="00AC1C8D" w:rsidRPr="00E35A7B" w:rsidRDefault="00EC4CDF" w:rsidP="00F00E70">
      <w:pPr>
        <w:bidi/>
        <w:spacing w:before="240"/>
        <w:rPr>
          <w:rFonts w:ascii="Arial" w:eastAsia="Calibri" w:hAnsi="Arial" w:cs="Arial"/>
          <w:sz w:val="32"/>
          <w:szCs w:val="32"/>
          <w:rtl/>
          <w:lang w:val="en-US" w:bidi="ar-DZ"/>
        </w:rPr>
      </w:pP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1</w:t>
      </w:r>
      <w:r w:rsidR="009B652A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كفاءة ممتدة </w:t>
      </w:r>
      <w:r w:rsidR="0022389B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:   </w:t>
      </w: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و تتم معالجتها في بداية السنة                                                                                    </w:t>
      </w:r>
      <w:proofErr w:type="spellStart"/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2-</w:t>
      </w:r>
      <w:proofErr w:type="spellEnd"/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r w:rsidR="0022389B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ك</w:t>
      </w: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فاءة مرحلية</w:t>
      </w:r>
      <w:r w:rsidR="0022389B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proofErr w:type="spellStart"/>
      <w:r w:rsidR="0022389B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:</w:t>
      </w:r>
      <w:proofErr w:type="spellEnd"/>
      <w:r w:rsidR="0022389B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تتم معالجتها في انشطة الوضعيات </w:t>
      </w:r>
      <w:proofErr w:type="spellStart"/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التعلمية</w:t>
      </w:r>
      <w:proofErr w:type="spellEnd"/>
      <w:r w:rsidR="00174CBB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على مدار</w:t>
      </w:r>
      <w:r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r w:rsidR="00174CBB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السنة</w:t>
      </w:r>
      <w:r w:rsidR="00F00E70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                           </w:t>
      </w:r>
      <w:r w:rsidR="00AC1C8D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 </w:t>
      </w:r>
      <w:proofErr w:type="spellStart"/>
      <w:r w:rsidR="00AC1C8D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3-</w:t>
      </w:r>
      <w:proofErr w:type="spellEnd"/>
      <w:r w:rsidR="009B652A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r w:rsidR="00AC1C8D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كفاءة ادائية (شفوية</w:t>
      </w:r>
      <w:proofErr w:type="spellStart"/>
      <w:r w:rsidR="00AC1C8D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)</w:t>
      </w:r>
      <w:proofErr w:type="spellEnd"/>
      <w:r w:rsidR="00AC1C8D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تتم آنيا بشكل فردي على مدار السنة</w:t>
      </w:r>
      <w:r w:rsidR="00F00E70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proofErr w:type="spellStart"/>
      <w:r w:rsidR="00F00E70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"</w:t>
      </w:r>
      <w:proofErr w:type="spellEnd"/>
      <w:r w:rsidR="00F00E70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تقويم تكويني </w:t>
      </w:r>
      <w:proofErr w:type="spellStart"/>
      <w:r w:rsidR="00F00E70" w:rsidRPr="00E35A7B">
        <w:rPr>
          <w:rFonts w:ascii="Arial" w:eastAsia="Calibri" w:hAnsi="Arial" w:cs="Arial"/>
          <w:sz w:val="32"/>
          <w:szCs w:val="32"/>
          <w:rtl/>
          <w:lang w:val="en-US" w:bidi="ar-DZ"/>
        </w:rPr>
        <w:t>–</w:t>
      </w:r>
      <w:proofErr w:type="spellEnd"/>
      <w:r w:rsidR="00F00E70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تغذية راجعة </w:t>
      </w:r>
      <w:proofErr w:type="spellStart"/>
      <w:r w:rsidR="00F00E70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>"</w:t>
      </w:r>
      <w:proofErr w:type="spellEnd"/>
      <w:r w:rsidR="00F00E70" w:rsidRPr="00E35A7B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    </w:t>
      </w:r>
    </w:p>
    <w:p w:rsidR="00AC1C8D" w:rsidRPr="00040B18" w:rsidRDefault="00040B18" w:rsidP="00040B18">
      <w:pPr>
        <w:pStyle w:val="Paragraphedeliste"/>
        <w:numPr>
          <w:ilvl w:val="0"/>
          <w:numId w:val="5"/>
        </w:numPr>
        <w:bidi/>
        <w:spacing w:before="240"/>
        <w:rPr>
          <w:rFonts w:ascii="Arial" w:eastAsia="Calibri" w:hAnsi="Arial" w:cs="Arial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عدد المتعثرين هو </w:t>
      </w:r>
      <w:proofErr w:type="spellStart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>:</w:t>
      </w:r>
      <w:proofErr w:type="spellEnd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</w:t>
      </w:r>
      <w:proofErr w:type="spellStart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>(</w:t>
      </w:r>
      <w:proofErr w:type="spellEnd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ج </w:t>
      </w:r>
      <w:proofErr w:type="spellStart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>+</w:t>
      </w:r>
      <w:proofErr w:type="spellEnd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د </w:t>
      </w:r>
      <w:proofErr w:type="spellStart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>)</w:t>
      </w:r>
      <w:proofErr w:type="spellEnd"/>
      <w:r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في كل معيار.</w:t>
      </w:r>
      <w:r w:rsidR="00AC1C8D" w:rsidRPr="00040B18">
        <w:rPr>
          <w:rFonts w:ascii="Arial" w:eastAsia="Calibri" w:hAnsi="Arial" w:cs="Arial" w:hint="cs"/>
          <w:sz w:val="32"/>
          <w:szCs w:val="32"/>
          <w:rtl/>
          <w:lang w:val="en-US" w:bidi="ar-DZ"/>
        </w:rPr>
        <w:t xml:space="preserve">                                                          </w:t>
      </w:r>
    </w:p>
    <w:p w:rsidR="0069303C" w:rsidRDefault="00AC1C8D" w:rsidP="00AC1C8D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 xml:space="preserve">                             </w:t>
      </w:r>
    </w:p>
    <w:p w:rsidR="00EC4CDF" w:rsidRPr="0069303C" w:rsidRDefault="0069303C" w:rsidP="0069303C">
      <w:pPr>
        <w:pStyle w:val="Paragraphedeliste"/>
        <w:numPr>
          <w:ilvl w:val="0"/>
          <w:numId w:val="4"/>
        </w:num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 xml:space="preserve">2  </w:t>
      </w:r>
      <w:proofErr w:type="spellStart"/>
      <w:r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>-</w:t>
      </w:r>
      <w:proofErr w:type="spellEnd"/>
      <w:r w:rsidR="00AC1C8D" w:rsidRPr="0069303C">
        <w:rPr>
          <w:rFonts w:ascii="Arial" w:eastAsia="Calibri" w:hAnsi="Arial" w:cs="Arial" w:hint="cs"/>
          <w:color w:val="C00000"/>
          <w:sz w:val="32"/>
          <w:szCs w:val="32"/>
          <w:rtl/>
          <w:lang w:val="en-US" w:bidi="ar-DZ"/>
        </w:rPr>
        <w:t xml:space="preserve">                                </w:t>
      </w:r>
    </w:p>
    <w:p w:rsidR="00532ABB" w:rsidRDefault="00532ABB" w:rsidP="00532ABB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532ABB" w:rsidRDefault="00532ABB" w:rsidP="00532ABB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532ABB" w:rsidRDefault="00532ABB" w:rsidP="00532ABB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69303C" w:rsidRDefault="0069303C" w:rsidP="0069303C">
      <w:pPr>
        <w:bidi/>
        <w:spacing w:before="24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532ABB" w:rsidRDefault="00532ABB" w:rsidP="00A84522">
      <w:pPr>
        <w:pStyle w:val="Paragraphedeliste"/>
        <w:bidi/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</w:pPr>
      <w:r>
        <w:rPr>
          <w:rFonts w:ascii="Sakkal Majalla" w:eastAsia="Calibri" w:hAnsi="Sakkal Majalla" w:cs="Sakkal Majalla"/>
          <w:b/>
          <w:bCs/>
          <w:sz w:val="28"/>
          <w:szCs w:val="28"/>
          <w:rtl/>
          <w:lang w:val="en-US" w:bidi="ar-DZ"/>
        </w:rPr>
        <w:t xml:space="preserve"> </w:t>
      </w:r>
    </w:p>
    <w:p w:rsidR="00532ABB" w:rsidRPr="00957610" w:rsidRDefault="00532ABB" w:rsidP="00532ABB">
      <w:pPr>
        <w:pStyle w:val="Paragraphedeliste"/>
        <w:bidi/>
        <w:spacing w:before="240"/>
        <w:ind w:left="5160"/>
        <w:rPr>
          <w:rFonts w:ascii="Arial" w:eastAsia="Calibri" w:hAnsi="Arial" w:cs="Arial"/>
          <w:color w:val="C00000"/>
          <w:sz w:val="32"/>
          <w:szCs w:val="32"/>
          <w:rtl/>
          <w:lang w:val="en-US" w:bidi="ar-DZ"/>
        </w:rPr>
      </w:pPr>
    </w:p>
    <w:p w:rsidR="00113775" w:rsidRDefault="00113775"/>
    <w:sectPr w:rsidR="00113775" w:rsidSect="006E5E97">
      <w:pgSz w:w="11906" w:h="16838"/>
      <w:pgMar w:top="510" w:right="567" w:bottom="510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B0279"/>
    <w:multiLevelType w:val="hybridMultilevel"/>
    <w:tmpl w:val="B68E001C"/>
    <w:lvl w:ilvl="0" w:tplc="8682C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2C66CE"/>
    <w:multiLevelType w:val="hybridMultilevel"/>
    <w:tmpl w:val="7A7EA0D6"/>
    <w:lvl w:ilvl="0" w:tplc="4B9E5C9E">
      <w:numFmt w:val="bullet"/>
      <w:lvlText w:val=""/>
      <w:lvlJc w:val="left"/>
      <w:pPr>
        <w:ind w:left="45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4BFF3384"/>
    <w:multiLevelType w:val="hybridMultilevel"/>
    <w:tmpl w:val="CCC421EE"/>
    <w:lvl w:ilvl="0" w:tplc="2226641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314D70"/>
    <w:multiLevelType w:val="hybridMultilevel"/>
    <w:tmpl w:val="46F81C86"/>
    <w:lvl w:ilvl="0" w:tplc="220C99F2">
      <w:start w:val="4"/>
      <w:numFmt w:val="bullet"/>
      <w:lvlText w:val="-"/>
      <w:lvlJc w:val="left"/>
      <w:pPr>
        <w:ind w:left="5715" w:hanging="360"/>
      </w:pPr>
      <w:rPr>
        <w:rFonts w:ascii="Sakkal Majalla" w:eastAsia="Calibr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75" w:hanging="360"/>
      </w:pPr>
      <w:rPr>
        <w:rFonts w:ascii="Wingdings" w:hAnsi="Wingdings" w:hint="default"/>
      </w:rPr>
    </w:lvl>
  </w:abstractNum>
  <w:abstractNum w:abstractNumId="4">
    <w:nsid w:val="76A72E86"/>
    <w:multiLevelType w:val="hybridMultilevel"/>
    <w:tmpl w:val="83C0F9A0"/>
    <w:lvl w:ilvl="0" w:tplc="EA4CEF28">
      <w:numFmt w:val="bullet"/>
      <w:lvlText w:val="-"/>
      <w:lvlJc w:val="left"/>
      <w:pPr>
        <w:ind w:left="51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32ABB"/>
    <w:rsid w:val="00040B18"/>
    <w:rsid w:val="00083487"/>
    <w:rsid w:val="000D2AE1"/>
    <w:rsid w:val="000F4EA1"/>
    <w:rsid w:val="00113775"/>
    <w:rsid w:val="00174CBB"/>
    <w:rsid w:val="001C6959"/>
    <w:rsid w:val="001E6989"/>
    <w:rsid w:val="00210E51"/>
    <w:rsid w:val="0022303E"/>
    <w:rsid w:val="0022389B"/>
    <w:rsid w:val="00292BF9"/>
    <w:rsid w:val="002956BD"/>
    <w:rsid w:val="003530A2"/>
    <w:rsid w:val="00374EC8"/>
    <w:rsid w:val="003A6FDD"/>
    <w:rsid w:val="003B738C"/>
    <w:rsid w:val="00425A50"/>
    <w:rsid w:val="0043343F"/>
    <w:rsid w:val="00466620"/>
    <w:rsid w:val="00490177"/>
    <w:rsid w:val="004D438D"/>
    <w:rsid w:val="004D79B7"/>
    <w:rsid w:val="004E6E2D"/>
    <w:rsid w:val="00532ABB"/>
    <w:rsid w:val="005379FA"/>
    <w:rsid w:val="005B3E89"/>
    <w:rsid w:val="005E4830"/>
    <w:rsid w:val="006541F9"/>
    <w:rsid w:val="0069303C"/>
    <w:rsid w:val="006C4E16"/>
    <w:rsid w:val="00780257"/>
    <w:rsid w:val="00816AB6"/>
    <w:rsid w:val="008B1324"/>
    <w:rsid w:val="00913112"/>
    <w:rsid w:val="009B652A"/>
    <w:rsid w:val="00A02F41"/>
    <w:rsid w:val="00A3673B"/>
    <w:rsid w:val="00A84522"/>
    <w:rsid w:val="00A9113D"/>
    <w:rsid w:val="00AC1C8D"/>
    <w:rsid w:val="00AE69EE"/>
    <w:rsid w:val="00B273AE"/>
    <w:rsid w:val="00B63477"/>
    <w:rsid w:val="00B918A5"/>
    <w:rsid w:val="00C575F4"/>
    <w:rsid w:val="00C87D30"/>
    <w:rsid w:val="00CC2BB5"/>
    <w:rsid w:val="00D746D6"/>
    <w:rsid w:val="00D76490"/>
    <w:rsid w:val="00D8138E"/>
    <w:rsid w:val="00E150B8"/>
    <w:rsid w:val="00E35A7B"/>
    <w:rsid w:val="00E92183"/>
    <w:rsid w:val="00EC4CDF"/>
    <w:rsid w:val="00F00E70"/>
    <w:rsid w:val="00F02C6A"/>
    <w:rsid w:val="00FD3AAE"/>
    <w:rsid w:val="00FF6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ABB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5A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A50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425A50"/>
    <w:pPr>
      <w:bidi/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532AB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532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7</dc:creator>
  <cp:keywords/>
  <dc:description/>
  <cp:lastModifiedBy>WIN 7</cp:lastModifiedBy>
  <cp:revision>43</cp:revision>
  <dcterms:created xsi:type="dcterms:W3CDTF">2024-09-17T19:07:00Z</dcterms:created>
  <dcterms:modified xsi:type="dcterms:W3CDTF">2024-09-20T13:14:00Z</dcterms:modified>
</cp:coreProperties>
</file>