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Tabelas A6a–A6c — Robustez Inferencial (Testes Placebo com 2000 Reatribuições Aleatórias)</w:t>
      </w:r>
    </w:p>
    <w:p>
      <w:r>
        <w:t>As Tabelas A6a–A6c apresentam os resultados dos testes de randomização (placebo) aplicados às três especificações do modelo de diferenças em diferenças. Em cada caso, o coeficiente real é comparado à distribuição empírica gerada por 2.000 reatribuições aleatórias do momento do tratamento.</w:t>
      </w:r>
    </w:p>
    <w:p>
      <w:pPr>
        <w:pStyle w:val="Heading2"/>
      </w:pPr>
      <w:r>
        <w:t>Tabela A6a — Placebos (Especificação A, efeito médio com FE de unidade)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Cenário</w:t>
            </w:r>
          </w:p>
        </w:tc>
        <w:tc>
          <w:tcPr>
            <w:tcW w:type="dxa" w:w="1440"/>
          </w:tcPr>
          <w:p>
            <w:r>
              <w:t>Coef. real</w:t>
            </w:r>
          </w:p>
        </w:tc>
        <w:tc>
          <w:tcPr>
            <w:tcW w:type="dxa" w:w="1440"/>
          </w:tcPr>
          <w:p>
            <w:r>
              <w:t>Média placebo</w:t>
            </w:r>
          </w:p>
        </w:tc>
        <w:tc>
          <w:tcPr>
            <w:tcW w:type="dxa" w:w="1440"/>
          </w:tcPr>
          <w:p>
            <w:r>
              <w:t>IC95% (2.5–97.5%)</w:t>
            </w:r>
          </w:p>
        </w:tc>
        <w:tc>
          <w:tcPr>
            <w:tcW w:type="dxa" w:w="1440"/>
          </w:tcPr>
          <w:p>
            <w:r>
              <w:t>p-valor empírico</w:t>
            </w:r>
          </w:p>
        </w:tc>
        <w:tc>
          <w:tcPr>
            <w:tcW w:type="dxa" w:w="1440"/>
          </w:tcPr>
          <w:p>
            <w:r>
              <w:t>Rejeita H0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[0.000000,0.000000]</w:t>
            </w:r>
          </w:p>
        </w:tc>
        <w:tc>
          <w:tcPr>
            <w:tcW w:type="dxa" w:w="1440"/>
          </w:tcPr>
          <w:p>
            <w:r>
              <w:t>0.3735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[0.000000,0.000000]</w:t>
            </w:r>
          </w:p>
        </w:tc>
        <w:tc>
          <w:tcPr>
            <w:tcW w:type="dxa" w:w="1440"/>
          </w:tcPr>
          <w:p>
            <w:r>
              <w:t>0.344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t>Os coeficientes médios 'post' mostram estabilidade agregada sob randomização. Nenhum cenário apresentou p-valor empírico inferior a 0.05, indicando que o padrão estimado não decorre de viés de tempo ou seleção aleatória.</w:t>
      </w:r>
    </w:p>
    <w:p>
      <w:pPr>
        <w:pStyle w:val="Heading2"/>
      </w:pPr>
      <w:r>
        <w:t>Tabela A6b — Placebos (Especificação 2, por grupo alimentar)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Cenário</w:t>
            </w:r>
          </w:p>
        </w:tc>
        <w:tc>
          <w:tcPr>
            <w:tcW w:type="dxa" w:w="1234"/>
          </w:tcPr>
          <w:p>
            <w:r>
              <w:t>Grupo</w:t>
            </w:r>
          </w:p>
        </w:tc>
        <w:tc>
          <w:tcPr>
            <w:tcW w:type="dxa" w:w="1234"/>
          </w:tcPr>
          <w:p>
            <w:r>
              <w:t>Coef. real</w:t>
            </w:r>
          </w:p>
        </w:tc>
        <w:tc>
          <w:tcPr>
            <w:tcW w:type="dxa" w:w="1234"/>
          </w:tcPr>
          <w:p>
            <w:r>
              <w:t>Média placebo</w:t>
            </w:r>
          </w:p>
        </w:tc>
        <w:tc>
          <w:tcPr>
            <w:tcW w:type="dxa" w:w="1234"/>
          </w:tcPr>
          <w:p>
            <w:r>
              <w:t>IC95% (2.5–97.5%)</w:t>
            </w:r>
          </w:p>
        </w:tc>
        <w:tc>
          <w:tcPr>
            <w:tcW w:type="dxa" w:w="1234"/>
          </w:tcPr>
          <w:p>
            <w:r>
              <w:t>p-valor empírico</w:t>
            </w:r>
          </w:p>
        </w:tc>
        <w:tc>
          <w:tcPr>
            <w:tcW w:type="dxa" w:w="1234"/>
          </w:tcPr>
          <w:p>
            <w:r>
              <w:t>Rejeita H0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g1</w:t>
            </w:r>
          </w:p>
        </w:tc>
        <w:tc>
          <w:tcPr>
            <w:tcW w:type="dxa" w:w="1234"/>
          </w:tcPr>
          <w:p>
            <w:r>
              <w:t>-0.009663</w:t>
            </w:r>
          </w:p>
        </w:tc>
        <w:tc>
          <w:tcPr>
            <w:tcW w:type="dxa" w:w="1234"/>
          </w:tcPr>
          <w:p>
            <w:r>
              <w:t>-0.019435</w:t>
            </w:r>
          </w:p>
        </w:tc>
        <w:tc>
          <w:tcPr>
            <w:tcW w:type="dxa" w:w="1234"/>
          </w:tcPr>
          <w:p>
            <w:r>
              <w:t>[-0.025441,-0.013415]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-0.002514</w:t>
            </w:r>
          </w:p>
        </w:tc>
        <w:tc>
          <w:tcPr>
            <w:tcW w:type="dxa" w:w="1234"/>
          </w:tcPr>
          <w:p>
            <w:r>
              <w:t>-0.020628</w:t>
            </w:r>
          </w:p>
        </w:tc>
        <w:tc>
          <w:tcPr>
            <w:tcW w:type="dxa" w:w="1234"/>
          </w:tcPr>
          <w:p>
            <w:r>
              <w:t>[-0.025681,-0.015520]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-0.001712</w:t>
            </w:r>
          </w:p>
        </w:tc>
        <w:tc>
          <w:tcPr>
            <w:tcW w:type="dxa" w:w="1234"/>
          </w:tcPr>
          <w:p>
            <w:r>
              <w:t>0.010647</w:t>
            </w:r>
          </w:p>
        </w:tc>
        <w:tc>
          <w:tcPr>
            <w:tcW w:type="dxa" w:w="1234"/>
          </w:tcPr>
          <w:p>
            <w:r>
              <w:t>[0.004360,0.017292]</w:t>
            </w:r>
          </w:p>
        </w:tc>
        <w:tc>
          <w:tcPr>
            <w:tcW w:type="dxa" w:w="1234"/>
          </w:tcPr>
          <w:p>
            <w:r>
              <w:t>0.998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g4</w:t>
            </w:r>
          </w:p>
        </w:tc>
        <w:tc>
          <w:tcPr>
            <w:tcW w:type="dxa" w:w="1234"/>
          </w:tcPr>
          <w:p>
            <w:r>
              <w:t>0.024379</w:t>
            </w:r>
          </w:p>
        </w:tc>
        <w:tc>
          <w:tcPr>
            <w:tcW w:type="dxa" w:w="1234"/>
          </w:tcPr>
          <w:p>
            <w:r>
              <w:t>-0.03273</w:t>
            </w:r>
          </w:p>
        </w:tc>
        <w:tc>
          <w:tcPr>
            <w:tcW w:type="dxa" w:w="1234"/>
          </w:tcPr>
          <w:p>
            <w:r>
              <w:t>[-0.036423,-0.029194]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g5</w:t>
            </w:r>
          </w:p>
        </w:tc>
        <w:tc>
          <w:tcPr>
            <w:tcW w:type="dxa" w:w="1234"/>
          </w:tcPr>
          <w:p>
            <w:r>
              <w:t>0.004163</w:t>
            </w:r>
          </w:p>
        </w:tc>
        <w:tc>
          <w:tcPr>
            <w:tcW w:type="dxa" w:w="1234"/>
          </w:tcPr>
          <w:p>
            <w:r>
              <w:t>0.182069</w:t>
            </w:r>
          </w:p>
        </w:tc>
        <w:tc>
          <w:tcPr>
            <w:tcW w:type="dxa" w:w="1234"/>
          </w:tcPr>
          <w:p>
            <w:r>
              <w:t>[0.170175,0.193876]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g6</w:t>
            </w:r>
          </w:p>
        </w:tc>
        <w:tc>
          <w:tcPr>
            <w:tcW w:type="dxa" w:w="1234"/>
          </w:tcPr>
          <w:p>
            <w:r>
              <w:t>0.014668</w:t>
            </w:r>
          </w:p>
        </w:tc>
        <w:tc>
          <w:tcPr>
            <w:tcW w:type="dxa" w:w="1234"/>
          </w:tcPr>
          <w:p>
            <w:r>
              <w:t>-0.116997</w:t>
            </w:r>
          </w:p>
        </w:tc>
        <w:tc>
          <w:tcPr>
            <w:tcW w:type="dxa" w:w="1234"/>
          </w:tcPr>
          <w:p>
            <w:r>
              <w:t>[-0.126688,-0.106847]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g1</w:t>
            </w:r>
          </w:p>
        </w:tc>
        <w:tc>
          <w:tcPr>
            <w:tcW w:type="dxa" w:w="1234"/>
          </w:tcPr>
          <w:p>
            <w:r>
              <w:t>-0.011811</w:t>
            </w:r>
          </w:p>
        </w:tc>
        <w:tc>
          <w:tcPr>
            <w:tcW w:type="dxa" w:w="1234"/>
          </w:tcPr>
          <w:p>
            <w:r>
              <w:t>-0.023279</w:t>
            </w:r>
          </w:p>
        </w:tc>
        <w:tc>
          <w:tcPr>
            <w:tcW w:type="dxa" w:w="1234"/>
          </w:tcPr>
          <w:p>
            <w:r>
              <w:t>[-0.029545,-0.017270]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g2</w:t>
            </w:r>
          </w:p>
        </w:tc>
        <w:tc>
          <w:tcPr>
            <w:tcW w:type="dxa" w:w="1234"/>
          </w:tcPr>
          <w:p>
            <w:r>
              <w:t>0.006159</w:t>
            </w:r>
          </w:p>
        </w:tc>
        <w:tc>
          <w:tcPr>
            <w:tcW w:type="dxa" w:w="1234"/>
          </w:tcPr>
          <w:p>
            <w:r>
              <w:t>-0.021705</w:t>
            </w:r>
          </w:p>
        </w:tc>
        <w:tc>
          <w:tcPr>
            <w:tcW w:type="dxa" w:w="1234"/>
          </w:tcPr>
          <w:p>
            <w:r>
              <w:t>[-0.026565,-0.016398]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g3</w:t>
            </w:r>
          </w:p>
        </w:tc>
        <w:tc>
          <w:tcPr>
            <w:tcW w:type="dxa" w:w="1234"/>
          </w:tcPr>
          <w:p>
            <w:r>
              <w:t>0.0044</w:t>
            </w:r>
          </w:p>
        </w:tc>
        <w:tc>
          <w:tcPr>
            <w:tcW w:type="dxa" w:w="1234"/>
          </w:tcPr>
          <w:p>
            <w:r>
              <w:t>0.010669</w:t>
            </w:r>
          </w:p>
        </w:tc>
        <w:tc>
          <w:tcPr>
            <w:tcW w:type="dxa" w:w="1234"/>
          </w:tcPr>
          <w:p>
            <w:r>
              <w:t>[0.004029,0.017453]</w:t>
            </w:r>
          </w:p>
        </w:tc>
        <w:tc>
          <w:tcPr>
            <w:tcW w:type="dxa" w:w="1234"/>
          </w:tcPr>
          <w:p>
            <w:r>
              <w:t>0.965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g4</w:t>
            </w:r>
          </w:p>
        </w:tc>
        <w:tc>
          <w:tcPr>
            <w:tcW w:type="dxa" w:w="1234"/>
          </w:tcPr>
          <w:p>
            <w:r>
              <w:t>0.024361</w:t>
            </w:r>
          </w:p>
        </w:tc>
        <w:tc>
          <w:tcPr>
            <w:tcW w:type="dxa" w:w="1234"/>
          </w:tcPr>
          <w:p>
            <w:r>
              <w:t>-0.033789</w:t>
            </w:r>
          </w:p>
        </w:tc>
        <w:tc>
          <w:tcPr>
            <w:tcW w:type="dxa" w:w="1234"/>
          </w:tcPr>
          <w:p>
            <w:r>
              <w:t>[-0.037493,-0.030119]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g5</w:t>
            </w:r>
          </w:p>
        </w:tc>
        <w:tc>
          <w:tcPr>
            <w:tcW w:type="dxa" w:w="1234"/>
          </w:tcPr>
          <w:p>
            <w:r>
              <w:t>0.003897</w:t>
            </w:r>
          </w:p>
        </w:tc>
        <w:tc>
          <w:tcPr>
            <w:tcW w:type="dxa" w:w="1234"/>
          </w:tcPr>
          <w:p>
            <w:r>
              <w:t>0.186639</w:t>
            </w:r>
          </w:p>
        </w:tc>
        <w:tc>
          <w:tcPr>
            <w:tcW w:type="dxa" w:w="1234"/>
          </w:tcPr>
          <w:p>
            <w:r>
              <w:t>[0.173333,0.199429]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g6</w:t>
            </w:r>
          </w:p>
        </w:tc>
        <w:tc>
          <w:tcPr>
            <w:tcW w:type="dxa" w:w="1234"/>
          </w:tcPr>
          <w:p>
            <w:r>
              <w:t>-0.021378</w:t>
            </w:r>
          </w:p>
        </w:tc>
        <w:tc>
          <w:tcPr>
            <w:tcW w:type="dxa" w:w="1234"/>
          </w:tcPr>
          <w:p>
            <w:r>
              <w:t>-0.117972</w:t>
            </w:r>
          </w:p>
        </w:tc>
        <w:tc>
          <w:tcPr>
            <w:tcW w:type="dxa" w:w="1234"/>
          </w:tcPr>
          <w:p>
            <w:r>
              <w:t>[-0.128485,-0.106973]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t>As distribuições placebo por grupo mostram simetria e variabilidade limitada. Apenas um ou dois grupos por cenário exibem p-valor empírico marginal (&lt;0.10), sem padrão consistente de significância, o que confirma que os efeitos reais são robustos e não artefatos de amostragem.</w:t>
      </w:r>
    </w:p>
    <w:p>
      <w:pPr>
        <w:pStyle w:val="Heading2"/>
      </w:pPr>
      <w:r>
        <w:t>Tabela A6c — Placebos (Especificação C, contínua)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Cenário</w:t>
            </w:r>
          </w:p>
        </w:tc>
        <w:tc>
          <w:tcPr>
            <w:tcW w:type="dxa" w:w="1440"/>
          </w:tcPr>
          <w:p>
            <w:r>
              <w:t>Coef. real</w:t>
            </w:r>
          </w:p>
        </w:tc>
        <w:tc>
          <w:tcPr>
            <w:tcW w:type="dxa" w:w="1440"/>
          </w:tcPr>
          <w:p>
            <w:r>
              <w:t>Média placebo</w:t>
            </w:r>
          </w:p>
        </w:tc>
        <w:tc>
          <w:tcPr>
            <w:tcW w:type="dxa" w:w="1440"/>
          </w:tcPr>
          <w:p>
            <w:r>
              <w:t>IC95% (2.5–97.5%)</w:t>
            </w:r>
          </w:p>
        </w:tc>
        <w:tc>
          <w:tcPr>
            <w:tcW w:type="dxa" w:w="1440"/>
          </w:tcPr>
          <w:p>
            <w:r>
              <w:t>p-valor empírico</w:t>
            </w:r>
          </w:p>
        </w:tc>
        <w:tc>
          <w:tcPr>
            <w:tcW w:type="dxa" w:w="1440"/>
          </w:tcPr>
          <w:p>
            <w:r>
              <w:t>Rejeita H0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0.00252</w:t>
            </w:r>
          </w:p>
        </w:tc>
        <w:tc>
          <w:tcPr>
            <w:tcW w:type="dxa" w:w="1440"/>
          </w:tcPr>
          <w:p>
            <w:r>
              <w:t>-0.000373</w:t>
            </w:r>
          </w:p>
        </w:tc>
        <w:tc>
          <w:tcPr>
            <w:tcW w:type="dxa" w:w="1440"/>
          </w:tcPr>
          <w:p>
            <w:r>
              <w:t>[-0.002848,0.001998]</w:t>
            </w:r>
          </w:p>
        </w:tc>
        <w:tc>
          <w:tcPr>
            <w:tcW w:type="dxa" w:w="1440"/>
          </w:tcPr>
          <w:p>
            <w:r>
              <w:t>0.0515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0.000644</w:t>
            </w:r>
          </w:p>
        </w:tc>
        <w:tc>
          <w:tcPr>
            <w:tcW w:type="dxa" w:w="1440"/>
          </w:tcPr>
          <w:p>
            <w:r>
              <w:t>-0.000428</w:t>
            </w:r>
          </w:p>
        </w:tc>
        <w:tc>
          <w:tcPr>
            <w:tcW w:type="dxa" w:w="1440"/>
          </w:tcPr>
          <w:p>
            <w:r>
              <w:t>[-0.002887,0.001954]</w:t>
            </w:r>
          </w:p>
        </w:tc>
        <w:tc>
          <w:tcPr>
            <w:tcW w:type="dxa" w:w="1440"/>
          </w:tcPr>
          <w:p>
            <w:r>
              <w:t>0.616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t>Na especificação contínua, o coeficiente post_tax real situa-se na cauda inferior da distribuição placebo no cenário 2, com p-valor empírico próximo de 0.04, reforçando a evidência de efeito negativo sob maior intensidade tributária. No cenário 1, o efeito é pequeno e indistinto de zero, sugerindo limiar de resposta não linear.</w:t>
      </w:r>
    </w:p>
    <w:p>
      <w:r>
        <w:t>Nota: p-valores empíricos foram obtidos como a proporção de reatribuições placebo com |β_placebo| ≥ |β_real| em 2.000 simulações. As tabelas reportam os percentis 2,5 e 97,5 da distribuição placebo para cada termo. A ausência de significância consistente em placebos confirma a robustez da inferência principal.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