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DEFB" w14:textId="77777777" w:rsidR="003700F6" w:rsidRPr="003700F6" w:rsidRDefault="003700F6" w:rsidP="00370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0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saine_thapa_OKR_final.docx</w:t>
      </w:r>
    </w:p>
    <w:p w14:paraId="5F2C4302" w14:textId="77777777" w:rsidR="003700F6" w:rsidRPr="003700F6" w:rsidRDefault="003700F6" w:rsidP="003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Team: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Habib Saine &amp; Sumika Thapa</w:t>
      </w:r>
    </w:p>
    <w:p w14:paraId="40139F49" w14:textId="77777777" w:rsidR="003700F6" w:rsidRPr="003700F6" w:rsidRDefault="003700F6" w:rsidP="003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Objective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Students move from a state of reactive "hopeful estimation" to a state of </w:t>
      </w: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Unshakable Certainty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where they confidently execute investing, saving, and spending decisions aligned with their personal goals.</w:t>
      </w:r>
    </w:p>
    <w:p w14:paraId="4BD27B27" w14:textId="77777777" w:rsidR="003700F6" w:rsidRPr="003700F6" w:rsidRDefault="008D3321" w:rsidP="0037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321">
        <w:rPr>
          <w:rFonts w:ascii="Times New Roman" w:eastAsia="Times New Roman" w:hAnsi="Times New Roman" w:cs="Times New Roman"/>
          <w:noProof/>
          <w:kern w:val="0"/>
        </w:rPr>
        <w:pict w14:anchorId="5B91D34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CB5385" w14:textId="77777777" w:rsidR="003700F6" w:rsidRPr="003700F6" w:rsidRDefault="003700F6" w:rsidP="003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Key Results</w:t>
      </w:r>
    </w:p>
    <w:p w14:paraId="674FF2AD" w14:textId="77777777" w:rsidR="003700F6" w:rsidRPr="003700F6" w:rsidRDefault="003700F6" w:rsidP="00370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KR1 (Leading Indicator):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Increase the percentage of users who complete a paycheck allocation plan within </w:t>
      </w: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hours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of receiving income from </w:t>
      </w: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45% to 75%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1DBD21" w14:textId="77777777" w:rsidR="003700F6" w:rsidRPr="003700F6" w:rsidRDefault="003700F6" w:rsidP="003700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Rationale: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This specifically addresses the </w:t>
      </w: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"Ostrich Effect"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identified in the user journey. It measures proactive engagement before the "Avoidance Anxiety" phase sets in.</w:t>
      </w:r>
    </w:p>
    <w:p w14:paraId="6CED4C24" w14:textId="77777777" w:rsidR="003700F6" w:rsidRPr="003700F6" w:rsidRDefault="003700F6" w:rsidP="00370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KR2 (Lagging Indicator):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Increase the percentage of users who report </w:t>
      </w: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"High Confidence"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in their spending power during the final three days of their pay cycle from </w:t>
      </w: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 to 65%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8EE0E9" w14:textId="77777777" w:rsidR="003700F6" w:rsidRPr="003700F6" w:rsidRDefault="003700F6" w:rsidP="003700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Rationale: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This validates that the product successfully eliminated the </w:t>
      </w: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"High Anxiety/Regret"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phase typically seen at the end of the user journey when funds are low.</w:t>
      </w:r>
    </w:p>
    <w:p w14:paraId="12573C2A" w14:textId="77777777" w:rsidR="003700F6" w:rsidRPr="003700F6" w:rsidRDefault="003700F6" w:rsidP="00370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KR3 (Lagging Indicator):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Increase the percentage of users who successfully execute a transfer to a self-defined savings or investment vehicle per pay period from </w:t>
      </w: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 to 55%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ABD1DA" w14:textId="77777777" w:rsidR="003700F6" w:rsidRPr="003700F6" w:rsidRDefault="003700F6" w:rsidP="003700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Rationale: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This measures the transition from "uncertainty" to "action," proving the student is building a safety net while still managing daily essentials.</w:t>
      </w:r>
    </w:p>
    <w:p w14:paraId="559E73AF" w14:textId="77777777" w:rsidR="003700F6" w:rsidRPr="003700F6" w:rsidRDefault="003700F6" w:rsidP="00370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KR4 (Leading Indicator):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Increase the percentage of discretionary purchase decisions preceded by a </w:t>
      </w: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"Go/No-Go" status check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app from </w:t>
      </w: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 to 50%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C8D219" w14:textId="77777777" w:rsidR="003700F6" w:rsidRPr="003700F6" w:rsidRDefault="003700F6" w:rsidP="003700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Rationale: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Directly addresses the </w:t>
      </w: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"Decision Fatigue"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"Cognitive Load"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the persona faces at the point of purchase while multitasking or out with friends.</w:t>
      </w:r>
    </w:p>
    <w:p w14:paraId="4530D489" w14:textId="77777777" w:rsidR="003700F6" w:rsidRPr="003700F6" w:rsidRDefault="008D3321" w:rsidP="003700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321">
        <w:rPr>
          <w:rFonts w:ascii="Times New Roman" w:eastAsia="Times New Roman" w:hAnsi="Times New Roman" w:cs="Times New Roman"/>
          <w:noProof/>
          <w:kern w:val="0"/>
        </w:rPr>
        <w:pict w14:anchorId="6D064B4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D56623C" w14:textId="77777777" w:rsidR="003700F6" w:rsidRPr="003700F6" w:rsidRDefault="003700F6" w:rsidP="00370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 for Revisions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Following an AI-driven critical review and stress-test, these OKRs were revised to move from general activity tracking to measuring specific behavioral outcomes that solve the "Hopeful Estimator" problem.</w:t>
      </w:r>
    </w:p>
    <w:p w14:paraId="76038929" w14:textId="77777777" w:rsidR="003700F6" w:rsidRPr="003700F6" w:rsidRDefault="003700F6" w:rsidP="00370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Overcoming Avoidance: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By adding a "24-hour" constraint to KR1, the metric now tracks whether we are successfully preventing the user from slipping into the "Ostrich Effect"—a dark zone where they avoid their finances to escape anxiety.</w:t>
      </w:r>
    </w:p>
    <w:p w14:paraId="00B1E35C" w14:textId="77777777" w:rsidR="003700F6" w:rsidRPr="003700F6" w:rsidRDefault="003700F6" w:rsidP="00370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Targeting Real-Time Stress: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The introduction of KR4 targets the "Point of Purchase" pain point. This ensures the product is actually reducing the mental math stress identified in the journey map.</w:t>
      </w:r>
    </w:p>
    <w:p w14:paraId="436BDE78" w14:textId="77777777" w:rsidR="003700F6" w:rsidRPr="003700F6" w:rsidRDefault="003700F6" w:rsidP="00370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Timing of Confidence: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KR2 was refined to focus on the </w:t>
      </w:r>
      <w:r w:rsidRPr="003700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final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days of the cycle rather than a general feeling. This is the most critical time for a student with low financial margin to feel certainty.</w:t>
      </w:r>
    </w:p>
    <w:p w14:paraId="67ABAC05" w14:textId="3B3D6E46" w:rsidR="006E7056" w:rsidRDefault="003700F6" w:rsidP="00370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Actionable Growth:</w:t>
      </w:r>
      <w:r w:rsidRPr="003700F6">
        <w:rPr>
          <w:rFonts w:ascii="Times New Roman" w:eastAsia="Times New Roman" w:hAnsi="Times New Roman" w:cs="Times New Roman"/>
          <w:kern w:val="0"/>
          <w14:ligatures w14:val="none"/>
        </w:rPr>
        <w:t xml:space="preserve"> We shifted from measuring "progress" to "executed transfers" in KR3 to ensure the product is driving tangible financial safety, which is the user's primary goal.</w:t>
      </w:r>
    </w:p>
    <w:p w14:paraId="7A0F3AE8" w14:textId="77777777" w:rsidR="0048426E" w:rsidRDefault="0048426E" w:rsidP="0048426E">
      <w:pPr>
        <w:pStyle w:val="NormalWeb"/>
        <w:rPr>
          <w:b/>
          <w:bCs/>
        </w:rPr>
      </w:pPr>
    </w:p>
    <w:p w14:paraId="6B6C6F65" w14:textId="63C2BC81" w:rsidR="0048426E" w:rsidRDefault="008D3321" w:rsidP="0048426E">
      <w:pPr>
        <w:pStyle w:val="NormalWeb"/>
        <w:rPr>
          <w:b/>
          <w:bCs/>
        </w:rPr>
      </w:pPr>
      <w:r w:rsidRPr="008D3321">
        <w:rPr>
          <w:noProof/>
          <w14:ligatures w14:val="standardContextual"/>
        </w:rPr>
        <w:pict w14:anchorId="4511243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09D436" w14:textId="00DD1215" w:rsidR="0048426E" w:rsidRDefault="0048426E" w:rsidP="0048426E">
      <w:pPr>
        <w:pStyle w:val="NormalWeb"/>
      </w:pPr>
      <w:r>
        <w:rPr>
          <w:b/>
          <w:bCs/>
        </w:rPr>
        <w:t>AI Stress-Test &amp; Critical Thinking Summary</w:t>
      </w:r>
      <w:r>
        <w:t xml:space="preserve"> To refine these metrics, we used an AI stress-test to surface blind spots. Below are the key questions that drove our revisions:</w:t>
      </w:r>
    </w:p>
    <w:p w14:paraId="351ED709" w14:textId="77777777" w:rsidR="0048426E" w:rsidRDefault="0048426E" w:rsidP="0048426E">
      <w:pPr>
        <w:pStyle w:val="NormalWeb"/>
        <w:numPr>
          <w:ilvl w:val="0"/>
          <w:numId w:val="9"/>
        </w:numPr>
      </w:pPr>
      <w:r>
        <w:rPr>
          <w:b/>
          <w:bCs/>
        </w:rPr>
        <w:t>Alignment Question:</w:t>
      </w:r>
      <w:r>
        <w:t xml:space="preserve"> </w:t>
      </w:r>
      <w:r>
        <w:rPr>
          <w:i/>
          <w:iCs/>
        </w:rPr>
        <w:t>How does the act of creating a plan address the "Ostrich Effect" (avoidance) identified in your persona’s journey?</w:t>
      </w:r>
    </w:p>
    <w:p w14:paraId="7B2C4FAE" w14:textId="77777777" w:rsidR="0048426E" w:rsidRDefault="0048426E" w:rsidP="0048426E">
      <w:pPr>
        <w:pStyle w:val="NormalWeb"/>
        <w:numPr>
          <w:ilvl w:val="1"/>
          <w:numId w:val="9"/>
        </w:numPr>
      </w:pPr>
      <w:r>
        <w:rPr>
          <w:b/>
          <w:bCs/>
        </w:rPr>
        <w:t>Finding:</w:t>
      </w:r>
      <w:r>
        <w:t xml:space="preserve"> We realized "creating a plan" wasn't enough; the </w:t>
      </w:r>
      <w:r>
        <w:rPr>
          <w:i/>
          <w:iCs/>
        </w:rPr>
        <w:t>timing</w:t>
      </w:r>
      <w:r>
        <w:t xml:space="preserve"> mattered. We added the </w:t>
      </w:r>
      <w:r>
        <w:rPr>
          <w:b/>
          <w:bCs/>
        </w:rPr>
        <w:t>24-hour window</w:t>
      </w:r>
      <w:r>
        <w:t xml:space="preserve"> to KR1 to ensure users engage before they start spending blindly.</w:t>
      </w:r>
    </w:p>
    <w:p w14:paraId="6DF9B720" w14:textId="77777777" w:rsidR="0048426E" w:rsidRDefault="0048426E" w:rsidP="0048426E">
      <w:pPr>
        <w:pStyle w:val="NormalWeb"/>
        <w:numPr>
          <w:ilvl w:val="0"/>
          <w:numId w:val="9"/>
        </w:numPr>
      </w:pPr>
      <w:r>
        <w:rPr>
          <w:b/>
          <w:bCs/>
        </w:rPr>
        <w:t>Risk Question:</w:t>
      </w:r>
      <w:r>
        <w:t xml:space="preserve"> </w:t>
      </w:r>
      <w:r>
        <w:rPr>
          <w:i/>
          <w:iCs/>
        </w:rPr>
        <w:t>Is "feeling confident" a reliable measure of stability, or could it represent a false sense of security before an expense hits?</w:t>
      </w:r>
    </w:p>
    <w:p w14:paraId="1FF33CA4" w14:textId="77777777" w:rsidR="0048426E" w:rsidRDefault="0048426E" w:rsidP="0048426E">
      <w:pPr>
        <w:pStyle w:val="NormalWeb"/>
        <w:numPr>
          <w:ilvl w:val="1"/>
          <w:numId w:val="9"/>
        </w:numPr>
      </w:pPr>
      <w:r>
        <w:rPr>
          <w:b/>
          <w:bCs/>
        </w:rPr>
        <w:t>Finding:</w:t>
      </w:r>
      <w:r>
        <w:t xml:space="preserve"> Confidence is easiest at the start of the month. We refined KR2 to measure confidence specifically at the </w:t>
      </w:r>
      <w:r>
        <w:rPr>
          <w:b/>
          <w:bCs/>
        </w:rPr>
        <w:t>end of the cycle</w:t>
      </w:r>
      <w:r>
        <w:t>, where the "Hopeful Estimator" typically experiences the most regret.</w:t>
      </w:r>
    </w:p>
    <w:p w14:paraId="516A165A" w14:textId="77777777" w:rsidR="0048426E" w:rsidRDefault="0048426E" w:rsidP="0048426E">
      <w:pPr>
        <w:pStyle w:val="NormalWeb"/>
        <w:numPr>
          <w:ilvl w:val="0"/>
          <w:numId w:val="9"/>
        </w:numPr>
      </w:pPr>
      <w:r>
        <w:rPr>
          <w:b/>
          <w:bCs/>
        </w:rPr>
        <w:t>Tradeoff Question:</w:t>
      </w:r>
      <w:r>
        <w:t xml:space="preserve"> </w:t>
      </w:r>
      <w:r>
        <w:rPr>
          <w:i/>
          <w:iCs/>
        </w:rPr>
        <w:t>Does the focus on long-term goals distract the product from solving the immediate "Point of Purchase" anxiety?</w:t>
      </w:r>
    </w:p>
    <w:p w14:paraId="6DE84C11" w14:textId="77777777" w:rsidR="0048426E" w:rsidRDefault="0048426E" w:rsidP="0048426E">
      <w:pPr>
        <w:pStyle w:val="NormalWeb"/>
        <w:numPr>
          <w:ilvl w:val="1"/>
          <w:numId w:val="9"/>
        </w:numPr>
      </w:pPr>
      <w:r>
        <w:rPr>
          <w:b/>
          <w:bCs/>
        </w:rPr>
        <w:t>Finding:</w:t>
      </w:r>
      <w:r>
        <w:t xml:space="preserve"> We shifted KR4 from "outside advice" to a </w:t>
      </w:r>
      <w:r>
        <w:rPr>
          <w:b/>
          <w:bCs/>
        </w:rPr>
        <w:t>"Go/No-Go" check</w:t>
      </w:r>
      <w:r>
        <w:t>. This ensures the product provides a real-time "guardrail" during social situations, which is the user's primary pain point.</w:t>
      </w:r>
    </w:p>
    <w:p w14:paraId="03BB0C0F" w14:textId="77777777" w:rsidR="0048426E" w:rsidRDefault="0048426E" w:rsidP="0048426E">
      <w:pPr>
        <w:pStyle w:val="NormalWeb"/>
      </w:pPr>
      <w:r>
        <w:rPr>
          <w:b/>
          <w:bCs/>
        </w:rPr>
        <w:t>4. Final Justification</w:t>
      </w:r>
      <w:r>
        <w:t xml:space="preserve"> The final OKRs move from measuring "app activity" to measuring </w:t>
      </w:r>
      <w:r>
        <w:rPr>
          <w:b/>
          <w:bCs/>
        </w:rPr>
        <w:t>behavioral success</w:t>
      </w:r>
      <w:r>
        <w:t>. By narrowing the focus to high-stakes moments (the first 24 hours of a paycheck and the final 72 hours of a cycle), we ensure the product is actually providing the "Unshakable Certainty" promised in the objective.</w:t>
      </w:r>
    </w:p>
    <w:p w14:paraId="3D6B21CA" w14:textId="77777777" w:rsidR="0048426E" w:rsidRPr="003700F6" w:rsidRDefault="0048426E" w:rsidP="00484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48426E" w:rsidRPr="00370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C88"/>
    <w:multiLevelType w:val="multilevel"/>
    <w:tmpl w:val="BD84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02CF3"/>
    <w:multiLevelType w:val="multilevel"/>
    <w:tmpl w:val="29368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42BB3"/>
    <w:multiLevelType w:val="multilevel"/>
    <w:tmpl w:val="681A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F30E7"/>
    <w:multiLevelType w:val="multilevel"/>
    <w:tmpl w:val="9C3A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22B98"/>
    <w:multiLevelType w:val="multilevel"/>
    <w:tmpl w:val="5D1C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750E9"/>
    <w:multiLevelType w:val="multilevel"/>
    <w:tmpl w:val="74FE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3356D"/>
    <w:multiLevelType w:val="multilevel"/>
    <w:tmpl w:val="979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84421"/>
    <w:multiLevelType w:val="multilevel"/>
    <w:tmpl w:val="B6A8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42057"/>
    <w:multiLevelType w:val="multilevel"/>
    <w:tmpl w:val="A078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520753">
    <w:abstractNumId w:val="3"/>
  </w:num>
  <w:num w:numId="2" w16cid:durableId="1326084029">
    <w:abstractNumId w:val="5"/>
  </w:num>
  <w:num w:numId="3" w16cid:durableId="1316911922">
    <w:abstractNumId w:val="0"/>
  </w:num>
  <w:num w:numId="4" w16cid:durableId="2033724179">
    <w:abstractNumId w:val="2"/>
  </w:num>
  <w:num w:numId="5" w16cid:durableId="382868021">
    <w:abstractNumId w:val="4"/>
  </w:num>
  <w:num w:numId="6" w16cid:durableId="947469891">
    <w:abstractNumId w:val="1"/>
  </w:num>
  <w:num w:numId="7" w16cid:durableId="1744372575">
    <w:abstractNumId w:val="7"/>
  </w:num>
  <w:num w:numId="8" w16cid:durableId="1557278793">
    <w:abstractNumId w:val="8"/>
  </w:num>
  <w:num w:numId="9" w16cid:durableId="15464797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056"/>
    <w:rsid w:val="00126439"/>
    <w:rsid w:val="0033229F"/>
    <w:rsid w:val="003700F6"/>
    <w:rsid w:val="00383AEE"/>
    <w:rsid w:val="003E41F7"/>
    <w:rsid w:val="0048426E"/>
    <w:rsid w:val="00597102"/>
    <w:rsid w:val="005A69E5"/>
    <w:rsid w:val="00636C0F"/>
    <w:rsid w:val="006E7056"/>
    <w:rsid w:val="00793742"/>
    <w:rsid w:val="007A325A"/>
    <w:rsid w:val="007F1DA3"/>
    <w:rsid w:val="008D3321"/>
    <w:rsid w:val="008F5900"/>
    <w:rsid w:val="00A30E95"/>
    <w:rsid w:val="00BE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C5AA"/>
  <w15:chartTrackingRefBased/>
  <w15:docId w15:val="{99CBF1E8-7EC9-0943-A10C-089C7BABD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7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7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0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7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74">
    <w:name w:val="citation-174"/>
    <w:basedOn w:val="DefaultParagraphFont"/>
    <w:rsid w:val="006E7056"/>
  </w:style>
  <w:style w:type="character" w:customStyle="1" w:styleId="citation-173">
    <w:name w:val="citation-173"/>
    <w:basedOn w:val="DefaultParagraphFont"/>
    <w:rsid w:val="006E7056"/>
  </w:style>
  <w:style w:type="character" w:customStyle="1" w:styleId="citation-172">
    <w:name w:val="citation-172"/>
    <w:basedOn w:val="DefaultParagraphFont"/>
    <w:rsid w:val="006E7056"/>
  </w:style>
  <w:style w:type="character" w:customStyle="1" w:styleId="citation-171">
    <w:name w:val="citation-171"/>
    <w:basedOn w:val="DefaultParagraphFont"/>
    <w:rsid w:val="006E7056"/>
  </w:style>
  <w:style w:type="character" w:customStyle="1" w:styleId="citation-170">
    <w:name w:val="citation-170"/>
    <w:basedOn w:val="DefaultParagraphFont"/>
    <w:rsid w:val="006E7056"/>
  </w:style>
  <w:style w:type="character" w:customStyle="1" w:styleId="citation-169">
    <w:name w:val="citation-169"/>
    <w:basedOn w:val="DefaultParagraphFont"/>
    <w:rsid w:val="006E7056"/>
  </w:style>
  <w:style w:type="character" w:customStyle="1" w:styleId="citation-168">
    <w:name w:val="citation-168"/>
    <w:basedOn w:val="DefaultParagraphFont"/>
    <w:rsid w:val="006E7056"/>
  </w:style>
  <w:style w:type="character" w:customStyle="1" w:styleId="citation-167">
    <w:name w:val="citation-167"/>
    <w:basedOn w:val="DefaultParagraphFont"/>
    <w:rsid w:val="006E7056"/>
  </w:style>
  <w:style w:type="character" w:customStyle="1" w:styleId="citation-166">
    <w:name w:val="citation-166"/>
    <w:basedOn w:val="DefaultParagraphFont"/>
    <w:rsid w:val="006E7056"/>
  </w:style>
  <w:style w:type="character" w:customStyle="1" w:styleId="citation-165">
    <w:name w:val="citation-165"/>
    <w:basedOn w:val="DefaultParagraphFont"/>
    <w:rsid w:val="006E7056"/>
  </w:style>
  <w:style w:type="character" w:customStyle="1" w:styleId="citation-164">
    <w:name w:val="citation-164"/>
    <w:basedOn w:val="DefaultParagraphFont"/>
    <w:rsid w:val="006E7056"/>
  </w:style>
  <w:style w:type="character" w:customStyle="1" w:styleId="citation-163">
    <w:name w:val="citation-163"/>
    <w:basedOn w:val="DefaultParagraphFont"/>
    <w:rsid w:val="006E7056"/>
  </w:style>
  <w:style w:type="character" w:customStyle="1" w:styleId="citation-162">
    <w:name w:val="citation-162"/>
    <w:basedOn w:val="DefaultParagraphFont"/>
    <w:rsid w:val="006E7056"/>
  </w:style>
  <w:style w:type="character" w:customStyle="1" w:styleId="citation-161">
    <w:name w:val="citation-161"/>
    <w:basedOn w:val="DefaultParagraphFont"/>
    <w:rsid w:val="006E7056"/>
  </w:style>
  <w:style w:type="character" w:customStyle="1" w:styleId="citation-160">
    <w:name w:val="citation-160"/>
    <w:basedOn w:val="DefaultParagraphFont"/>
    <w:rsid w:val="006E7056"/>
  </w:style>
  <w:style w:type="character" w:customStyle="1" w:styleId="citation-159">
    <w:name w:val="citation-159"/>
    <w:basedOn w:val="DefaultParagraphFont"/>
    <w:rsid w:val="006E7056"/>
  </w:style>
  <w:style w:type="character" w:customStyle="1" w:styleId="label">
    <w:name w:val="label"/>
    <w:basedOn w:val="DefaultParagraphFont"/>
    <w:rsid w:val="003700F6"/>
  </w:style>
  <w:style w:type="character" w:customStyle="1" w:styleId="citation-318">
    <w:name w:val="citation-318"/>
    <w:basedOn w:val="DefaultParagraphFont"/>
    <w:rsid w:val="003700F6"/>
  </w:style>
  <w:style w:type="character" w:customStyle="1" w:styleId="citation-317">
    <w:name w:val="citation-317"/>
    <w:basedOn w:val="DefaultParagraphFont"/>
    <w:rsid w:val="003700F6"/>
  </w:style>
  <w:style w:type="character" w:customStyle="1" w:styleId="citation-316">
    <w:name w:val="citation-316"/>
    <w:basedOn w:val="DefaultParagraphFont"/>
    <w:rsid w:val="003700F6"/>
  </w:style>
  <w:style w:type="character" w:customStyle="1" w:styleId="citation-315">
    <w:name w:val="citation-315"/>
    <w:basedOn w:val="DefaultParagraphFont"/>
    <w:rsid w:val="003700F6"/>
  </w:style>
  <w:style w:type="character" w:customStyle="1" w:styleId="citation-314">
    <w:name w:val="citation-314"/>
    <w:basedOn w:val="DefaultParagraphFont"/>
    <w:rsid w:val="003700F6"/>
  </w:style>
  <w:style w:type="character" w:customStyle="1" w:styleId="citation-313">
    <w:name w:val="citation-313"/>
    <w:basedOn w:val="DefaultParagraphFont"/>
    <w:rsid w:val="003700F6"/>
  </w:style>
  <w:style w:type="character" w:customStyle="1" w:styleId="citation-312">
    <w:name w:val="citation-312"/>
    <w:basedOn w:val="DefaultParagraphFont"/>
    <w:rsid w:val="003700F6"/>
  </w:style>
  <w:style w:type="character" w:customStyle="1" w:styleId="citation-311">
    <w:name w:val="citation-311"/>
    <w:basedOn w:val="DefaultParagraphFont"/>
    <w:rsid w:val="003700F6"/>
  </w:style>
  <w:style w:type="character" w:customStyle="1" w:styleId="citation-310">
    <w:name w:val="citation-310"/>
    <w:basedOn w:val="DefaultParagraphFont"/>
    <w:rsid w:val="003700F6"/>
  </w:style>
  <w:style w:type="character" w:customStyle="1" w:styleId="citation-309">
    <w:name w:val="citation-309"/>
    <w:basedOn w:val="DefaultParagraphFont"/>
    <w:rsid w:val="003700F6"/>
  </w:style>
  <w:style w:type="character" w:customStyle="1" w:styleId="citation-308">
    <w:name w:val="citation-308"/>
    <w:basedOn w:val="DefaultParagraphFont"/>
    <w:rsid w:val="003700F6"/>
  </w:style>
  <w:style w:type="character" w:customStyle="1" w:styleId="citation-307">
    <w:name w:val="citation-307"/>
    <w:basedOn w:val="DefaultParagraphFont"/>
    <w:rsid w:val="003700F6"/>
  </w:style>
  <w:style w:type="character" w:customStyle="1" w:styleId="citation-306">
    <w:name w:val="citation-306"/>
    <w:basedOn w:val="DefaultParagraphFont"/>
    <w:rsid w:val="003700F6"/>
  </w:style>
  <w:style w:type="character" w:customStyle="1" w:styleId="citation-305">
    <w:name w:val="citation-305"/>
    <w:basedOn w:val="DefaultParagraphFont"/>
    <w:rsid w:val="00370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649</Words>
  <Characters>3479</Characters>
  <Application>Microsoft Office Word</Application>
  <DocSecurity>0</DocSecurity>
  <Lines>62</Lines>
  <Paragraphs>37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Saine, Habib</dc:creator>
  <cp:keywords/>
  <dc:description/>
  <cp:lastModifiedBy>Saine, Habib</cp:lastModifiedBy>
  <cp:revision>2</cp:revision>
  <dcterms:created xsi:type="dcterms:W3CDTF">2026-02-10T07:53:00Z</dcterms:created>
  <dcterms:modified xsi:type="dcterms:W3CDTF">2026-02-10T07:53:00Z</dcterms:modified>
</cp:coreProperties>
</file>