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2094282487"/>
        <w:docPartObj>
          <w:docPartGallery w:val="Table of Contents"/>
          <w:docPartUnique/>
        </w:docPartObj>
      </w:sdtPr>
      <w:sdtEndPr>
        <w:rPr>
          <w:rFonts w:asciiTheme="minorHAnsi" w:hAnsiTheme="minorHAnsi" w:eastAsiaTheme="minorEastAsia" w:cstheme="minorBidi"/>
          <w:color w:val="auto"/>
          <w:kern w:val="2"/>
          <w:sz w:val="24"/>
          <w:szCs w:val="24"/>
          <w:lang w:val="zh-CN"/>
        </w:rPr>
      </w:sdtEndPr>
      <w:sdtContent>
        <w:p>
          <w:pPr>
            <w:pStyle w:val="18"/>
            <w:rPr>
              <w:rFonts w:asciiTheme="majorEastAsia" w:hAnsiTheme="majorEastAsia"/>
              <w:sz w:val="32"/>
              <w:szCs w:val="32"/>
            </w:rPr>
          </w:pPr>
          <w:r>
            <w:rPr>
              <w:rFonts w:asciiTheme="majorEastAsia" w:hAnsiTheme="majorEastAsia"/>
              <w:sz w:val="32"/>
              <w:szCs w:val="32"/>
              <w:lang w:val="zh-CN"/>
            </w:rPr>
            <w:t>目录</w:t>
          </w:r>
        </w:p>
        <w:p>
          <w:pPr>
            <w:pStyle w:val="5"/>
            <w:tabs>
              <w:tab w:val="right" w:leader="dot" w:pos="8296"/>
            </w:tabs>
            <w:rPr>
              <w:sz w:val="24"/>
              <w:szCs w:val="24"/>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"_Toc12310427" </w:instrText>
          </w:r>
          <w:r>
            <w:fldChar w:fldCharType="separate"/>
          </w:r>
          <w:r>
            <w:rPr>
              <w:rStyle w:val="13"/>
              <w:sz w:val="24"/>
              <w:szCs w:val="24"/>
            </w:rPr>
            <w:t>1.</w:t>
          </w:r>
          <w:r>
            <w:rPr>
              <w:rStyle w:val="13"/>
              <w:rFonts w:hint="eastAsia"/>
              <w:sz w:val="24"/>
              <w:szCs w:val="24"/>
            </w:rPr>
            <w:t>概述</w:t>
          </w:r>
          <w:r>
            <w:rPr>
              <w:sz w:val="24"/>
              <w:szCs w:val="24"/>
            </w:rPr>
            <w:tab/>
          </w:r>
          <w:r>
            <w:rPr>
              <w:sz w:val="24"/>
              <w:szCs w:val="24"/>
            </w:rPr>
            <w:fldChar w:fldCharType="begin"/>
          </w:r>
          <w:r>
            <w:rPr>
              <w:sz w:val="24"/>
              <w:szCs w:val="24"/>
            </w:rPr>
            <w:instrText xml:space="preserve"> PAGEREF _Toc12310427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5"/>
            <w:tabs>
              <w:tab w:val="right" w:leader="dot" w:pos="8296"/>
            </w:tabs>
            <w:rPr>
              <w:sz w:val="24"/>
              <w:szCs w:val="24"/>
            </w:rPr>
          </w:pPr>
          <w:r>
            <w:fldChar w:fldCharType="begin"/>
          </w:r>
          <w:r>
            <w:instrText xml:space="preserve"> HYPERLINK \l "_Toc12310428" </w:instrText>
          </w:r>
          <w:r>
            <w:fldChar w:fldCharType="separate"/>
          </w:r>
          <w:r>
            <w:rPr>
              <w:rStyle w:val="13"/>
              <w:sz w:val="24"/>
              <w:szCs w:val="24"/>
            </w:rPr>
            <w:t>2.</w:t>
          </w:r>
          <w:r>
            <w:rPr>
              <w:rStyle w:val="13"/>
              <w:rFonts w:hint="eastAsia"/>
              <w:sz w:val="24"/>
              <w:szCs w:val="24"/>
            </w:rPr>
            <w:t>前端技术</w:t>
          </w:r>
          <w:r>
            <w:rPr>
              <w:sz w:val="24"/>
              <w:szCs w:val="24"/>
            </w:rPr>
            <w:tab/>
          </w:r>
          <w:r>
            <w:rPr>
              <w:sz w:val="24"/>
              <w:szCs w:val="24"/>
            </w:rPr>
            <w:fldChar w:fldCharType="begin"/>
          </w:r>
          <w:r>
            <w:rPr>
              <w:sz w:val="24"/>
              <w:szCs w:val="24"/>
            </w:rPr>
            <w:instrText xml:space="preserve"> PAGEREF _Toc12310428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5"/>
            <w:tabs>
              <w:tab w:val="right" w:leader="dot" w:pos="8296"/>
            </w:tabs>
            <w:rPr>
              <w:sz w:val="24"/>
              <w:szCs w:val="24"/>
            </w:rPr>
          </w:pPr>
          <w:r>
            <w:fldChar w:fldCharType="begin"/>
          </w:r>
          <w:r>
            <w:instrText xml:space="preserve"> HYPERLINK \l "_Toc12310429" </w:instrText>
          </w:r>
          <w:r>
            <w:fldChar w:fldCharType="separate"/>
          </w:r>
          <w:r>
            <w:rPr>
              <w:rStyle w:val="13"/>
              <w:sz w:val="24"/>
              <w:szCs w:val="24"/>
            </w:rPr>
            <w:t>3.</w:t>
          </w:r>
          <w:r>
            <w:rPr>
              <w:rStyle w:val="13"/>
              <w:rFonts w:hint="eastAsia"/>
              <w:sz w:val="24"/>
              <w:szCs w:val="24"/>
            </w:rPr>
            <w:t>前端技术规格</w:t>
          </w:r>
          <w:r>
            <w:rPr>
              <w:sz w:val="24"/>
              <w:szCs w:val="24"/>
            </w:rPr>
            <w:tab/>
          </w:r>
          <w:r>
            <w:rPr>
              <w:sz w:val="24"/>
              <w:szCs w:val="24"/>
            </w:rPr>
            <w:fldChar w:fldCharType="begin"/>
          </w:r>
          <w:r>
            <w:rPr>
              <w:sz w:val="24"/>
              <w:szCs w:val="24"/>
            </w:rPr>
            <w:instrText xml:space="preserve"> PAGEREF _Toc12310429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5"/>
            <w:tabs>
              <w:tab w:val="right" w:leader="dot" w:pos="8296"/>
            </w:tabs>
            <w:rPr>
              <w:sz w:val="24"/>
              <w:szCs w:val="24"/>
            </w:rPr>
          </w:pPr>
          <w:r>
            <w:fldChar w:fldCharType="begin"/>
          </w:r>
          <w:r>
            <w:instrText xml:space="preserve"> HYPERLINK \l "_Toc12310430" </w:instrText>
          </w:r>
          <w:r>
            <w:fldChar w:fldCharType="separate"/>
          </w:r>
          <w:r>
            <w:rPr>
              <w:rStyle w:val="13"/>
              <w:sz w:val="24"/>
              <w:szCs w:val="24"/>
            </w:rPr>
            <w:t>4.</w:t>
          </w:r>
          <w:r>
            <w:rPr>
              <w:rStyle w:val="13"/>
              <w:rFonts w:hint="eastAsia"/>
              <w:sz w:val="24"/>
              <w:szCs w:val="24"/>
            </w:rPr>
            <w:t>接口规格</w:t>
          </w:r>
          <w:r>
            <w:rPr>
              <w:sz w:val="24"/>
              <w:szCs w:val="24"/>
            </w:rPr>
            <w:tab/>
          </w:r>
          <w:r>
            <w:rPr>
              <w:sz w:val="24"/>
              <w:szCs w:val="24"/>
            </w:rPr>
            <w:fldChar w:fldCharType="begin"/>
          </w:r>
          <w:r>
            <w:rPr>
              <w:sz w:val="24"/>
              <w:szCs w:val="24"/>
            </w:rPr>
            <w:instrText xml:space="preserve"> PAGEREF _Toc12310430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
            <w:tabs>
              <w:tab w:val="right" w:leader="dot" w:pos="8296"/>
            </w:tabs>
            <w:rPr>
              <w:sz w:val="24"/>
              <w:szCs w:val="24"/>
            </w:rPr>
          </w:pPr>
          <w:r>
            <w:fldChar w:fldCharType="begin"/>
          </w:r>
          <w:r>
            <w:instrText xml:space="preserve"> HYPERLINK \l "_Toc12310431" </w:instrText>
          </w:r>
          <w:r>
            <w:fldChar w:fldCharType="separate"/>
          </w:r>
          <w:r>
            <w:rPr>
              <w:rStyle w:val="13"/>
              <w:sz w:val="24"/>
              <w:szCs w:val="24"/>
            </w:rPr>
            <w:t>5.</w:t>
          </w:r>
          <w:r>
            <w:rPr>
              <w:rStyle w:val="13"/>
              <w:rFonts w:hint="eastAsia"/>
              <w:sz w:val="24"/>
              <w:szCs w:val="24"/>
            </w:rPr>
            <w:t>运行环境</w:t>
          </w:r>
          <w:r>
            <w:rPr>
              <w:sz w:val="24"/>
              <w:szCs w:val="24"/>
            </w:rPr>
            <w:tab/>
          </w:r>
          <w:r>
            <w:rPr>
              <w:sz w:val="24"/>
              <w:szCs w:val="24"/>
            </w:rPr>
            <w:fldChar w:fldCharType="begin"/>
          </w:r>
          <w:r>
            <w:rPr>
              <w:sz w:val="24"/>
              <w:szCs w:val="24"/>
            </w:rPr>
            <w:instrText xml:space="preserve"> PAGEREF _Toc12310431 \h </w:instrText>
          </w:r>
          <w:r>
            <w:rPr>
              <w:sz w:val="24"/>
              <w:szCs w:val="24"/>
            </w:rPr>
            <w:fldChar w:fldCharType="separate"/>
          </w:r>
          <w:r>
            <w:rPr>
              <w:sz w:val="24"/>
              <w:szCs w:val="24"/>
            </w:rPr>
            <w:t>4</w:t>
          </w:r>
          <w:r>
            <w:rPr>
              <w:sz w:val="24"/>
              <w:szCs w:val="24"/>
            </w:rPr>
            <w:fldChar w:fldCharType="end"/>
          </w:r>
          <w:r>
            <w:rPr>
              <w:sz w:val="24"/>
              <w:szCs w:val="24"/>
            </w:rPr>
            <w:fldChar w:fldCharType="end"/>
          </w:r>
        </w:p>
        <w:p>
          <w:pPr>
            <w:rPr>
              <w:sz w:val="24"/>
              <w:szCs w:val="24"/>
            </w:rPr>
          </w:pPr>
          <w:r>
            <w:rPr>
              <w:b/>
              <w:bCs/>
              <w:sz w:val="24"/>
              <w:szCs w:val="24"/>
              <w:lang w:val="zh-CN"/>
            </w:rPr>
            <w:fldChar w:fldCharType="end"/>
          </w:r>
        </w:p>
      </w:sdtContent>
    </w:sdt>
    <w:p>
      <w:pPr>
        <w:pStyle w:val="2"/>
      </w:pPr>
      <w:r>
        <w:br w:type="page"/>
      </w:r>
      <w:bookmarkStart w:id="5" w:name="_GoBack"/>
      <w:bookmarkEnd w:id="5"/>
    </w:p>
    <w:p>
      <w:pPr>
        <w:pStyle w:val="2"/>
        <w:rPr>
          <w:rFonts w:hint="eastAsia"/>
        </w:rPr>
      </w:pPr>
      <w:bookmarkStart w:id="0" w:name="_Toc12310427"/>
      <w:r>
        <w:rPr>
          <w:rFonts w:hint="eastAsia"/>
        </w:rPr>
        <w:t>1.</w:t>
      </w:r>
      <w:r>
        <w:t>概述</w:t>
      </w:r>
      <w:bookmarkEnd w:id="0"/>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本项目的目标是实现一个可以查看和评论导游的网站，即通过首页的推荐、关键字搜索、标签搜索查看相关导游的基本信息和其他游客对其的评论，用户登录后还可添加新的导游信息和对其评论或是在别人的评论下跟评论。根据项目需要和自身能力等各方面因素考虑后采用HTML5及其本地存储indexedDB，外部样式css和js。HTML：它是整个网站的骨架；CSS：它是对整个网站骨架的内容进行美化(修饰)；Javascript： 它能够让整个页面具有动态效果。</w:t>
      </w:r>
    </w:p>
    <w:p>
      <w:pPr>
        <w:pStyle w:val="2"/>
        <w:rPr>
          <w:rFonts w:hint="eastAsia"/>
        </w:rPr>
      </w:pPr>
      <w:bookmarkStart w:id="1" w:name="_Toc12310428"/>
      <w:r>
        <w:rPr>
          <w:rFonts w:hint="eastAsia"/>
        </w:rPr>
        <w:t>2.</w:t>
      </w:r>
      <w:r>
        <w:t>前端技术</w:t>
      </w:r>
      <w:bookmarkEnd w:id="1"/>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HTML5于2014年10月28号正式发布，全称为Hyper Markup Language(超文本标记语言)。</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HTML5的优势：解决跨浏览器问题；部分替代了原来的JavaScript；更明确地语义支持；增强了Web应用程序的功能</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内容的外观:从精准的布局定位到特定的字体和样式,CSS样式都可以一样表现出色,甚至对于一些网页特效,也可借助于CSS实现.CSS样式单除了可用于控制HTML文档的显示之外,也可用于控制XML文档的显示格式。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CSS样式单可以将数据逻辑和显示逻辑分离,从而提高文件的可读性.CSS主要提供以下两个功能:</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（1）对网页的字体,颜色控制更加细腻,让页面内容更富表现力,CSS的表现效果远超出传统HTML页面的color,bgcolor等属性的表现力.</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（2）通过CSS样式单可以同时控制整个站点所有页面的风格,如果整个站点所有的页面效果都需要改变,则可直接通过CSS样式单控制,避免逐个修改每个页面文件。</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avaScript(Java脚本)</w:t>
      </w:r>
      <w:r>
        <w:rPr>
          <w:rFonts w:asciiTheme="minorEastAsia" w:hAnsiTheme="minorEastAsia"/>
          <w:sz w:val="24"/>
          <w:szCs w:val="24"/>
        </w:rPr>
        <w:t xml:space="preserve"> 是一种动态类型、弱类型、基于原型的语言，</w:t>
      </w:r>
      <w:r>
        <w:rPr>
          <w:rFonts w:hint="eastAsia" w:asciiTheme="minorEastAsia" w:hAnsiTheme="minorEastAsia"/>
          <w:sz w:val="24"/>
          <w:szCs w:val="24"/>
        </w:rPr>
        <w:t>是一种基于对象（Object）和事件驱动（ Event Driven）并具有安全性能的脚本语言，</w:t>
      </w:r>
      <w:r>
        <w:rPr>
          <w:rFonts w:asciiTheme="minorEastAsia" w:hAnsiTheme="minorEastAsia"/>
          <w:sz w:val="24"/>
          <w:szCs w:val="24"/>
        </w:rPr>
        <w:t>内置支持类型</w:t>
      </w:r>
      <w:r>
        <w:rPr>
          <w:rFonts w:hint="eastAsia" w:asciiTheme="minorEastAsia" w:hAnsiTheme="minorEastAsia"/>
          <w:sz w:val="24"/>
          <w:szCs w:val="24"/>
        </w:rPr>
        <w:t>。使用JavaScript可以轻松的实现与HTML的互操作，并且完成丰富的页面交互效果，它是通过嵌入或调入在标准的HTML语言中实现的，它的出现弥补了HTML的缺陷，是java与HTML折衷的选择。</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JavaScript的特点：可以使用任何文本编写工具编写，只需要浏览器就可以执行程序。解释执行：事先不编译，逐行执行；基于对象：内置大量现成对象；适宜范围：客户端数据计算、客户端表单合法性验证、浏览器事件的触发、网页特殊显示效果制作。</w:t>
      </w:r>
    </w:p>
    <w:p>
      <w:pPr>
        <w:pStyle w:val="6"/>
        <w:shd w:val="clear" w:color="auto" w:fill="FFFFFF"/>
        <w:spacing w:before="0" w:beforeAutospacing="0" w:after="0" w:afterAutospacing="0" w:line="360" w:lineRule="auto"/>
        <w:ind w:firstLine="480" w:firstLineChars="200"/>
        <w:rPr>
          <w:rFonts w:asciiTheme="minorEastAsia" w:hAnsiTheme="minorEastAsia" w:eastAsiaTheme="minorEastAsia" w:cstheme="minorBidi"/>
          <w:kern w:val="2"/>
        </w:rPr>
      </w:pPr>
      <w:r>
        <w:rPr>
          <w:rFonts w:asciiTheme="minorEastAsia" w:hAnsiTheme="minorEastAsia" w:eastAsiaTheme="minorEastAsia" w:cstheme="minorBidi"/>
          <w:kern w:val="2"/>
        </w:rPr>
        <w:t>HTML5 的一个重要特性是本地数据持久性，它使用户能够在线和离线访问 Web 应用程序。此外，本地数据持久性使移动应用程序更灵敏，使用的带宽更少，而且能够在低带宽场景中更高效地工作。HTML5 提供了一些本地数据持久性选项。第一个选项是 localstorage，它支持您使用一个简单的键值对来存储数据。IndexedDB（一个更加强大的选项）支持您本地存储大量对象，并使用健壮的数据访问机制检索数据。</w:t>
      </w:r>
    </w:p>
    <w:p>
      <w:pPr>
        <w:pStyle w:val="6"/>
        <w:shd w:val="clear" w:color="auto" w:fill="FFFFFF"/>
        <w:spacing w:before="150" w:beforeAutospacing="0" w:after="150" w:afterAutospacing="0" w:line="360" w:lineRule="auto"/>
        <w:ind w:firstLine="480" w:firstLineChars="200"/>
        <w:rPr>
          <w:rFonts w:hint="eastAsia" w:asciiTheme="minorEastAsia" w:hAnsiTheme="minorEastAsia" w:eastAsiaTheme="minorEastAsia" w:cstheme="minorBidi"/>
          <w:kern w:val="2"/>
        </w:rPr>
      </w:pPr>
      <w:r>
        <w:rPr>
          <w:rFonts w:asciiTheme="minorEastAsia" w:hAnsiTheme="minorEastAsia" w:eastAsiaTheme="minorEastAsia" w:cstheme="minorBidi"/>
          <w:kern w:val="2"/>
        </w:rPr>
        <w:t>IndexedDB API 取代了 Web Storage API，与 Web Storage 相比，IndexedDB 具有多个优势，其中包括索引、事务处理和健壮的查询功能。</w:t>
      </w:r>
    </w:p>
    <w:p>
      <w:pPr>
        <w:pStyle w:val="6"/>
        <w:shd w:val="clear" w:color="auto" w:fill="FFFFFF"/>
        <w:spacing w:before="150" w:beforeAutospacing="0" w:after="150" w:afterAutospacing="0" w:line="360" w:lineRule="auto"/>
        <w:ind w:firstLine="480" w:firstLineChars="200"/>
        <w:rPr>
          <w:rFonts w:asciiTheme="minorEastAsia" w:hAnsiTheme="minorEastAsia" w:eastAsiaTheme="minorEastAsia" w:cstheme="minorBidi"/>
          <w:kern w:val="2"/>
        </w:rPr>
      </w:pPr>
      <w:r>
        <w:rPr>
          <w:rFonts w:asciiTheme="minorEastAsia" w:hAnsiTheme="minorEastAsia" w:eastAsiaTheme="minorEastAsia" w:cstheme="minorBidi"/>
          <w:kern w:val="2"/>
        </w:rPr>
        <w:t>一个网站可能有一个或多个 IndexedDB 数据库，每个数据库必须具有惟一的名称。一个数据库可包含一个或多个</w:t>
      </w:r>
      <w:r>
        <w:rPr>
          <w:rFonts w:asciiTheme="minorEastAsia" w:hAnsiTheme="minorEastAsia" w:eastAsiaTheme="minorEastAsia" w:cstheme="minorBidi"/>
          <w:iCs/>
          <w:kern w:val="2"/>
        </w:rPr>
        <w:t>对象存储</w:t>
      </w:r>
      <w:r>
        <w:rPr>
          <w:rFonts w:asciiTheme="minorEastAsia" w:hAnsiTheme="minorEastAsia" w:eastAsiaTheme="minorEastAsia" w:cstheme="minorBidi"/>
          <w:kern w:val="2"/>
        </w:rPr>
        <w:t>。一个对象存储（由一个名称惟一标识）是一个记录集合。每个记录有一个</w:t>
      </w:r>
      <w:r>
        <w:rPr>
          <w:rFonts w:asciiTheme="minorEastAsia" w:hAnsiTheme="minorEastAsia" w:eastAsiaTheme="minorEastAsia" w:cstheme="minorBidi"/>
          <w:iCs/>
          <w:kern w:val="2"/>
        </w:rPr>
        <w:t>键</w:t>
      </w:r>
      <w:r>
        <w:rPr>
          <w:rFonts w:asciiTheme="minorEastAsia" w:hAnsiTheme="minorEastAsia" w:eastAsiaTheme="minorEastAsia" w:cstheme="minorBidi"/>
          <w:kern w:val="2"/>
        </w:rPr>
        <w:t> 和一个</w:t>
      </w:r>
      <w:r>
        <w:rPr>
          <w:rFonts w:asciiTheme="minorEastAsia" w:hAnsiTheme="minorEastAsia" w:eastAsiaTheme="minorEastAsia" w:cstheme="minorBidi"/>
          <w:iCs/>
          <w:kern w:val="2"/>
        </w:rPr>
        <w:t>值</w:t>
      </w:r>
      <w:r>
        <w:rPr>
          <w:rFonts w:asciiTheme="minorEastAsia" w:hAnsiTheme="minorEastAsia" w:eastAsiaTheme="minorEastAsia" w:cstheme="minorBidi"/>
          <w:kern w:val="2"/>
        </w:rPr>
        <w:t>。该值是一个对象，可拥有一个或多个属性。键可能基于某个键生成器，从一个键路径衍生出来，或者是显式设置。一个键生成器自动生成惟一的连续正整数。键路径定义了键值的路径。它可以是单个 JavaScript 标识符或多个由句点分隔的标识符。</w:t>
      </w:r>
    </w:p>
    <w:p>
      <w:pPr>
        <w:pStyle w:val="2"/>
        <w:rPr>
          <w:rFonts w:hint="eastAsia"/>
        </w:rPr>
      </w:pPr>
      <w:bookmarkStart w:id="2" w:name="_Toc12310429"/>
      <w:r>
        <w:rPr>
          <w:rFonts w:hint="eastAsia"/>
        </w:rPr>
        <w:t>3.前端技术规格</w:t>
      </w:r>
      <w:bookmarkEnd w:id="2"/>
    </w:p>
    <w:p>
      <w:pPr>
        <w:spacing w:line="360" w:lineRule="auto"/>
        <w:ind w:firstLine="480" w:firstLineChars="200"/>
        <w:rPr>
          <w:rFonts w:hint="eastAsia"/>
          <w:sz w:val="24"/>
          <w:szCs w:val="24"/>
        </w:rPr>
      </w:pPr>
      <w:r>
        <w:rPr>
          <w:rFonts w:hint="eastAsia"/>
          <w:sz w:val="24"/>
          <w:szCs w:val="24"/>
        </w:rPr>
        <w:t>前端分为主页、登录注册界面、添加导游信息及评论界面、跟评论界面、搜素结果界面、设置用户信息界面、我的评论界面七个界面，其中添加导游信息及评论界面、跟评论界面、设置用户界面、我的评论界面只有登录后才可进入。具体关系如下图所示：</w:t>
      </w:r>
    </w:p>
    <w:p>
      <w:pPr>
        <w:spacing w:line="360" w:lineRule="auto"/>
        <w:ind w:firstLine="480" w:firstLineChars="200"/>
        <w:rPr>
          <w:rFonts w:hint="eastAsia"/>
          <w:sz w:val="24"/>
          <w:szCs w:val="24"/>
        </w:rPr>
      </w:pPr>
      <w:r>
        <w:rPr>
          <w:rFonts w:hint="eastAsia"/>
          <w:sz w:val="24"/>
          <w:szCs w:val="24"/>
        </w:rPr>
        <w:drawing>
          <wp:inline distT="0" distB="0" distL="0" distR="0">
            <wp:extent cx="5274310" cy="1874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874520"/>
                    </a:xfrm>
                    <a:prstGeom prst="rect">
                      <a:avLst/>
                    </a:prstGeom>
                  </pic:spPr>
                </pic:pic>
              </a:graphicData>
            </a:graphic>
          </wp:inline>
        </w:drawing>
      </w:r>
    </w:p>
    <w:p>
      <w:pPr>
        <w:pStyle w:val="2"/>
        <w:rPr>
          <w:rFonts w:hint="eastAsia"/>
        </w:rPr>
      </w:pPr>
      <w:bookmarkStart w:id="3" w:name="_Toc12310430"/>
      <w:r>
        <w:rPr>
          <w:rFonts w:hint="eastAsia"/>
        </w:rPr>
        <w:t>4.</w:t>
      </w:r>
      <w:r>
        <w:t>接口规格</w:t>
      </w:r>
      <w:bookmarkEnd w:id="3"/>
    </w:p>
    <w:tbl>
      <w:tblPr>
        <w:tblStyle w:val="10"/>
        <w:tblW w:w="8522" w:type="dxa"/>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Layout w:type="fixed"/>
          <w:tblCellMar>
            <w:top w:w="0" w:type="dxa"/>
            <w:left w:w="108" w:type="dxa"/>
            <w:bottom w:w="0" w:type="dxa"/>
            <w:right w:w="108" w:type="dxa"/>
          </w:tblCellMar>
        </w:tblPrEx>
        <w:tc>
          <w:tcPr>
            <w:tcW w:w="2130" w:type="dxa"/>
            <w:tcBorders>
              <w:top w:val="single" w:color="7BA0CD" w:themeColor="accent1" w:themeTint="BF" w:sz="8" w:space="0"/>
              <w:left w:val="single" w:color="7BA0CD" w:themeColor="accent1" w:themeTint="BF" w:sz="8"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接口名</w:t>
            </w:r>
          </w:p>
        </w:tc>
        <w:tc>
          <w:tcPr>
            <w:tcW w:w="2130" w:type="dxa"/>
            <w:tcBorders>
              <w:top w:val="single" w:color="7BA0CD" w:themeColor="accent1" w:themeTint="BF" w:sz="8"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传入需求</w:t>
            </w:r>
          </w:p>
        </w:tc>
        <w:tc>
          <w:tcPr>
            <w:tcW w:w="2131" w:type="dxa"/>
            <w:tcBorders>
              <w:top w:val="single" w:color="7BA0CD" w:themeColor="accent1" w:themeTint="BF" w:sz="8"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传出内容</w:t>
            </w:r>
          </w:p>
        </w:tc>
        <w:tc>
          <w:tcPr>
            <w:tcW w:w="2131" w:type="dxa"/>
            <w:tcBorders>
              <w:top w:val="single" w:color="7BA0CD" w:themeColor="accent1" w:themeTint="BF" w:sz="8" w:space="0"/>
              <w:bottom w:val="single" w:color="7BA0CD" w:themeColor="accent1" w:themeTint="BF" w:sz="8" w:space="0"/>
              <w:right w:val="single" w:color="7BA0CD" w:themeColor="accent1" w:themeTint="BF" w:sz="8" w:space="0"/>
              <w:insideH w:val="single" w:sz="8" w:space="0"/>
              <w:insideV w:val="nil"/>
            </w:tcBorders>
            <w:shd w:val="clear" w:color="auto" w:fill="4F81BD" w:themeFill="accent1"/>
          </w:tcPr>
          <w:p>
            <w:pPr>
              <w:spacing w:before="0" w:after="0" w:line="240" w:lineRule="auto"/>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说明</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Layout w:type="fixed"/>
          <w:tblCellMar>
            <w:top w:w="0" w:type="dxa"/>
            <w:left w:w="108" w:type="dxa"/>
            <w:bottom w:w="0" w:type="dxa"/>
            <w:right w:w="108" w:type="dxa"/>
          </w:tblCellMar>
        </w:tblPrEx>
        <w:tc>
          <w:tcPr>
            <w:tcW w:w="2130" w:type="dxa"/>
            <w:tcBorders>
              <w:right w:val="nil"/>
              <w:insideV w:val="nil"/>
            </w:tcBorders>
            <w:shd w:val="clear" w:color="auto" w:fill="D3DFEE" w:themeFill="accent1" w:themeFillTint="3F"/>
          </w:tcPr>
          <w:p>
            <w:pPr>
              <w:rPr>
                <w:rFonts w:hint="eastAsia"/>
                <w:b/>
                <w:bCs/>
              </w:rPr>
            </w:pPr>
            <w:r>
              <w:rPr>
                <w:b/>
                <w:bCs/>
              </w:rPr>
              <w:t>S</w:t>
            </w:r>
            <w:r>
              <w:rPr>
                <w:rFonts w:hint="eastAsia"/>
                <w:b/>
                <w:bCs/>
              </w:rPr>
              <w:t>ign-up</w:t>
            </w:r>
          </w:p>
        </w:tc>
        <w:tc>
          <w:tcPr>
            <w:tcW w:w="2130" w:type="dxa"/>
            <w:tcBorders>
              <w:right w:val="nil"/>
              <w:insideV w:val="nil"/>
            </w:tcBorders>
            <w:shd w:val="clear" w:color="auto" w:fill="D3DFEE" w:themeFill="accent1" w:themeFillTint="3F"/>
          </w:tcPr>
          <w:p>
            <w:pPr>
              <w:rPr>
                <w:rFonts w:hint="eastAsia"/>
              </w:rPr>
            </w:pPr>
            <w:r>
              <w:t>U</w:t>
            </w:r>
            <w:r>
              <w:rPr>
                <w:rFonts w:hint="eastAsia"/>
              </w:rPr>
              <w:t>sername、Passward、QQ</w:t>
            </w:r>
          </w:p>
        </w:tc>
        <w:tc>
          <w:tcPr>
            <w:tcW w:w="2131" w:type="dxa"/>
            <w:tcBorders>
              <w:right w:val="nil"/>
              <w:insideV w:val="nil"/>
            </w:tcBorders>
            <w:shd w:val="clear" w:color="auto" w:fill="D3DFEE" w:themeFill="accent1" w:themeFillTint="3F"/>
          </w:tcPr>
          <w:p>
            <w:pPr>
              <w:rPr>
                <w:rFonts w:hint="eastAsia"/>
              </w:rPr>
            </w:pPr>
            <w:r>
              <w:rPr>
                <w:rFonts w:hint="eastAsia"/>
              </w:rPr>
              <w:t>无</w:t>
            </w:r>
          </w:p>
        </w:tc>
        <w:tc>
          <w:tcPr>
            <w:tcW w:w="2131" w:type="dxa"/>
            <w:tcBorders>
              <w:insideV w:val="nil"/>
            </w:tcBorders>
            <w:shd w:val="clear" w:color="auto" w:fill="D3DFEE" w:themeFill="accent1" w:themeFillTint="3F"/>
          </w:tcPr>
          <w:p>
            <w:pPr>
              <w:rPr>
                <w:rFonts w:hint="eastAsia"/>
              </w:rPr>
            </w:pPr>
            <w:r>
              <w:rPr>
                <w:rFonts w:hint="eastAsia"/>
              </w:rPr>
              <w:t>注册</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Layout w:type="fixed"/>
          <w:tblCellMar>
            <w:top w:w="0" w:type="dxa"/>
            <w:left w:w="108" w:type="dxa"/>
            <w:bottom w:w="0" w:type="dxa"/>
            <w:right w:w="108" w:type="dxa"/>
          </w:tblCellMar>
        </w:tblPrEx>
        <w:tc>
          <w:tcPr>
            <w:tcW w:w="2130" w:type="dxa"/>
            <w:tcBorders>
              <w:right w:val="nil"/>
              <w:insideV w:val="nil"/>
            </w:tcBorders>
          </w:tcPr>
          <w:p>
            <w:pPr>
              <w:rPr>
                <w:rFonts w:hint="eastAsia"/>
                <w:b/>
                <w:bCs/>
              </w:rPr>
            </w:pPr>
            <w:r>
              <w:rPr>
                <w:b/>
                <w:bCs/>
              </w:rPr>
              <w:t>S</w:t>
            </w:r>
            <w:r>
              <w:rPr>
                <w:rFonts w:hint="eastAsia"/>
                <w:b/>
                <w:bCs/>
              </w:rPr>
              <w:t>ign-in</w:t>
            </w:r>
          </w:p>
        </w:tc>
        <w:tc>
          <w:tcPr>
            <w:tcW w:w="2130" w:type="dxa"/>
            <w:tcBorders>
              <w:right w:val="nil"/>
              <w:insideV w:val="nil"/>
            </w:tcBorders>
          </w:tcPr>
          <w:p>
            <w:pPr>
              <w:rPr>
                <w:rFonts w:hint="eastAsia"/>
              </w:rPr>
            </w:pPr>
            <w:r>
              <w:t>U</w:t>
            </w:r>
            <w:r>
              <w:rPr>
                <w:rFonts w:hint="eastAsia"/>
              </w:rPr>
              <w:t>sername、Passward</w:t>
            </w:r>
          </w:p>
        </w:tc>
        <w:tc>
          <w:tcPr>
            <w:tcW w:w="2131" w:type="dxa"/>
            <w:tcBorders>
              <w:right w:val="nil"/>
              <w:insideV w:val="nil"/>
            </w:tcBorders>
          </w:tcPr>
          <w:p>
            <w:pPr>
              <w:rPr>
                <w:rFonts w:hint="eastAsia"/>
              </w:rPr>
            </w:pPr>
            <w:r>
              <w:rPr>
                <w:rFonts w:hint="eastAsia"/>
              </w:rPr>
              <w:t>无</w:t>
            </w:r>
          </w:p>
        </w:tc>
        <w:tc>
          <w:tcPr>
            <w:tcW w:w="2131" w:type="dxa"/>
            <w:tcBorders>
              <w:insideV w:val="nil"/>
            </w:tcBorders>
          </w:tcPr>
          <w:p>
            <w:pPr>
              <w:rPr>
                <w:rFonts w:hint="eastAsia"/>
              </w:rPr>
            </w:pPr>
            <w:r>
              <w:rPr>
                <w:rFonts w:hint="eastAsia"/>
              </w:rPr>
              <w:t>登陆</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Layout w:type="fixed"/>
          <w:tblCellMar>
            <w:top w:w="0" w:type="dxa"/>
            <w:left w:w="108" w:type="dxa"/>
            <w:bottom w:w="0" w:type="dxa"/>
            <w:right w:w="108" w:type="dxa"/>
          </w:tblCellMar>
        </w:tblPrEx>
        <w:tc>
          <w:tcPr>
            <w:tcW w:w="2130" w:type="dxa"/>
            <w:tcBorders>
              <w:right w:val="nil"/>
              <w:insideV w:val="nil"/>
            </w:tcBorders>
            <w:shd w:val="clear" w:color="auto" w:fill="D3DFEE" w:themeFill="accent1" w:themeFillTint="3F"/>
          </w:tcPr>
          <w:p>
            <w:pPr>
              <w:rPr>
                <w:rFonts w:hint="eastAsia"/>
                <w:b/>
                <w:bCs/>
              </w:rPr>
            </w:pPr>
            <w:r>
              <w:rPr>
                <w:b/>
                <w:bCs/>
              </w:rPr>
              <w:t>A</w:t>
            </w:r>
            <w:r>
              <w:rPr>
                <w:rFonts w:hint="eastAsia"/>
                <w:b/>
                <w:bCs/>
              </w:rPr>
              <w:t>dd-messagepl</w:t>
            </w:r>
          </w:p>
        </w:tc>
        <w:tc>
          <w:tcPr>
            <w:tcW w:w="2130" w:type="dxa"/>
            <w:tcBorders>
              <w:right w:val="nil"/>
              <w:insideV w:val="nil"/>
            </w:tcBorders>
            <w:shd w:val="clear" w:color="auto" w:fill="D3DFEE" w:themeFill="accent1" w:themeFillTint="3F"/>
          </w:tcPr>
          <w:p>
            <w:pPr>
              <w:rPr>
                <w:rFonts w:hint="eastAsia"/>
              </w:rPr>
            </w:pPr>
            <w:r>
              <w:t>G</w:t>
            </w:r>
            <w:r>
              <w:rPr>
                <w:rFonts w:hint="eastAsia"/>
              </w:rPr>
              <w:t>name、Aaddress、Sex、Company、Character、Label、Content</w:t>
            </w:r>
          </w:p>
        </w:tc>
        <w:tc>
          <w:tcPr>
            <w:tcW w:w="2131" w:type="dxa"/>
            <w:tcBorders>
              <w:right w:val="nil"/>
              <w:insideV w:val="nil"/>
            </w:tcBorders>
            <w:shd w:val="clear" w:color="auto" w:fill="D3DFEE" w:themeFill="accent1" w:themeFillTint="3F"/>
          </w:tcPr>
          <w:p>
            <w:pPr>
              <w:rPr>
                <w:rFonts w:hint="eastAsia"/>
              </w:rPr>
            </w:pPr>
            <w:r>
              <w:rPr>
                <w:rFonts w:hint="eastAsia"/>
              </w:rPr>
              <w:t>无</w:t>
            </w:r>
          </w:p>
        </w:tc>
        <w:tc>
          <w:tcPr>
            <w:tcW w:w="2131" w:type="dxa"/>
            <w:tcBorders>
              <w:insideV w:val="nil"/>
            </w:tcBorders>
            <w:shd w:val="clear" w:color="auto" w:fill="D3DFEE" w:themeFill="accent1" w:themeFillTint="3F"/>
          </w:tcPr>
          <w:p>
            <w:pPr>
              <w:rPr>
                <w:rFonts w:hint="eastAsia"/>
              </w:rPr>
            </w:pPr>
            <w:r>
              <w:rPr>
                <w:rFonts w:hint="eastAsia"/>
              </w:rPr>
              <w:t>添加导游基本信息及对其评论</w:t>
            </w:r>
          </w:p>
        </w:tc>
      </w:tr>
    </w:tbl>
    <w:p>
      <w:pPr>
        <w:rPr>
          <w:rFonts w:hint="eastAsia"/>
        </w:rPr>
      </w:pPr>
    </w:p>
    <w:p>
      <w:pPr>
        <w:pStyle w:val="2"/>
        <w:rPr>
          <w:rFonts w:hint="eastAsia"/>
        </w:rPr>
      </w:pPr>
      <w:bookmarkStart w:id="4" w:name="_Toc12310431"/>
      <w:r>
        <w:rPr>
          <w:rFonts w:hint="eastAsia"/>
        </w:rPr>
        <w:t>5.运行环境</w:t>
      </w:r>
      <w:bookmarkEnd w:id="4"/>
    </w:p>
    <w:p>
      <w:pPr>
        <w:spacing w:line="360" w:lineRule="auto"/>
        <w:ind w:firstLine="480" w:firstLineChars="200"/>
        <w:rPr>
          <w:rFonts w:hint="eastAsia"/>
          <w:sz w:val="24"/>
          <w:szCs w:val="24"/>
        </w:rPr>
      </w:pPr>
      <w:r>
        <w:rPr>
          <w:rFonts w:hint="eastAsia"/>
          <w:sz w:val="24"/>
          <w:szCs w:val="24"/>
        </w:rPr>
        <w:t>互联网用户。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E16"/>
    <w:rsid w:val="00021AD1"/>
    <w:rsid w:val="00197E27"/>
    <w:rsid w:val="001E2F7B"/>
    <w:rsid w:val="00242206"/>
    <w:rsid w:val="00395E16"/>
    <w:rsid w:val="00543965"/>
    <w:rsid w:val="005F3443"/>
    <w:rsid w:val="00837F7E"/>
    <w:rsid w:val="00881EFE"/>
    <w:rsid w:val="009F6440"/>
    <w:rsid w:val="00A716F5"/>
    <w:rsid w:val="00B926F7"/>
    <w:rsid w:val="00BE788B"/>
    <w:rsid w:val="00C00603"/>
    <w:rsid w:val="00F81ECF"/>
    <w:rsid w:val="6F802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7"/>
    <w:semiHidden/>
    <w:unhideWhenUsed/>
    <w:uiPriority w:val="99"/>
    <w:rPr>
      <w:sz w:val="18"/>
      <w:szCs w:val="18"/>
    </w:rPr>
  </w:style>
  <w:style w:type="paragraph" w:styleId="5">
    <w:name w:val="toc 1"/>
    <w:basedOn w:val="1"/>
    <w:next w:val="1"/>
    <w:unhideWhenUsed/>
    <w:uiPriority w:val="39"/>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9">
    <w:name w:val="Light Shading Accent 1"/>
    <w:basedOn w:val="7"/>
    <w:uiPriority w:val="6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0">
    <w:name w:val="Medium Shading 1 Accent 1"/>
    <w:basedOn w:val="7"/>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character" w:styleId="12">
    <w:name w:val="Emphasis"/>
    <w:basedOn w:val="11"/>
    <w:qFormat/>
    <w:uiPriority w:val="20"/>
    <w:rPr>
      <w:i/>
      <w:iCs/>
    </w:rPr>
  </w:style>
  <w:style w:type="character" w:styleId="13">
    <w:name w:val="Hyperlink"/>
    <w:basedOn w:val="11"/>
    <w:unhideWhenUsed/>
    <w:uiPriority w:val="99"/>
    <w:rPr>
      <w:color w:val="0000FF" w:themeColor="hyperlink"/>
      <w:u w:val="single"/>
      <w14:textFill>
        <w14:solidFill>
          <w14:schemeClr w14:val="hlink"/>
        </w14:solidFill>
      </w14:textFill>
    </w:rPr>
  </w:style>
  <w:style w:type="character" w:styleId="14">
    <w:name w:val="HTML Code"/>
    <w:basedOn w:val="11"/>
    <w:semiHidden/>
    <w:unhideWhenUsed/>
    <w:uiPriority w:val="99"/>
    <w:rPr>
      <w:rFonts w:ascii="宋体" w:hAnsi="宋体" w:eastAsia="宋体" w:cs="宋体"/>
      <w:sz w:val="24"/>
      <w:szCs w:val="24"/>
    </w:rPr>
  </w:style>
  <w:style w:type="character" w:customStyle="1" w:styleId="15">
    <w:name w:val="标题 1 Char"/>
    <w:basedOn w:val="11"/>
    <w:link w:val="2"/>
    <w:uiPriority w:val="9"/>
    <w:rPr>
      <w:b/>
      <w:bCs/>
      <w:kern w:val="44"/>
      <w:sz w:val="44"/>
      <w:szCs w:val="44"/>
    </w:rPr>
  </w:style>
  <w:style w:type="character" w:customStyle="1" w:styleId="16">
    <w:name w:val="标题 4 Char"/>
    <w:basedOn w:val="11"/>
    <w:link w:val="3"/>
    <w:semiHidden/>
    <w:uiPriority w:val="9"/>
    <w:rPr>
      <w:rFonts w:asciiTheme="majorHAnsi" w:hAnsiTheme="majorHAnsi" w:eastAsiaTheme="majorEastAsia" w:cstheme="majorBidi"/>
      <w:b/>
      <w:bCs/>
      <w:sz w:val="28"/>
      <w:szCs w:val="28"/>
    </w:rPr>
  </w:style>
  <w:style w:type="character" w:customStyle="1" w:styleId="17">
    <w:name w:val="批注框文本 Char"/>
    <w:basedOn w:val="11"/>
    <w:link w:val="4"/>
    <w:semiHidden/>
    <w:uiPriority w:val="99"/>
    <w:rPr>
      <w:sz w:val="18"/>
      <w:szCs w:val="18"/>
    </w:rPr>
  </w:style>
  <w:style w:type="paragraph" w:customStyle="1" w:styleId="1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04159-E218-4285-9700-FB7127CDB272}">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323</Words>
  <Characters>1846</Characters>
  <Lines>15</Lines>
  <Paragraphs>4</Paragraphs>
  <TotalTime>0</TotalTime>
  <ScaleCrop>false</ScaleCrop>
  <LinksUpToDate>false</LinksUpToDate>
  <CharactersWithSpaces>2165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2019-06-24T12:13:00Z</dcterms:created>
  <dc:creator>123</dc:creator>
  <cp:lastModifiedBy>123</cp:lastModifiedBy>
  <dcterms:modified xsi:type="dcterms:W3CDTF">2019-06-26T02:14:52Z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