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8A4B1B" wp14:paraId="4A105778" wp14:textId="4E1F46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38A4B1B" wp14:paraId="64498F4D" wp14:textId="55C1DC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38A4B1B" wp14:paraId="603473FD" wp14:textId="1B8730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34D948B" w:rsidP="3072B075" w:rsidRDefault="534D948B" w14:paraId="2FB839D9" w14:textId="51FBFA4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72B075" w:rsidR="534D9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Celebrity Sentiments Effects on Stock Market Returns</w:t>
      </w:r>
    </w:p>
    <w:p w:rsidR="3072B075" w:rsidP="3072B075" w:rsidRDefault="3072B075" w14:paraId="4E5FA530" w14:textId="1FD6DE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38A4B1B" wp14:paraId="0D235C7F" wp14:textId="6A5F9F0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38A4B1B" wp14:paraId="6870FB95" wp14:textId="1A109F8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8A4B1B" w:rsidR="429E68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Hunter Bukowy</w:t>
      </w:r>
    </w:p>
    <w:p xmlns:wp14="http://schemas.microsoft.com/office/word/2010/wordml" w:rsidP="238A4B1B" wp14:paraId="08216275" wp14:textId="777583E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8A4B1B" w:rsidR="429E68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Department of Communication, Carroll University</w:t>
      </w:r>
    </w:p>
    <w:p xmlns:wp14="http://schemas.microsoft.com/office/word/2010/wordml" w:rsidP="238A4B1B" wp14:paraId="3121884E" wp14:textId="2055020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8A4B1B" w:rsidR="429E68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 150: Research Methodology</w:t>
      </w:r>
    </w:p>
    <w:p xmlns:wp14="http://schemas.microsoft.com/office/word/2010/wordml" w:rsidP="238A4B1B" wp14:paraId="4C10754A" wp14:textId="1D739BD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8A4B1B" w:rsidR="429E68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Dr. Barbara King</w:t>
      </w:r>
    </w:p>
    <w:p xmlns:wp14="http://schemas.microsoft.com/office/word/2010/wordml" w:rsidP="238A4B1B" wp14:paraId="5016B9B5" wp14:textId="59925F6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8A4B1B" w:rsidR="429E68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February 9, 2024</w:t>
      </w:r>
    </w:p>
    <w:p xmlns:wp14="http://schemas.microsoft.com/office/word/2010/wordml" wp14:paraId="2E5EB3FA" wp14:textId="0AD6B084">
      <w:r>
        <w:br w:type="page"/>
      </w:r>
    </w:p>
    <w:p w:rsidR="46673A3D" w:rsidP="2FE1340C" w:rsidRDefault="46673A3D" w14:paraId="1F8ACAA6" w14:textId="51FBFA4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FE1340C" w:rsidR="46673A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Celebrity Sentiments Effects on Stock Market Returns</w:t>
      </w:r>
    </w:p>
    <w:p w:rsidR="5589E803" w:rsidP="2FE1340C" w:rsidRDefault="5589E803" w14:paraId="4AB3C2DD" w14:textId="2C2EC33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E1340C" w:rsidR="5A6DEF27">
        <w:rPr>
          <w:rFonts w:ascii="Times New Roman" w:hAnsi="Times New Roman" w:eastAsia="Times New Roman" w:cs="Times New Roman"/>
          <w:sz w:val="24"/>
          <w:szCs w:val="24"/>
        </w:rPr>
        <w:t xml:space="preserve">This paper examines the relationship between </w:t>
      </w:r>
      <w:r w:rsidRPr="2FE1340C" w:rsidR="63DE198B">
        <w:rPr>
          <w:rFonts w:ascii="Times New Roman" w:hAnsi="Times New Roman" w:eastAsia="Times New Roman" w:cs="Times New Roman"/>
          <w:sz w:val="24"/>
          <w:szCs w:val="24"/>
        </w:rPr>
        <w:t>financial social media coverage</w:t>
      </w:r>
      <w:r w:rsidRPr="2FE1340C" w:rsidR="5A6DEF27">
        <w:rPr>
          <w:rFonts w:ascii="Times New Roman" w:hAnsi="Times New Roman" w:eastAsia="Times New Roman" w:cs="Times New Roman"/>
          <w:sz w:val="24"/>
          <w:szCs w:val="24"/>
        </w:rPr>
        <w:t xml:space="preserve"> and stock prices.</w:t>
      </w:r>
      <w:r w:rsidRPr="2FE1340C" w:rsidR="6EF630A1">
        <w:rPr>
          <w:rFonts w:ascii="Times New Roman" w:hAnsi="Times New Roman" w:eastAsia="Times New Roman" w:cs="Times New Roman"/>
          <w:sz w:val="24"/>
          <w:szCs w:val="24"/>
        </w:rPr>
        <w:t xml:space="preserve"> The continued development of technology has allowed markets to become highly effi</w:t>
      </w:r>
      <w:r w:rsidRPr="2FE1340C" w:rsidR="71513220">
        <w:rPr>
          <w:rFonts w:ascii="Times New Roman" w:hAnsi="Times New Roman" w:eastAsia="Times New Roman" w:cs="Times New Roman"/>
          <w:sz w:val="24"/>
          <w:szCs w:val="24"/>
        </w:rPr>
        <w:t>cient</w:t>
      </w:r>
      <w:r w:rsidRPr="2FE1340C" w:rsidR="14F0FE1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FE1340C" w:rsidR="1400D03E">
        <w:rPr>
          <w:rFonts w:ascii="Times New Roman" w:hAnsi="Times New Roman" w:eastAsia="Times New Roman" w:cs="Times New Roman"/>
          <w:sz w:val="24"/>
          <w:szCs w:val="24"/>
        </w:rPr>
        <w:t>X (formerly Twitter)</w:t>
      </w:r>
      <w:r w:rsidRPr="2FE1340C" w:rsidR="64612EA2">
        <w:rPr>
          <w:rFonts w:ascii="Times New Roman" w:hAnsi="Times New Roman" w:eastAsia="Times New Roman" w:cs="Times New Roman"/>
          <w:sz w:val="24"/>
          <w:szCs w:val="24"/>
        </w:rPr>
        <w:t xml:space="preserve"> is a social media platform that has become one of the key components in </w:t>
      </w:r>
      <w:r w:rsidRPr="2FE1340C" w:rsidR="0D995118">
        <w:rPr>
          <w:rFonts w:ascii="Times New Roman" w:hAnsi="Times New Roman" w:eastAsia="Times New Roman" w:cs="Times New Roman"/>
          <w:sz w:val="24"/>
          <w:szCs w:val="24"/>
        </w:rPr>
        <w:t>market</w:t>
      </w:r>
      <w:r w:rsidRPr="2FE1340C" w:rsidR="64612EA2">
        <w:rPr>
          <w:rFonts w:ascii="Times New Roman" w:hAnsi="Times New Roman" w:eastAsia="Times New Roman" w:cs="Times New Roman"/>
          <w:sz w:val="24"/>
          <w:szCs w:val="24"/>
        </w:rPr>
        <w:t xml:space="preserve"> news dissemination. News that would have traveled much slower just 50 years ago is now at the fi</w:t>
      </w:r>
      <w:r w:rsidRPr="2FE1340C" w:rsidR="6C479F13">
        <w:rPr>
          <w:rFonts w:ascii="Times New Roman" w:hAnsi="Times New Roman" w:eastAsia="Times New Roman" w:cs="Times New Roman"/>
          <w:sz w:val="24"/>
          <w:szCs w:val="24"/>
        </w:rPr>
        <w:t>ngertips of anybody with internet access and a</w:t>
      </w:r>
      <w:r w:rsidRPr="2FE1340C" w:rsidR="0E31B69A">
        <w:rPr>
          <w:rFonts w:ascii="Times New Roman" w:hAnsi="Times New Roman" w:eastAsia="Times New Roman" w:cs="Times New Roman"/>
          <w:sz w:val="24"/>
          <w:szCs w:val="24"/>
        </w:rPr>
        <w:t>n X</w:t>
      </w:r>
      <w:r w:rsidRPr="2FE1340C" w:rsidR="6C479F13">
        <w:rPr>
          <w:rFonts w:ascii="Times New Roman" w:hAnsi="Times New Roman" w:eastAsia="Times New Roman" w:cs="Times New Roman"/>
          <w:sz w:val="24"/>
          <w:szCs w:val="24"/>
        </w:rPr>
        <w:t xml:space="preserve">. This, however, can be both good and bad. </w:t>
      </w:r>
      <w:r w:rsidRPr="2FE1340C" w:rsidR="333F73CA">
        <w:rPr>
          <w:rFonts w:ascii="Times New Roman" w:hAnsi="Times New Roman" w:eastAsia="Times New Roman" w:cs="Times New Roman"/>
          <w:sz w:val="24"/>
          <w:szCs w:val="24"/>
        </w:rPr>
        <w:t xml:space="preserve">Information </w:t>
      </w:r>
      <w:r w:rsidRPr="2FE1340C" w:rsidR="1385C892">
        <w:rPr>
          <w:rFonts w:ascii="Times New Roman" w:hAnsi="Times New Roman" w:eastAsia="Times New Roman" w:cs="Times New Roman"/>
          <w:sz w:val="24"/>
          <w:szCs w:val="24"/>
        </w:rPr>
        <w:t>regarding</w:t>
      </w:r>
      <w:r w:rsidRPr="2FE1340C" w:rsidR="1385C8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E1340C" w:rsidR="333F73CA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2FE1340C" w:rsidR="6C479F13">
        <w:rPr>
          <w:rFonts w:ascii="Times New Roman" w:hAnsi="Times New Roman" w:eastAsia="Times New Roman" w:cs="Times New Roman"/>
          <w:sz w:val="24"/>
          <w:szCs w:val="24"/>
        </w:rPr>
        <w:t xml:space="preserve">relationship between </w:t>
      </w:r>
      <w:r w:rsidRPr="2FE1340C" w:rsidR="115DE53F">
        <w:rPr>
          <w:rFonts w:ascii="Times New Roman" w:hAnsi="Times New Roman" w:eastAsia="Times New Roman" w:cs="Times New Roman"/>
          <w:sz w:val="24"/>
          <w:szCs w:val="24"/>
        </w:rPr>
        <w:t>X and</w:t>
      </w:r>
      <w:r w:rsidRPr="2FE1340C" w:rsidR="6C479F13">
        <w:rPr>
          <w:rFonts w:ascii="Times New Roman" w:hAnsi="Times New Roman" w:eastAsia="Times New Roman" w:cs="Times New Roman"/>
          <w:sz w:val="24"/>
          <w:szCs w:val="24"/>
        </w:rPr>
        <w:t xml:space="preserve"> stock prices </w:t>
      </w:r>
      <w:r w:rsidRPr="2FE1340C" w:rsidR="2FC86977">
        <w:rPr>
          <w:rFonts w:ascii="Times New Roman" w:hAnsi="Times New Roman" w:eastAsia="Times New Roman" w:cs="Times New Roman"/>
          <w:sz w:val="24"/>
          <w:szCs w:val="24"/>
        </w:rPr>
        <w:t>has fallen far behind the growth of these social media platforms.</w:t>
      </w:r>
      <w:r w:rsidRPr="2FE1340C" w:rsidR="65BCB7C1">
        <w:rPr>
          <w:rFonts w:ascii="Times New Roman" w:hAnsi="Times New Roman" w:eastAsia="Times New Roman" w:cs="Times New Roman"/>
          <w:sz w:val="24"/>
          <w:szCs w:val="24"/>
        </w:rPr>
        <w:t xml:space="preserve"> Understanding the</w:t>
      </w:r>
      <w:r w:rsidRPr="2FE1340C" w:rsidR="6250F05D">
        <w:rPr>
          <w:rFonts w:ascii="Times New Roman" w:hAnsi="Times New Roman" w:eastAsia="Times New Roman" w:cs="Times New Roman"/>
          <w:sz w:val="24"/>
          <w:szCs w:val="24"/>
        </w:rPr>
        <w:t xml:space="preserve"> effects social media has on stock prices and businesses is crucial to maximiz</w:t>
      </w:r>
      <w:r w:rsidRPr="2FE1340C" w:rsidR="0B7B80FD">
        <w:rPr>
          <w:rFonts w:ascii="Times New Roman" w:hAnsi="Times New Roman" w:eastAsia="Times New Roman" w:cs="Times New Roman"/>
          <w:sz w:val="24"/>
          <w:szCs w:val="24"/>
        </w:rPr>
        <w:t>e</w:t>
      </w:r>
      <w:r w:rsidRPr="2FE1340C" w:rsidR="6250F05D">
        <w:rPr>
          <w:rFonts w:ascii="Times New Roman" w:hAnsi="Times New Roman" w:eastAsia="Times New Roman" w:cs="Times New Roman"/>
          <w:sz w:val="24"/>
          <w:szCs w:val="24"/>
        </w:rPr>
        <w:t xml:space="preserve"> returns as both an investor and owner of a business.</w:t>
      </w:r>
      <w:r w:rsidRPr="2FE1340C" w:rsidR="2FC869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E1340C" w:rsidR="4A20662E">
        <w:rPr>
          <w:rFonts w:ascii="Times New Roman" w:hAnsi="Times New Roman" w:eastAsia="Times New Roman" w:cs="Times New Roman"/>
          <w:sz w:val="24"/>
          <w:szCs w:val="24"/>
        </w:rPr>
        <w:t xml:space="preserve">Social media's effects </w:t>
      </w:r>
      <w:r w:rsidRPr="2FE1340C" w:rsidR="684CEBB3">
        <w:rPr>
          <w:rFonts w:ascii="Times New Roman" w:hAnsi="Times New Roman" w:eastAsia="Times New Roman" w:cs="Times New Roman"/>
          <w:sz w:val="24"/>
          <w:szCs w:val="24"/>
        </w:rPr>
        <w:t xml:space="preserve">also </w:t>
      </w:r>
      <w:r w:rsidRPr="2FE1340C" w:rsidR="1287A3B5">
        <w:rPr>
          <w:rFonts w:ascii="Times New Roman" w:hAnsi="Times New Roman" w:eastAsia="Times New Roman" w:cs="Times New Roman"/>
          <w:sz w:val="24"/>
          <w:szCs w:val="24"/>
        </w:rPr>
        <w:t>play</w:t>
      </w:r>
      <w:r w:rsidRPr="2FE1340C" w:rsidR="684CEBB3">
        <w:rPr>
          <w:rFonts w:ascii="Times New Roman" w:hAnsi="Times New Roman" w:eastAsia="Times New Roman" w:cs="Times New Roman"/>
          <w:sz w:val="24"/>
          <w:szCs w:val="24"/>
        </w:rPr>
        <w:t xml:space="preserve"> a crucial role in mitigating negative news and</w:t>
      </w:r>
      <w:r w:rsidRPr="2FE1340C" w:rsidR="1F50572B">
        <w:rPr>
          <w:rFonts w:ascii="Times New Roman" w:hAnsi="Times New Roman" w:eastAsia="Times New Roman" w:cs="Times New Roman"/>
          <w:sz w:val="24"/>
          <w:szCs w:val="24"/>
        </w:rPr>
        <w:t xml:space="preserve"> handling</w:t>
      </w:r>
      <w:r w:rsidRPr="2FE1340C" w:rsidR="684CEBB3">
        <w:rPr>
          <w:rFonts w:ascii="Times New Roman" w:hAnsi="Times New Roman" w:eastAsia="Times New Roman" w:cs="Times New Roman"/>
          <w:sz w:val="24"/>
          <w:szCs w:val="24"/>
        </w:rPr>
        <w:t xml:space="preserve"> how </w:t>
      </w:r>
      <w:r w:rsidRPr="2FE1340C" w:rsidR="025EB4FC">
        <w:rPr>
          <w:rFonts w:ascii="Times New Roman" w:hAnsi="Times New Roman" w:eastAsia="Times New Roman" w:cs="Times New Roman"/>
          <w:sz w:val="24"/>
          <w:szCs w:val="24"/>
        </w:rPr>
        <w:t>that news</w:t>
      </w:r>
      <w:r w:rsidRPr="2FE1340C" w:rsidR="684CEBB3">
        <w:rPr>
          <w:rFonts w:ascii="Times New Roman" w:hAnsi="Times New Roman" w:eastAsia="Times New Roman" w:cs="Times New Roman"/>
          <w:sz w:val="24"/>
          <w:szCs w:val="24"/>
        </w:rPr>
        <w:t xml:space="preserve"> may </w:t>
      </w:r>
      <w:r w:rsidRPr="2FE1340C" w:rsidR="684CEBB3">
        <w:rPr>
          <w:rFonts w:ascii="Times New Roman" w:hAnsi="Times New Roman" w:eastAsia="Times New Roman" w:cs="Times New Roman"/>
          <w:sz w:val="24"/>
          <w:szCs w:val="24"/>
        </w:rPr>
        <w:t>impact</w:t>
      </w:r>
      <w:r w:rsidRPr="2FE1340C" w:rsidR="684CEBB3">
        <w:rPr>
          <w:rFonts w:ascii="Times New Roman" w:hAnsi="Times New Roman" w:eastAsia="Times New Roman" w:cs="Times New Roman"/>
          <w:sz w:val="24"/>
          <w:szCs w:val="24"/>
        </w:rPr>
        <w:t xml:space="preserve"> a certain stock. </w:t>
      </w:r>
      <w:r w:rsidRPr="2FE1340C" w:rsidR="238FD1E9">
        <w:rPr>
          <w:rFonts w:ascii="Times New Roman" w:hAnsi="Times New Roman" w:eastAsia="Times New Roman" w:cs="Times New Roman"/>
          <w:sz w:val="24"/>
          <w:szCs w:val="24"/>
        </w:rPr>
        <w:t>Negative news swirls heavily around earnings announcements which</w:t>
      </w:r>
      <w:r w:rsidRPr="2FE1340C" w:rsidR="31707F30">
        <w:rPr>
          <w:rFonts w:ascii="Times New Roman" w:hAnsi="Times New Roman" w:eastAsia="Times New Roman" w:cs="Times New Roman"/>
          <w:sz w:val="24"/>
          <w:szCs w:val="24"/>
        </w:rPr>
        <w:t>, “</w:t>
      </w:r>
      <w:r w:rsidRPr="2FE1340C" w:rsidR="31707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 important events which trigger higher trading on stock exchange</w:t>
      </w:r>
      <w:r w:rsidRPr="2FE1340C" w:rsidR="5C7FD8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FE1340C" w:rsidR="31707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also draw attention and comments on social media” (</w:t>
      </w:r>
      <w:r w:rsidRPr="2FE1340C" w:rsidR="4ADD25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4ADD25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et al., 2017 p. </w:t>
      </w:r>
      <w:r w:rsidRPr="2FE1340C" w:rsidR="072BA3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</w:t>
      </w:r>
      <w:r w:rsidRPr="2FE1340C" w:rsidR="31707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 w:rsidRPr="2FE1340C" w:rsidR="238FD1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E1340C" w:rsidR="7EAE5434">
        <w:rPr>
          <w:rFonts w:ascii="Times New Roman" w:hAnsi="Times New Roman" w:eastAsia="Times New Roman" w:cs="Times New Roman"/>
          <w:sz w:val="24"/>
          <w:szCs w:val="24"/>
        </w:rPr>
        <w:t>X’</w:t>
      </w:r>
      <w:r w:rsidRPr="2FE1340C" w:rsidR="27B0E9D4">
        <w:rPr>
          <w:rFonts w:ascii="Times New Roman" w:hAnsi="Times New Roman" w:eastAsia="Times New Roman" w:cs="Times New Roman"/>
          <w:sz w:val="24"/>
          <w:szCs w:val="24"/>
        </w:rPr>
        <w:t xml:space="preserve">s effect is </w:t>
      </w:r>
      <w:r w:rsidRPr="2FE1340C" w:rsidR="3C4E329E">
        <w:rPr>
          <w:rFonts w:ascii="Times New Roman" w:hAnsi="Times New Roman" w:eastAsia="Times New Roman" w:cs="Times New Roman"/>
          <w:sz w:val="24"/>
          <w:szCs w:val="24"/>
        </w:rPr>
        <w:t>often calculated through what is called sentiment analysis. Sentiment analysis is, “a method that estimates the strength of positive and negative sentiment in texts</w:t>
      </w:r>
      <w:r w:rsidRPr="2FE1340C" w:rsidR="1DF5D9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 (</w:t>
      </w:r>
      <w:r w:rsidRPr="2FE1340C" w:rsidR="4FB096D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Strycharz et al., 2018, p. </w:t>
      </w:r>
      <w:r w:rsidRPr="2FE1340C" w:rsidR="24FAE4E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74</w:t>
      </w:r>
      <w:r w:rsidRPr="2FE1340C" w:rsidR="1DF5D9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r w:rsidRPr="2FE1340C" w:rsidR="07C25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analysis returns a score dictating whether the post was speaking negatively or positively about something. </w:t>
      </w:r>
      <w:r w:rsidRPr="2FE1340C" w:rsidR="61B127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Sentiment has </w:t>
      </w:r>
      <w:r w:rsidRPr="2FE1340C" w:rsidR="61B127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big impact</w:t>
      </w:r>
      <w:r w:rsidRPr="2FE1340C" w:rsidR="61B127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</w:t>
      </w:r>
      <w:r w:rsidRPr="2FE1340C" w:rsidR="1DF5D9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returns o</w:t>
      </w:r>
      <w:r w:rsidRPr="2FE1340C" w:rsidR="2F146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2FE1340C" w:rsidR="1DF5D9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stocks.</w:t>
      </w:r>
      <w:r w:rsidRPr="2FE1340C" w:rsidR="1BDB26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5C3395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 is a nic</w:t>
      </w:r>
      <w:r w:rsidRPr="2FE1340C" w:rsidR="466F65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2FE1340C" w:rsidR="5C3395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financial community on social media that can shape stock market fluctuations. Social media like X </w:t>
      </w:r>
      <w:r w:rsidRPr="2FE1340C" w:rsidR="16E64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has a significant impact on </w:t>
      </w:r>
      <w:r w:rsidRPr="2FE1340C" w:rsidR="6817BD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stock</w:t>
      </w:r>
      <w:r w:rsidRPr="2FE1340C" w:rsidR="16E64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movement</w:t>
      </w:r>
      <w:r w:rsidRPr="2FE1340C" w:rsidR="5A1046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FE1340C" w:rsidR="16E64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but there is a gap in the research on how celebrity posts affect stocks. </w:t>
      </w:r>
    </w:p>
    <w:p w:rsidR="5589E803" w:rsidP="2FE1340C" w:rsidRDefault="5589E803" w14:paraId="20CAFE69" w14:textId="13EDB64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E1340C" w:rsidR="10618E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Literature Review</w:t>
      </w:r>
    </w:p>
    <w:p w:rsidR="5589E803" w:rsidP="2FE1340C" w:rsidRDefault="5589E803" w14:paraId="67050068" w14:textId="29A7B78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FE1340C" w:rsidR="10618E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There is a predictive relationship between </w:t>
      </w:r>
      <w:r w:rsidRPr="2FE1340C" w:rsidR="5B4F6E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social</w:t>
      </w:r>
      <w:r w:rsidRPr="2FE1340C" w:rsidR="10618E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media and the stock market. </w:t>
      </w:r>
      <w:r w:rsidRPr="2FE1340C" w:rsidR="4F8AA5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Agenda setting theory discusses how the media’s coverage influences what the </w:t>
      </w:r>
      <w:r w:rsidRPr="2FE1340C" w:rsidR="2E7361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audience</w:t>
      </w:r>
      <w:r w:rsidRPr="2FE1340C" w:rsidR="0E2F8AF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deems as important. </w:t>
      </w:r>
      <w:r w:rsidRPr="2FE1340C" w:rsidR="0D2F54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theory is rooted in the idea that the media can influence the public and their version of what is important news. This is relevant when </w:t>
      </w:r>
      <w:r w:rsidRPr="2FE1340C" w:rsidR="400D64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examining</w:t>
      </w:r>
      <w:r w:rsidRPr="2FE1340C" w:rsidR="0D2F54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how social media affects stocks because </w:t>
      </w:r>
      <w:r w:rsidRPr="2FE1340C" w:rsidR="2BA8D19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media and news play a big role in determining the fair value of stocks. Without efficient media coverage stock prices would remain stale.</w:t>
      </w:r>
      <w:r w:rsidRPr="2FE1340C" w:rsidR="20560C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Agenda Setting theory has only grown in popularity with the growth of social media. Online users often reference certain people or brands having an agenda. Th</w:t>
      </w:r>
      <w:r w:rsidRPr="2FE1340C" w:rsidR="4D3E5B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ese “agendas” align with</w:t>
      </w:r>
      <w:r w:rsidRPr="2FE1340C" w:rsidR="20560C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057B828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idea</w:t>
      </w:r>
      <w:r w:rsidRPr="2FE1340C" w:rsidR="20560C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52B1F7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of Agenda Setting theory as certain ideas or concepts that are pushed in the media would be considered more important.</w:t>
      </w:r>
    </w:p>
    <w:p w:rsidR="5589E803" w:rsidP="2FE1340C" w:rsidRDefault="5589E803" w14:paraId="41AF925F" w14:textId="3F02BFC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E1340C" w:rsidR="43F801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Social Media</w:t>
      </w:r>
      <w:r w:rsidRPr="2FE1340C" w:rsidR="0D47D7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and its Effects on Market Indexes</w:t>
      </w:r>
    </w:p>
    <w:p w:rsidR="5589E803" w:rsidP="2FE1340C" w:rsidRDefault="5589E803" w14:paraId="1DA8F898" w14:textId="5320D9B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FE1340C" w:rsidR="6FC678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Strycharz et al</w:t>
      </w:r>
      <w:r w:rsidRPr="2FE1340C" w:rsidR="4E9BE9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FE1340C" w:rsidR="6FC678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(2018), Gabrovsek </w:t>
      </w:r>
      <w:r w:rsidRPr="2FE1340C" w:rsidR="1FE92F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et al</w:t>
      </w:r>
      <w:r w:rsidRPr="2FE1340C" w:rsidR="0B74CB2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FE1340C" w:rsidR="1FE92F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6FC678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(2017), Allen et al</w:t>
      </w:r>
      <w:r w:rsidRPr="2FE1340C" w:rsidR="7C2254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FE1340C" w:rsidR="6FC678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(2019), Pine</w:t>
      </w:r>
      <w:r w:rsidRPr="2FE1340C" w:rsidR="0D399E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iro-Chousa et al</w:t>
      </w:r>
      <w:r w:rsidRPr="2FE1340C" w:rsidR="506806B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FE1340C" w:rsidR="0D399E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(2017)</w:t>
      </w:r>
      <w:r w:rsidRPr="2FE1340C" w:rsidR="0D47D7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46AE3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used sentiment analysis and </w:t>
      </w:r>
      <w:r w:rsidRPr="2FE1340C" w:rsidR="0D47D7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suggested a </w:t>
      </w:r>
      <w:r w:rsidRPr="2FE1340C" w:rsidR="0D47D7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significant relationship between </w:t>
      </w:r>
      <w:r w:rsidRPr="2FE1340C" w:rsidR="6BB01C9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social media</w:t>
      </w:r>
      <w:r w:rsidRPr="2FE1340C" w:rsidR="0D47D7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the stock market.</w:t>
      </w:r>
      <w:r w:rsidRPr="2FE1340C" w:rsidR="51F5296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13D54B3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Strycharz et al. (2018), Gabrovsek et al. (2017), Allen et al. (2019) strictly used X, while Pineiro-Chousa et al. (2017) strictly used StockTwit</w:t>
      </w:r>
      <w:r w:rsidRPr="2FE1340C" w:rsidR="622720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2FE1340C" w:rsidR="13D54B3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.com. Even though there were different social media platforms, </w:t>
      </w:r>
      <w:r w:rsidRPr="2FE1340C" w:rsidR="1941B6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Strycharz et al. (2018), </w:t>
      </w:r>
      <w:r w:rsidRPr="2FE1340C" w:rsidR="1941B6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Gabrovsek</w:t>
      </w:r>
      <w:r w:rsidRPr="2FE1340C" w:rsidR="1941B6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et al. (2017), and Pineiro-Chousa et al. (2017)</w:t>
      </w:r>
      <w:r w:rsidRPr="2FE1340C" w:rsidR="0D47D7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42FDD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found the same results, while Allen et al. (2019) suggested a link between media and the markets, but the finding suggested the link was stronger </w:t>
      </w:r>
      <w:r w:rsidRPr="2FE1340C" w:rsidR="665A91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when a stock was moving </w:t>
      </w:r>
      <w:r w:rsidRPr="2FE1340C" w:rsidR="42FDD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down th</w:t>
      </w:r>
      <w:r w:rsidRPr="2FE1340C" w:rsidR="37390E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an </w:t>
      </w:r>
      <w:r w:rsidRPr="2FE1340C" w:rsidR="1A8ED2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when a stock was moving </w:t>
      </w:r>
      <w:r w:rsidRPr="2FE1340C" w:rsidR="37390E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up.</w:t>
      </w:r>
      <w:r w:rsidRPr="2FE1340C" w:rsidR="42FDD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0D47D7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</w:t>
      </w:r>
      <w:r w:rsidRPr="2FE1340C" w:rsidR="4502A2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research</w:t>
      </w:r>
      <w:r w:rsidRPr="2FE1340C" w:rsidR="2B3F2E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</w:t>
      </w:r>
      <w:r w:rsidRPr="2FE1340C" w:rsidR="752BDA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trongly suggested</w:t>
      </w:r>
      <w:r w:rsidRPr="2FE1340C" w:rsidR="2B3F2E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that</w:t>
      </w:r>
      <w:r w:rsidRPr="2FE1340C" w:rsidR="7327BDC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social media like</w:t>
      </w:r>
      <w:r w:rsidRPr="2FE1340C" w:rsidR="2B3F2E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X</w:t>
      </w:r>
      <w:r w:rsidRPr="2FE1340C" w:rsidR="75BBA0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’s</w:t>
      </w:r>
      <w:r w:rsidRPr="2FE1340C" w:rsidR="2B3F2E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financial posts can be predictive in </w:t>
      </w:r>
      <w:r w:rsidRPr="2FE1340C" w:rsidR="2B3F2E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nature of the stock market. </w:t>
      </w:r>
    </w:p>
    <w:p w:rsidR="5589E803" w:rsidP="2FE1340C" w:rsidRDefault="5589E803" w14:paraId="670ABF3A" w14:textId="3533E3E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E1340C" w:rsidR="738BA4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Strycharz et al</w:t>
      </w:r>
      <w:r w:rsidRPr="2FE1340C" w:rsidR="47360A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FE1340C" w:rsidR="738BA4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(2018), Gabrovsek et al</w:t>
      </w:r>
      <w:r w:rsidRPr="2FE1340C" w:rsidR="4680511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FE1340C" w:rsidR="738BA4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(2017)</w:t>
      </w:r>
      <w:r w:rsidRPr="2FE1340C" w:rsidR="5589E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6008B7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discovered </w:t>
      </w:r>
      <w:r w:rsidRPr="2FE1340C" w:rsidR="406D5A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similar results</w:t>
      </w:r>
      <w:r w:rsidRPr="2FE1340C" w:rsidR="406D5A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766627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 X was reactive to the stock market, </w:t>
      </w:r>
      <w:r w:rsidRPr="2FE1340C" w:rsidR="5589E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</w:t>
      </w:r>
      <w:r w:rsidRPr="2FE1340C" w:rsidR="631216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studies were</w:t>
      </w:r>
      <w:r w:rsidRPr="2FE1340C" w:rsidR="014D6C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conducted</w:t>
      </w:r>
      <w:r w:rsidRPr="2FE1340C" w:rsidR="431883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vastly different manners</w:t>
      </w:r>
      <w:r w:rsidRPr="2FE1340C" w:rsidR="5EC0C6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FE1340C" w:rsidR="39B324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Strycharz et al. (2018)</w:t>
      </w:r>
      <w:r w:rsidRPr="2FE1340C" w:rsidR="0668E1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232B21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studied </w:t>
      </w:r>
      <w:r w:rsidRPr="2FE1340C" w:rsidR="0668E1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three stocks listed on the Amsterdam </w:t>
      </w:r>
      <w:r w:rsidRPr="2FE1340C" w:rsidR="28798F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exchange.</w:t>
      </w:r>
      <w:r w:rsidRPr="2FE1340C" w:rsidR="4565E6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7D0443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Gabrovsek et al. (2017) </w:t>
      </w:r>
      <w:r w:rsidRPr="2FE1340C" w:rsidR="4565E6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focuse</w:t>
      </w:r>
      <w:r w:rsidRPr="2FE1340C" w:rsidR="3B4C19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 on the 30 stocks that made up the DOW Jones Industrial </w:t>
      </w:r>
      <w:r w:rsidRPr="2FE1340C" w:rsidR="7922DB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Average.</w:t>
      </w:r>
      <w:r w:rsidRPr="2FE1340C" w:rsidR="70D753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5AF59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Both studies</w:t>
      </w:r>
      <w:r w:rsidRPr="2FE1340C" w:rsidR="5A3894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5AF59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</w:t>
      </w:r>
      <w:r w:rsidRPr="2FE1340C" w:rsidR="75D261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2FE1340C" w:rsidR="5AF59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sentiment analysis to examine the relationship between </w:t>
      </w:r>
      <w:r w:rsidRPr="2FE1340C" w:rsidR="06628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 </w:t>
      </w:r>
      <w:r w:rsidRPr="2FE1340C" w:rsidR="5AF59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the market (</w:t>
      </w:r>
      <w:r w:rsidRPr="2FE1340C" w:rsidR="42115F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42115F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et al., 2017</w:t>
      </w:r>
      <w:r w:rsidRPr="2FE1340C" w:rsidR="6BE6F1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 w:rsidRPr="2FE1340C" w:rsidR="42115F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147DDC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</w:t>
      </w:r>
      <w:r w:rsidRPr="2FE1340C" w:rsidR="42115F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Strycharz et al., 2018</w:t>
      </w:r>
      <w:r w:rsidRPr="2FE1340C" w:rsidR="2D420C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 The</w:t>
      </w:r>
      <w:r w:rsidRPr="2FE1340C" w:rsidR="2AC116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unique </w:t>
      </w:r>
      <w:r w:rsidRPr="2FE1340C" w:rsidR="0F781A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aspect</w:t>
      </w:r>
      <w:r w:rsidRPr="2FE1340C" w:rsidR="56B49A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Strycharz’s </w:t>
      </w:r>
      <w:r w:rsidRPr="2FE1340C" w:rsidR="06C1EC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(2018) </w:t>
      </w:r>
      <w:r w:rsidRPr="2FE1340C" w:rsidR="26FFEC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study</w:t>
      </w:r>
      <w:r w:rsidRPr="2FE1340C" w:rsidR="5A03E2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56B49A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that </w:t>
      </w:r>
      <w:r w:rsidRPr="2FE1340C" w:rsidR="45BF49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they </w:t>
      </w:r>
      <w:r w:rsidRPr="2FE1340C" w:rsidR="56B49A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also examined the inverse relationship on how the stock market may affect</w:t>
      </w:r>
      <w:r w:rsidRPr="2FE1340C" w:rsidR="3AFF7F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</w:t>
      </w:r>
      <w:r w:rsidRPr="2FE1340C" w:rsidR="56B49A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</w:t>
      </w:r>
      <w:r w:rsidRPr="2FE1340C" w:rsidR="052536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</w:t>
      </w:r>
      <w:r w:rsidRPr="2FE1340C" w:rsidR="56B49A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being posted</w:t>
      </w:r>
      <w:r w:rsidRPr="2FE1340C" w:rsidR="3AB6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FE1340C" w:rsidR="7E289D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Strycharz </w:t>
      </w:r>
      <w:r w:rsidRPr="2FE1340C" w:rsidR="65805B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et al. </w:t>
      </w:r>
      <w:r w:rsidRPr="2FE1340C" w:rsidR="7E289D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(2018) </w:t>
      </w:r>
      <w:r w:rsidRPr="2FE1340C" w:rsidR="0424E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noticed </w:t>
      </w:r>
      <w:r w:rsidRPr="2FE1340C" w:rsidR="3AB6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that big fluctuations in one of the three companies being studied resulted in a much larger </w:t>
      </w:r>
      <w:r w:rsidRPr="2FE1340C" w:rsidR="2BB2BE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amount</w:t>
      </w:r>
      <w:r w:rsidRPr="2FE1340C" w:rsidR="3AB6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coverage from </w:t>
      </w:r>
      <w:r w:rsidRPr="2FE1340C" w:rsidR="2D6E55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</w:t>
      </w:r>
      <w:r w:rsidRPr="2FE1340C" w:rsidR="3AB6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users</w:t>
      </w:r>
      <w:r w:rsidRPr="2FE1340C" w:rsidR="1A94DE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FE1340C" w:rsidR="00B8E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Furthermore, Strycharz</w:t>
      </w:r>
      <w:r w:rsidRPr="2FE1340C" w:rsidR="745C27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4B3964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et al. </w:t>
      </w:r>
      <w:r w:rsidRPr="2FE1340C" w:rsidR="745C27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(2018)</w:t>
      </w:r>
      <w:r w:rsidRPr="2FE1340C" w:rsidR="00B8E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6477A8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suggested the</w:t>
      </w:r>
      <w:r w:rsidRPr="2FE1340C" w:rsidR="00B8E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media</w:t>
      </w:r>
      <w:r w:rsidRPr="2FE1340C" w:rsidR="40AB7E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did not report or analyze the market, rather the media</w:t>
      </w:r>
      <w:r w:rsidRPr="2FE1340C" w:rsidR="00B8E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reacted to and mirrored the market</w:t>
      </w:r>
      <w:r w:rsidRPr="2FE1340C" w:rsidR="106CFD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FE1340C" w:rsidR="6814E3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451FCB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et al. (2017)</w:t>
      </w:r>
      <w:r w:rsidRPr="2FE1340C" w:rsidR="6814E3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363E5D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found</w:t>
      </w:r>
      <w:r w:rsidRPr="2FE1340C" w:rsidR="6814E3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50A550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comparable results</w:t>
      </w:r>
      <w:r w:rsidRPr="2FE1340C" w:rsidR="6814E3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6814E3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regarding</w:t>
      </w:r>
      <w:r w:rsidRPr="2FE1340C" w:rsidR="6814E3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4B3AD1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X’s </w:t>
      </w:r>
      <w:r w:rsidRPr="2FE1340C" w:rsidR="387855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sentiment analysis. </w:t>
      </w:r>
    </w:p>
    <w:p w:rsidR="5589E803" w:rsidP="2FE1340C" w:rsidRDefault="5589E803" w14:paraId="77278FD5" w14:textId="604DBEA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E1340C" w:rsidR="387855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59E89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et al. </w:t>
      </w:r>
      <w:r w:rsidRPr="2FE1340C" w:rsidR="7F7B88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(2017) </w:t>
      </w:r>
      <w:r w:rsidRPr="2FE1340C" w:rsidR="387855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study centered around </w:t>
      </w:r>
      <w:r w:rsidRPr="2FE1340C" w:rsidR="186E6E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X’s </w:t>
      </w:r>
      <w:r w:rsidRPr="2FE1340C" w:rsidR="387855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coverage of Earnings Announcements</w:t>
      </w:r>
      <w:r w:rsidRPr="2FE1340C" w:rsidR="1FB6B8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Similarly to </w:t>
      </w:r>
      <w:r w:rsidRPr="2FE1340C" w:rsidR="1FB6B8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Strycharz</w:t>
      </w:r>
      <w:r w:rsidRPr="2FE1340C" w:rsidR="59A220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FE1340C" w:rsidR="2FFBE8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et al. (201</w:t>
      </w:r>
      <w:r w:rsidRPr="2FE1340C" w:rsidR="7C086A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  <w:r w:rsidRPr="2FE1340C" w:rsidR="2FFBE8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2FE1340C" w:rsidR="1FB6B8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1FB6B8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5D3844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75F9D4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et al. </w:t>
      </w:r>
      <w:r w:rsidRPr="2FE1340C" w:rsidR="5D3844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(2017)</w:t>
      </w:r>
      <w:r w:rsidRPr="2FE1340C" w:rsidR="1FB6B8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found that </w:t>
      </w:r>
      <w:r w:rsidRPr="2FE1340C" w:rsidR="2EA476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</w:t>
      </w:r>
      <w:r w:rsidRPr="2FE1340C" w:rsidR="026F00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</w:t>
      </w:r>
      <w:r w:rsidRPr="2FE1340C" w:rsidR="026F00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significant relationship</w:t>
      </w:r>
      <w:r w:rsidRPr="2FE1340C" w:rsidR="026F00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between </w:t>
      </w:r>
      <w:r w:rsidRPr="2FE1340C" w:rsidR="35F72F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 </w:t>
      </w:r>
      <w:r w:rsidRPr="2FE1340C" w:rsidR="6D7366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the stock market</w:t>
      </w:r>
      <w:r w:rsidRPr="2FE1340C" w:rsidR="083421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FE1340C" w:rsidR="5536E9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1CA63D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However, b</w:t>
      </w:r>
      <w:r w:rsidRPr="2FE1340C" w:rsidR="5536E9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eyond this </w:t>
      </w:r>
      <w:r w:rsidRPr="2FE1340C" w:rsidR="504F74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relationship, </w:t>
      </w:r>
      <w:r w:rsidRPr="2FE1340C" w:rsidR="5536E9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0FDB07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(2017)</w:t>
      </w:r>
      <w:r w:rsidRPr="2FE1340C" w:rsidR="5536E9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unable to </w:t>
      </w:r>
      <w:r w:rsidRPr="2FE1340C" w:rsidR="5536E9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2FE1340C" w:rsidR="5536E9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</w:t>
      </w:r>
      <w:r w:rsidRPr="2FE1340C" w:rsidR="50D60F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 </w:t>
      </w:r>
      <w:r w:rsidRPr="2FE1340C" w:rsidR="225DF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affected or predicted Earnings Announcements</w:t>
      </w:r>
      <w:r w:rsidRPr="2FE1340C" w:rsidR="2A3F9F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FE1340C" w:rsidR="225DF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5536E9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6D7366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6D7366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51CD07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3AAD4F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et al. (2017) </w:t>
      </w:r>
      <w:r w:rsidRPr="2FE1340C" w:rsidR="6D7366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study showed that </w:t>
      </w:r>
      <w:r w:rsidRPr="2FE1340C" w:rsidR="378A27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</w:t>
      </w:r>
      <w:r w:rsidRPr="2FE1340C" w:rsidR="31BB7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31BB7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was </w:t>
      </w:r>
      <w:r w:rsidRPr="2FE1340C" w:rsidR="256C70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able</w:t>
      </w:r>
      <w:r w:rsidRPr="2FE1340C" w:rsidR="31BB7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interpret the </w:t>
      </w:r>
      <w:r w:rsidRPr="2FE1340C" w:rsidR="1DB6FA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2FE1340C" w:rsidR="31BB7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arnings </w:t>
      </w:r>
      <w:r w:rsidRPr="2FE1340C" w:rsidR="783B64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2FE1340C" w:rsidR="31BB7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nnouncement </w:t>
      </w:r>
      <w:r w:rsidRPr="2FE1340C" w:rsidR="7DC25B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</w:t>
      </w:r>
      <w:r w:rsidRPr="2FE1340C" w:rsidR="31BB7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 </w:t>
      </w:r>
      <w:r w:rsidRPr="2FE1340C" w:rsidR="4D887C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 not predict</w:t>
      </w:r>
      <w:r w:rsidRPr="2FE1340C" w:rsidR="31BB7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2FE1340C" w:rsidR="50690C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results</w:t>
      </w:r>
      <w:r w:rsidRPr="2FE1340C" w:rsidR="62C3D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</w:t>
      </w:r>
      <w:r w:rsidRPr="2FE1340C" w:rsidR="4249A4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interpretation</w:t>
      </w:r>
      <w:r w:rsidRPr="2FE1340C" w:rsidR="4113E5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</w:t>
      </w:r>
      <w:r w:rsidRPr="2FE1340C" w:rsidR="62C3D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04F6B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remarkably </w:t>
      </w:r>
      <w:r w:rsidRPr="2FE1340C" w:rsidR="04F6B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similar</w:t>
      </w:r>
      <w:r w:rsidRPr="2FE1340C" w:rsidR="62C3D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</w:t>
      </w:r>
      <w:r w:rsidRPr="2FE1340C" w:rsidR="62C3D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Strycharz</w:t>
      </w:r>
      <w:r w:rsidRPr="2FE1340C" w:rsidR="0D39E3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et al. (2018)</w:t>
      </w:r>
      <w:r w:rsidRPr="2FE1340C" w:rsidR="62C3D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7D27F8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finding</w:t>
      </w:r>
      <w:r w:rsidRPr="2FE1340C" w:rsidR="62C3D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544231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</w:t>
      </w:r>
      <w:r w:rsidRPr="2FE1340C" w:rsidR="62C3D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3E491B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 </w:t>
      </w:r>
      <w:r w:rsidRPr="2FE1340C" w:rsidR="62C3D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can react and mirror </w:t>
      </w:r>
      <w:r w:rsidRPr="2FE1340C" w:rsidR="3C6740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prices but</w:t>
      </w:r>
      <w:r w:rsidRPr="2FE1340C" w:rsidR="62C3D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struggles to show it can predict </w:t>
      </w:r>
      <w:r w:rsidRPr="2FE1340C" w:rsidR="0AEF76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them</w:t>
      </w:r>
      <w:r w:rsidRPr="2FE1340C" w:rsidR="64EDA1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FE1340C" w:rsidR="5A9C4B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inability to show the effect </w:t>
      </w:r>
      <w:r w:rsidRPr="2FE1340C" w:rsidR="7F5C40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 </w:t>
      </w:r>
      <w:r w:rsidRPr="2FE1340C" w:rsidR="5A9C4B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 on markets is a contributor as to why research on this relationship can</w:t>
      </w:r>
      <w:r w:rsidRPr="2FE1340C" w:rsidR="1F2395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 fruitless</w:t>
      </w:r>
      <w:r w:rsidRPr="2FE1340C" w:rsidR="528E3E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F5B299C" w:rsidP="2FE1340C" w:rsidRDefault="3F5B299C" w14:paraId="3901857E" w14:textId="66221AF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E1340C" w:rsidR="617546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Unlike Strycharz et al. (2018), </w:t>
      </w:r>
      <w:r w:rsidRPr="2FE1340C" w:rsidR="617546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617546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et al. (2017), and Allen et al. (2019) who strictly used X, </w:t>
      </w:r>
      <w:r w:rsidRPr="2FE1340C" w:rsidR="432C4F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Pineiro-Chousa et al. (2017)</w:t>
      </w:r>
      <w:r w:rsidRPr="2FE1340C" w:rsidR="645E0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used a site called StockTwits.com which is a platform </w:t>
      </w:r>
      <w:r w:rsidRPr="2FE1340C" w:rsidR="54AC33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like</w:t>
      </w:r>
      <w:r w:rsidRPr="2FE1340C" w:rsidR="645E0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 but is solely focused on the stock market. </w:t>
      </w:r>
      <w:r w:rsidRPr="2FE1340C" w:rsidR="75DDF3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StockTwits.com, </w:t>
      </w:r>
      <w:r w:rsidRPr="2FE1340C" w:rsidR="58520E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Pineiro-Chousa et al. (2017) </w:t>
      </w:r>
      <w:r w:rsidRPr="2FE1340C" w:rsidR="64AF63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uniquely</w:t>
      </w:r>
      <w:r w:rsidRPr="2FE1340C" w:rsidR="58520E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chose to follow</w:t>
      </w:r>
      <w:r w:rsidRPr="2FE1340C" w:rsidR="350E89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</w:t>
      </w:r>
      <w:r w:rsidRPr="2FE1340C" w:rsidR="58520E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Chicago Board Options Exchange Market Volatility Index (VIX) </w:t>
      </w:r>
      <w:r w:rsidRPr="2FE1340C" w:rsidR="251EB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which is a much more volatile index than traditional ones such as the DOW. </w:t>
      </w:r>
      <w:r w:rsidRPr="2FE1340C" w:rsidR="1573E7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Using </w:t>
      </w:r>
      <w:r w:rsidRPr="2FE1340C" w:rsidR="40CC5F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StockTwits.com</w:t>
      </w:r>
      <w:r w:rsidRPr="2FE1340C" w:rsidR="6A3124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FE1340C" w:rsidR="1573E7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Pineiro-Chousa et al. (2017) divided users into two groups</w:t>
      </w:r>
      <w:r w:rsidRPr="2FE1340C" w:rsidR="597AF3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</w:t>
      </w:r>
      <w:r w:rsidRPr="2FE1340C" w:rsidR="16B9F9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hose who used technical analysis in their purchases and those who did not. This s</w:t>
      </w:r>
      <w:r w:rsidRPr="2FE1340C" w:rsidR="10D795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egmentation allowed Pineiro-Chousa et al. (2017) to gain a deeper </w:t>
      </w:r>
      <w:r w:rsidRPr="2FE1340C" w:rsidR="4F7C7A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understanding of the relationship between social networks and stock markets. </w:t>
      </w:r>
      <w:r w:rsidRPr="2FE1340C" w:rsidR="399955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Pineiro-Chousa et al. (2017) found that social networks </w:t>
      </w:r>
      <w:r w:rsidRPr="2FE1340C" w:rsidR="399955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greatly influence</w:t>
      </w:r>
      <w:r w:rsidRPr="2FE1340C" w:rsidR="399955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investor decisions, which leads to variations of risk. </w:t>
      </w:r>
      <w:r w:rsidRPr="2FE1340C" w:rsidR="5DF743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Additionally,</w:t>
      </w:r>
      <w:r w:rsidRPr="2FE1340C" w:rsidR="399955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Pineiro-Chousa et al. (2017) found </w:t>
      </w:r>
      <w:r w:rsidRPr="2FE1340C" w:rsidR="0AEDCB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those who did not use technical analysis had more followers and impact than those who did use technical analysis.</w:t>
      </w:r>
      <w:r w:rsidRPr="2FE1340C" w:rsidR="5E7B7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Pineiro-Chousa et al. (2017) also found that only users who did not use technical analysis were significantly </w:t>
      </w:r>
      <w:r w:rsidRPr="2FE1340C" w:rsidR="5E7B7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affected</w:t>
      </w:r>
      <w:r w:rsidRPr="2FE1340C" w:rsidR="5E7B7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message sentiment.</w:t>
      </w:r>
    </w:p>
    <w:p w:rsidR="3F5B299C" w:rsidP="2FE1340C" w:rsidRDefault="3F5B299C" w14:paraId="0963CF58" w14:textId="5FE3AB7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E1340C" w:rsidR="0E215F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0E215F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et al. (2017)</w:t>
      </w:r>
      <w:r w:rsidRPr="2FE1340C" w:rsidR="678A08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</w:t>
      </w:r>
      <w:r w:rsidRPr="2FE1340C" w:rsidR="2CB405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  <w:r w:rsidRPr="2FE1340C" w:rsidR="0E215F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llen et al. (2019)</w:t>
      </w:r>
      <w:r w:rsidRPr="2FE1340C" w:rsidR="3548E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3A9380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were the only two sources that studied the DOW Jones Industrial Average. Both Gabrovsek et al. (2017) and </w:t>
      </w:r>
      <w:r w:rsidRPr="2FE1340C" w:rsidR="0E215F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Allen et al. (2019) then used the sentiment scores to construct a regression model </w:t>
      </w:r>
      <w:r w:rsidRPr="2FE1340C" w:rsidR="050493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compare actual prices to expecte</w:t>
      </w:r>
      <w:r w:rsidRPr="2FE1340C" w:rsidR="6335CD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 prices. The price comparison</w:t>
      </w:r>
      <w:r w:rsidRPr="2FE1340C" w:rsidR="5B48FD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5B48FD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demonstrated</w:t>
      </w:r>
      <w:r w:rsidRPr="2FE1340C" w:rsidR="5B48FD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market news sentiment had a significant effect on actual stock prices. </w:t>
      </w:r>
      <w:r w:rsidRPr="2FE1340C" w:rsidR="1609E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However, </w:t>
      </w:r>
      <w:r w:rsidRPr="2FE1340C" w:rsidR="296281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Allen et al. (2019</w:t>
      </w:r>
      <w:r w:rsidRPr="2FE1340C" w:rsidR="296281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2FE1340C" w:rsidR="26AC4C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found</w:t>
      </w:r>
      <w:r w:rsidRPr="2FE1340C" w:rsidR="26AC4C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w</w:t>
      </w:r>
      <w:r w:rsidRPr="2FE1340C" w:rsidR="327114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hen a stock is moving down market news sentiment has a larger effect and continues to push it further than if it were moving up</w:t>
      </w:r>
      <w:r w:rsidRPr="2FE1340C" w:rsidR="666B3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which was a different result than Strycharz et al. (2018), </w:t>
      </w:r>
      <w:r w:rsidRPr="2FE1340C" w:rsidR="666B3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666B3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et al. (2017) or Pineiro-Chousa et al. (2017).</w:t>
      </w:r>
      <w:r w:rsidRPr="2FE1340C" w:rsidR="6BE679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Additionally, Allen et al. (2019) followed these 30 stocks on no</w:t>
      </w:r>
      <w:r w:rsidRPr="2FE1340C" w:rsidR="5206AC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n-</w:t>
      </w:r>
      <w:r w:rsidRPr="2FE1340C" w:rsidR="6BE679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trading days to further analyze the effects of news released on holidays or w</w:t>
      </w:r>
      <w:r w:rsidRPr="2FE1340C" w:rsidR="655131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eekends. Doing so Allen et al. (2019) found that the impact of news sentime</w:t>
      </w:r>
      <w:r w:rsidRPr="2FE1340C" w:rsidR="02C45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nt from X </w:t>
      </w:r>
      <w:r w:rsidRPr="2FE1340C" w:rsidR="655131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2FE1340C" w:rsidR="38A43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</w:t>
      </w:r>
      <w:r w:rsidRPr="2FE1340C" w:rsidR="655131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less significant on </w:t>
      </w:r>
      <w:r w:rsidRPr="2FE1340C" w:rsidR="627A04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non-trading</w:t>
      </w:r>
      <w:r w:rsidRPr="2FE1340C" w:rsidR="655131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days </w:t>
      </w:r>
      <w:r w:rsidRPr="2FE1340C" w:rsidR="5D04D6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than</w:t>
      </w:r>
      <w:r w:rsidRPr="2FE1340C" w:rsidR="655131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they were du</w:t>
      </w:r>
      <w:r w:rsidRPr="2FE1340C" w:rsidR="7FD157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ring normal trading hours. </w:t>
      </w:r>
    </w:p>
    <w:p w:rsidR="3F5B299C" w:rsidP="2FE1340C" w:rsidRDefault="3F5B299C" w14:paraId="66831CCA" w14:textId="10C8899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E1340C" w:rsidR="2C4B80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Mass Medias Effect on the Market</w:t>
      </w:r>
    </w:p>
    <w:p w:rsidR="3F5B299C" w:rsidP="2FE1340C" w:rsidRDefault="3F5B299C" w14:paraId="26A2DEE5" w14:textId="489964D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FE1340C" w:rsidR="2C4B80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Saxton &amp; Anker (2013) and </w:t>
      </w:r>
      <w:r w:rsidRPr="2FE1340C" w:rsidR="26246C9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Vijaya et al.</w:t>
      </w:r>
      <w:r w:rsidRPr="2FE1340C" w:rsidR="7156FC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(2021) e</w:t>
      </w:r>
      <w:r w:rsidRPr="2FE1340C" w:rsidR="4C0DF6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xpanded upon the view</w:t>
      </w:r>
      <w:r w:rsidRPr="2FE1340C" w:rsidR="7156FC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2B6068E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of </w:t>
      </w:r>
      <w:r w:rsidRPr="2FE1340C" w:rsidR="2B6068E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previous</w:t>
      </w:r>
      <w:r w:rsidRPr="2FE1340C" w:rsidR="2B6068E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studies of </w:t>
      </w:r>
      <w:r w:rsidRPr="2FE1340C" w:rsidR="7156FC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how </w:t>
      </w:r>
      <w:r w:rsidRPr="2FE1340C" w:rsidR="0CBB98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media can drive the stock market</w:t>
      </w:r>
      <w:r w:rsidRPr="2FE1340C" w:rsidR="7156FC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2FE1340C" w:rsidR="78804C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Both </w:t>
      </w:r>
      <w:r w:rsidRPr="2FE1340C" w:rsidR="27D5C9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Saxton &amp; Anker (2013) and </w:t>
      </w:r>
      <w:r w:rsidRPr="2FE1340C" w:rsidR="204208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Vijaya et al.</w:t>
      </w:r>
      <w:r w:rsidRPr="2FE1340C" w:rsidR="27D5C9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(2021)</w:t>
      </w:r>
      <w:r w:rsidRPr="2FE1340C" w:rsidR="78804C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have a </w:t>
      </w:r>
      <w:r w:rsidRPr="2FE1340C" w:rsidR="78804C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</w:t>
      </w:r>
      <w:r w:rsidRPr="2FE1340C" w:rsidR="6A054E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roa</w:t>
      </w:r>
      <w:r w:rsidRPr="2FE1340C" w:rsidR="78804C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der</w:t>
      </w:r>
      <w:r w:rsidRPr="2FE1340C" w:rsidR="78804C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scope that gives a global understanding of how social media </w:t>
      </w:r>
      <w:r w:rsidRPr="2FE1340C" w:rsidR="78804C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impacts</w:t>
      </w:r>
      <w:r w:rsidRPr="2FE1340C" w:rsidR="78804C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stock market across the world. These broader scopes found different </w:t>
      </w:r>
      <w:r w:rsidRPr="2FE1340C" w:rsidR="11C15A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information but</w:t>
      </w:r>
      <w:r w:rsidRPr="2FE1340C" w:rsidR="78804C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</w:t>
      </w:r>
      <w:r w:rsidRPr="2FE1340C" w:rsidR="1F0935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like</w:t>
      </w:r>
      <w:r w:rsidRPr="2FE1340C" w:rsidR="78804C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rest </w:t>
      </w:r>
      <w:r w:rsidRPr="2FE1340C" w:rsidR="4A38B7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of the literature </w:t>
      </w:r>
      <w:r w:rsidRPr="2FE1340C" w:rsidR="07B5D69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because social media still played an impact on the stock market. </w:t>
      </w:r>
      <w:r w:rsidRPr="2FE1340C" w:rsidR="7574A1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These broader scopes are</w:t>
      </w:r>
      <w:r w:rsidRPr="2FE1340C" w:rsidR="499487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related to</w:t>
      </w:r>
      <w:r w:rsidRPr="2FE1340C" w:rsidR="403AF4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bookmarkStart w:name="_Int_tcFC2qc3" w:id="636256994"/>
      <w:r w:rsidRPr="2FE1340C" w:rsidR="403AF4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</w:t>
      </w:r>
      <w:r w:rsidRPr="2FE1340C" w:rsidR="499487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3353E24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other</w:t>
      </w:r>
      <w:bookmarkEnd w:id="636256994"/>
      <w:r w:rsidRPr="2FE1340C" w:rsidR="499487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literature as </w:t>
      </w:r>
      <w:r w:rsidRPr="2FE1340C" w:rsidR="6DEE01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they</w:t>
      </w:r>
      <w:r w:rsidRPr="2FE1340C" w:rsidR="499487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499487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demonstrated</w:t>
      </w:r>
      <w:r w:rsidRPr="2FE1340C" w:rsidR="499487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how social media affects the market. Both</w:t>
      </w:r>
      <w:r w:rsidRPr="2FE1340C" w:rsidR="7F5CDB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Saxton &amp; Anker (2013) and </w:t>
      </w:r>
      <w:r w:rsidRPr="2FE1340C" w:rsidR="11F99D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Vijaya et al.</w:t>
      </w:r>
      <w:r w:rsidRPr="2FE1340C" w:rsidR="7F5CDB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(2021) found that an increase in news dissemination limited adverse effects on the market.</w:t>
      </w:r>
    </w:p>
    <w:p w:rsidR="3F5B299C" w:rsidP="2FE1340C" w:rsidRDefault="3F5B299C" w14:paraId="20D6B17E" w14:textId="02DD8FD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FE1340C" w:rsidR="2B35D5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Saxton &amp; Anker (2013) focused on 150 financial bloggers and their cumulative impact on the S&amp;P 500 market index. </w:t>
      </w:r>
      <w:r w:rsidRPr="2FE1340C" w:rsidR="0F68A0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Vijaya et al.</w:t>
      </w:r>
      <w:r w:rsidRPr="2FE1340C" w:rsidR="5BF135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(2021) measured how three global events </w:t>
      </w:r>
      <w:r w:rsidRPr="2FE1340C" w:rsidR="5BF135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impacted</w:t>
      </w:r>
      <w:r w:rsidRPr="2FE1340C" w:rsidR="5BF135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Indian Stock Exchange</w:t>
      </w:r>
      <w:r w:rsidRPr="2FE1340C" w:rsidR="2BE1F1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using sentiment analysis</w:t>
      </w:r>
      <w:r w:rsidRPr="2FE1340C" w:rsidR="5BF135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The</w:t>
      </w:r>
      <w:r w:rsidRPr="2FE1340C" w:rsidR="41AA3E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</w:t>
      </w:r>
      <w:r w:rsidRPr="2FE1340C" w:rsidR="5BF135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broader perspec</w:t>
      </w:r>
      <w:r w:rsidRPr="2FE1340C" w:rsidR="6257CC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tives grant a different viewpoint on how </w:t>
      </w:r>
      <w:r w:rsidRPr="2FE1340C" w:rsidR="05A1D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media coverage</w:t>
      </w:r>
      <w:r w:rsidRPr="2FE1340C" w:rsidR="6257CC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can affect </w:t>
      </w:r>
      <w:r w:rsidRPr="2FE1340C" w:rsidR="4ADA7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separate</w:t>
      </w:r>
      <w:r w:rsidRPr="2FE1340C" w:rsidR="5CE430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6257CC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market</w:t>
      </w:r>
      <w:r w:rsidRPr="2FE1340C" w:rsidR="651028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s. </w:t>
      </w:r>
      <w:r w:rsidRPr="2FE1340C" w:rsidR="617F4C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Both Saxton &amp; Anker (2013) and </w:t>
      </w:r>
      <w:r w:rsidRPr="2FE1340C" w:rsidR="451155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Vijaya et al.</w:t>
      </w:r>
      <w:r w:rsidRPr="2FE1340C" w:rsidR="617F4C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(2021) found that an increase in </w:t>
      </w:r>
      <w:r w:rsidRPr="2FE1340C" w:rsidR="7EF271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social media posting</w:t>
      </w:r>
      <w:r w:rsidRPr="2FE1340C" w:rsidR="33C8C8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2FE1340C" w:rsidR="7EF271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led to a decrease in the adverse effects of the stock market. </w:t>
      </w:r>
      <w:r w:rsidRPr="2FE1340C" w:rsidR="19E651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Vijaya et al.</w:t>
      </w:r>
      <w:r w:rsidRPr="2FE1340C" w:rsidR="7EF271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(2021) focused on</w:t>
      </w:r>
      <w:r w:rsidRPr="2FE1340C" w:rsidR="586280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</w:t>
      </w:r>
      <w:r w:rsidRPr="2FE1340C" w:rsidR="7EF271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Brexit referendum,</w:t>
      </w:r>
      <w:r w:rsidRPr="2FE1340C" w:rsidR="70414B4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</w:t>
      </w:r>
      <w:r w:rsidRPr="2FE1340C" w:rsidR="7EF271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2C9E0F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Bank of Japan monetary policy review, and the Federal Open Market Committe. </w:t>
      </w:r>
      <w:r w:rsidRPr="2FE1340C" w:rsidR="7B52C8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Vijaya et al.</w:t>
      </w:r>
      <w:r w:rsidRPr="2FE1340C" w:rsidR="1D5892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(2021) mentioned how in the past decisions made by these countries have had large effects on India’s stock market. </w:t>
      </w:r>
      <w:r w:rsidRPr="2FE1340C" w:rsidR="71124C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Vijaya et al. </w:t>
      </w:r>
      <w:r w:rsidRPr="2FE1340C" w:rsidR="1D5892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(2021) </w:t>
      </w:r>
      <w:r w:rsidRPr="2FE1340C" w:rsidR="05CF01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found that Indian markets have become more immune to the decisions and policies of other larger governments. </w:t>
      </w:r>
    </w:p>
    <w:p w:rsidR="3F5B299C" w:rsidP="2FE1340C" w:rsidRDefault="3F5B299C" w14:paraId="7DB73BB0" w14:textId="286154D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FE1340C" w:rsidR="76CFD1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Saxton &amp; Anker (2013) centered their study around </w:t>
      </w:r>
      <w:r w:rsidRPr="2FE1340C" w:rsidR="4E059C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information asymmetry in the market which is, “when parties to an exchange possess unique or varied information” (p. 1055). </w:t>
      </w:r>
      <w:r w:rsidRPr="2FE1340C" w:rsidR="6B8E2B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These asymmetries are often referred to as insider trading and are illegal. </w:t>
      </w:r>
      <w:r w:rsidRPr="2FE1340C" w:rsidR="4BE4C4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Saxton &amp; Anker (2013) found that financial blogging did contribute to limiting insider trading impact by </w:t>
      </w:r>
      <w:r w:rsidRPr="2FE1340C" w:rsidR="4BE4C4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nearly</w:t>
      </w:r>
      <w:r w:rsidRPr="2FE1340C" w:rsidR="65AEB9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3.5%</w:t>
      </w:r>
      <w:r w:rsidRPr="2FE1340C" w:rsidR="65AEB9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It was also discovered by Saxton &amp; Anker (2013) that these blog postings ma</w:t>
      </w:r>
      <w:r w:rsidRPr="2FE1340C" w:rsidR="4F10F3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 be more impactful than the traditional information released by analysts and print media. This</w:t>
      </w:r>
      <w:r w:rsidRPr="2FE1340C" w:rsidR="1C3806C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increased media diffusion has led to a more even playing field among investors and limited the overall impact of information asymmetry (Saxton &amp; Anker 2013).</w:t>
      </w:r>
    </w:p>
    <w:p w:rsidR="3F5B299C" w:rsidP="2FE1340C" w:rsidRDefault="3F5B299C" w14:paraId="70833F9D" w14:textId="1B5BCB4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F5B299C" w:rsidP="2FE1340C" w:rsidRDefault="3F5B299C" w14:paraId="7B098AFC" w14:textId="7B831F4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F5B299C" w:rsidP="2FE1340C" w:rsidRDefault="3F5B299C" w14:paraId="21A4EEE3" w14:textId="46075C5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E1340C" w:rsidR="579943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X Financial Community</w:t>
      </w:r>
    </w:p>
    <w:p w:rsidR="3F5B299C" w:rsidP="2FE1340C" w:rsidRDefault="3F5B299C" w14:paraId="239AE46D" w14:textId="3B977F4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FE1340C" w:rsidR="5ABCDB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Yang et al. (2015) study was based around the financial community built on X. Yang et al. (2015)</w:t>
      </w:r>
      <w:r w:rsidRPr="2FE1340C" w:rsidR="42AF1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found that the financial community on X acted as </w:t>
      </w:r>
      <w:r w:rsidRPr="2FE1340C" w:rsidR="5A3FDA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its own kind of small world. </w:t>
      </w:r>
      <w:r w:rsidRPr="2FE1340C" w:rsidR="705D56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By Yang et al. (2015) focusing on the X community th</w:t>
      </w:r>
      <w:r w:rsidRPr="2FE1340C" w:rsidR="2FE875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ey could do</w:t>
      </w:r>
      <w:r w:rsidRPr="2FE1340C" w:rsidR="705D56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more extensive research on what makes up the financial community on X. </w:t>
      </w:r>
      <w:r w:rsidRPr="2FE1340C" w:rsidR="722EF1B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Yang et al. (2015) determined specific things such as</w:t>
      </w:r>
      <w:r w:rsidRPr="2FE1340C" w:rsidR="14EFD7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demographics, growth, and other community characteristics. </w:t>
      </w:r>
      <w:r w:rsidRPr="2FE1340C" w:rsidR="70D1E9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Like</w:t>
      </w:r>
      <w:r w:rsidRPr="2FE1340C" w:rsidR="14EFD7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744249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Strycharz et al. (2018), </w:t>
      </w:r>
      <w:r w:rsidRPr="2FE1340C" w:rsidR="744249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Gabrovsek</w:t>
      </w:r>
      <w:r w:rsidRPr="2FE1340C" w:rsidR="744249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et al. (2017), Allen et al. (2019), Pineiro-Chousa et al. (2017),</w:t>
      </w:r>
      <w:r w:rsidRPr="2FE1340C" w:rsidR="42353C4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&amp;</w:t>
      </w:r>
      <w:r w:rsidRPr="2FE1340C" w:rsidR="744249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172EB1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Vijaya et al.</w:t>
      </w:r>
      <w:r w:rsidRPr="2FE1340C" w:rsidR="4C7358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(2021)</w:t>
      </w:r>
      <w:r w:rsidRPr="2FE1340C" w:rsidR="46149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Yang et al. (2015)</w:t>
      </w:r>
      <w:r w:rsidRPr="2FE1340C" w:rsidR="14EFD7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16DABA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conducted a</w:t>
      </w:r>
      <w:r w:rsidRPr="2FE1340C" w:rsidR="14EFD7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sentiment analysis to measure how the</w:t>
      </w:r>
      <w:r w:rsidRPr="2FE1340C" w:rsidR="07BABB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community’s</w:t>
      </w:r>
      <w:r w:rsidRPr="2FE1340C" w:rsidR="14EFD7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posts may affect how a company is perceived</w:t>
      </w:r>
      <w:r w:rsidRPr="2FE1340C" w:rsidR="580EC5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FE1340C" w:rsidR="15A0A4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By analyzing the entire community, Yang et al. (2015) was able to </w:t>
      </w:r>
      <w:r w:rsidRPr="2FE1340C" w:rsidR="15A0A4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identify</w:t>
      </w:r>
      <w:r w:rsidRPr="2FE1340C" w:rsidR="15A0A4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those who had more influence or power using what is called the betweenness centrality</w:t>
      </w:r>
      <w:r w:rsidRPr="2FE1340C" w:rsidR="465FA1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Th</w:t>
      </w:r>
      <w:r w:rsidRPr="2FE1340C" w:rsidR="36DC3E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</w:t>
      </w:r>
      <w:r w:rsidRPr="2FE1340C" w:rsidR="465FA1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betweenness centrality addresses </w:t>
      </w:r>
      <w:r w:rsidRPr="2FE1340C" w:rsidR="112851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limitations of </w:t>
      </w:r>
      <w:r w:rsidRPr="2FE1340C" w:rsidR="6BDDEC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Saxton &amp; Anker (2013) study which tracked 150 financial bloggers and focused on quantity rather than quality of posts. </w:t>
      </w:r>
      <w:r w:rsidRPr="2FE1340C" w:rsidR="3EFAAF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Continuing the use of the betweenness centrality used by Yang et al. (2015) would</w:t>
      </w:r>
      <w:r w:rsidRPr="2FE1340C" w:rsidR="18C9E7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allow future researchers to pick out a select few powerful </w:t>
      </w:r>
      <w:r w:rsidRPr="2FE1340C" w:rsidR="24E77C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</w:t>
      </w:r>
      <w:r w:rsidRPr="2FE1340C" w:rsidR="18C9E7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ts and analyze those rather than </w:t>
      </w:r>
      <w:r w:rsidRPr="2FE1340C" w:rsidR="3D5CF7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every post</w:t>
      </w:r>
      <w:r w:rsidRPr="2FE1340C" w:rsidR="18C9E7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</w:t>
      </w:r>
      <w:r w:rsidRPr="2FE1340C" w:rsidR="18C9E7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data set. </w:t>
      </w:r>
      <w:r w:rsidRPr="2FE1340C" w:rsidR="3C202AA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addition to this Yang et al. (2015) found that using smaller subsets and groups </w:t>
      </w:r>
      <w:r w:rsidRPr="2FE1340C" w:rsidR="0AA0856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resulted in</w:t>
      </w:r>
      <w:r w:rsidRPr="2FE1340C" w:rsidR="3C202AA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more promising results. </w:t>
      </w:r>
    </w:p>
    <w:p w:rsidR="3F5B299C" w:rsidP="2FE1340C" w:rsidRDefault="3F5B299C" w14:paraId="007BC82B" w14:textId="05F1DF0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E1340C" w:rsidR="655E9D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Celebrities Dictating S</w:t>
      </w:r>
      <w:r w:rsidRPr="2FE1340C" w:rsidR="386814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tock and Cryptocurrency Returns</w:t>
      </w:r>
    </w:p>
    <w:p w:rsidR="3F5B299C" w:rsidP="3072B075" w:rsidRDefault="3F5B299C" w14:paraId="2D86E24E" w14:textId="5BDCEBD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72B075" w:rsidR="386814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Jayaraman &amp; Koranteng (2019) study focused on these few powerful people and tested whether celebrity posts can affect returns.</w:t>
      </w:r>
      <w:r w:rsidRPr="3072B075" w:rsidR="6B7674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3F1E9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Like the research conducted by </w:t>
      </w:r>
      <w:r w:rsidRPr="3072B075" w:rsidR="3F1E9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3072B075" w:rsidR="71079C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et al, (2017)</w:t>
      </w:r>
      <w:r w:rsidRPr="3072B075" w:rsidR="3F1E9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520E1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Allen et al. (2019) </w:t>
      </w:r>
      <w:r w:rsidRPr="3072B075" w:rsidR="3E7FEC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Jayaraman &amp; Koranteng (2019)</w:t>
      </w:r>
      <w:r w:rsidRPr="3072B075" w:rsidR="3F1E9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mrbeRVWt" w:id="917435787"/>
      <w:r w:rsidRPr="3072B075" w:rsidR="3F1E9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focus</w:t>
      </w:r>
      <w:bookmarkEnd w:id="917435787"/>
      <w:r w:rsidRPr="3072B075" w:rsidR="5DF4E5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3F1E9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the 30 stocks that make up </w:t>
      </w:r>
      <w:r w:rsidRPr="3072B075" w:rsidR="0A695D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DOW</w:t>
      </w:r>
      <w:r w:rsidRPr="3072B075" w:rsidR="3F1E9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Jones </w:t>
      </w:r>
      <w:r w:rsidRPr="3072B075" w:rsidR="50C84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Industrial Average </w:t>
      </w:r>
      <w:r w:rsidRPr="3072B075" w:rsidR="3F1E9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along with Bitcoin, and Ethereum</w:t>
      </w:r>
      <w:r w:rsidRPr="3072B075" w:rsidR="23D674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3072B075" w:rsidR="06F6DE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Jayaraman &amp; Koranteng (2019) tracked posts by people who were considered financial celebrities or influencers. This </w:t>
      </w:r>
      <w:r w:rsidRPr="3072B075" w:rsidR="06F6DE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</w:t>
      </w:r>
      <w:r w:rsidRPr="3072B075" w:rsidR="01147A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ntifies</w:t>
      </w:r>
      <w:r w:rsidRPr="3072B075" w:rsidR="01147A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people who </w:t>
      </w:r>
      <w:r w:rsidRPr="3072B075" w:rsidR="23D674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were CEOs </w:t>
      </w:r>
      <w:r w:rsidRPr="3072B075" w:rsidR="3695D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</w:t>
      </w:r>
      <w:r w:rsidRPr="3072B075" w:rsidR="23D674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others like Jim Cramer who host shows </w:t>
      </w:r>
      <w:r w:rsidRPr="3072B075" w:rsidR="6EC453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based around the market</w:t>
      </w:r>
      <w:r w:rsidRPr="3072B075" w:rsidR="1CFFE8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had </w:t>
      </w:r>
      <w:r w:rsidRPr="3072B075" w:rsidR="1CFFE8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large influence</w:t>
      </w:r>
      <w:r w:rsidRPr="3072B075" w:rsidR="1CFFE8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finance</w:t>
      </w:r>
      <w:r w:rsidRPr="3072B075" w:rsidR="6EC453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6EC453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072B075" w:rsidR="2763B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Jayaraman &amp; Koranteng, 2019</w:t>
      </w:r>
      <w:r w:rsidRPr="3072B075" w:rsidR="6EC453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 When</w:t>
      </w:r>
      <w:r w:rsidRPr="3072B075" w:rsidR="13C19B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</w:t>
      </w:r>
      <w:r w:rsidRPr="3072B075" w:rsidR="2F3BAB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</w:t>
      </w:r>
      <w:r w:rsidRPr="3072B075" w:rsidR="13C19B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methods </w:t>
      </w:r>
      <w:r w:rsidRPr="3072B075" w:rsidR="0ACC19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used</w:t>
      </w:r>
      <w:r w:rsidRPr="3072B075" w:rsidR="13C19B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conduct the research</w:t>
      </w:r>
      <w:r w:rsidRPr="3072B075" w:rsidR="15E84C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3072B075" w:rsidR="13C19B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077B10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Jayaraman &amp; Koranteng (2019)</w:t>
      </w:r>
      <w:r w:rsidRPr="3072B075" w:rsidR="13C19B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conducted sentiment analysis on celebrity </w:t>
      </w:r>
      <w:r w:rsidRPr="3072B075" w:rsidR="40C827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</w:t>
      </w:r>
      <w:r w:rsidRPr="3072B075" w:rsidR="13C19B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ts</w:t>
      </w:r>
      <w:r w:rsidRPr="3072B075" w:rsidR="71D2E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3072B075" w:rsidR="0A0657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3FB95F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</w:t>
      </w:r>
      <w:r w:rsidRPr="3072B075" w:rsidR="0A0657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results to build a regression model (</w:t>
      </w:r>
      <w:r w:rsidRPr="3072B075" w:rsidR="430335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Jayaraman &amp; Koranteng, 2019</w:t>
      </w:r>
      <w:r w:rsidRPr="3072B075" w:rsidR="0A0657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r w:rsidRPr="3072B075" w:rsidR="103B74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By focusing on celebrities, </w:t>
      </w:r>
      <w:r w:rsidRPr="3072B075" w:rsidR="2205A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Jayaraman &amp; Koranteng (2019)</w:t>
      </w:r>
      <w:r w:rsidRPr="3072B075" w:rsidR="103B74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103B74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identified</w:t>
      </w:r>
      <w:r w:rsidRPr="3072B075" w:rsidR="103B74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celebrity sentiment as </w:t>
      </w:r>
      <w:r w:rsidRPr="3072B075" w:rsidR="6E9CA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key factor</w:t>
      </w:r>
      <w:r w:rsidRPr="3072B075" w:rsidR="103B74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predicting stock and cryptocurrency prices.</w:t>
      </w:r>
      <w:r w:rsidRPr="3072B075" w:rsidR="7BA155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69D1CF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Jayaraman &amp; Koranteng (2019)</w:t>
      </w:r>
      <w:r w:rsidRPr="3072B075" w:rsidR="22B9C2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also found that celebrity </w:t>
      </w:r>
      <w:r w:rsidRPr="3072B075" w:rsidR="4EAF17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sentiment</w:t>
      </w:r>
      <w:r w:rsidRPr="3072B075" w:rsidR="22B9C2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zMEeR4mm" w:id="1548161720"/>
      <w:r w:rsidRPr="3072B075" w:rsidR="22B9C2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impacte</w:t>
      </w:r>
      <w:r w:rsidRPr="3072B075" w:rsidR="22B9C2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bookmarkEnd w:id="1548161720"/>
      <w:r w:rsidRPr="3072B075" w:rsidR="22B9C2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057372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cryptocurrency</w:t>
      </w:r>
      <w:r w:rsidRPr="3072B075" w:rsidR="22B9C2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markets more than the stock market</w:t>
      </w:r>
      <w:r w:rsidRPr="3072B075" w:rsidR="46A21B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Unlike the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previou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research</w:t>
      </w:r>
      <w:r w:rsidRPr="3072B075" w:rsidR="5F51A1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735E5B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Jayaraman &amp; Koranteng (2019)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</w:t>
      </w:r>
      <w:r w:rsidRPr="3072B075" w:rsidR="305D1C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mention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these celebri</w:t>
      </w:r>
      <w:r w:rsidRPr="3072B075" w:rsidR="18AAFF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posts were reactions to the market and instead was able to solely </w:t>
      </w:r>
      <w:r w:rsidRPr="3072B075" w:rsidR="26DAF6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focus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sentiments and how they could be u</w:t>
      </w:r>
      <w:r w:rsidRPr="3072B075" w:rsidR="0B5199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 to predict returns of both market</w:t>
      </w:r>
      <w:r w:rsidRPr="3072B075" w:rsidR="35941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072B075" w:rsidR="6DA7A2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238A4B1B" w:rsidP="2FE1340C" w:rsidRDefault="238A4B1B" w14:paraId="12F671EB" w14:textId="41D8691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E1340C" w:rsidR="30120A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Limitations</w:t>
      </w:r>
    </w:p>
    <w:p w:rsidR="238A4B1B" w:rsidP="2FE1340C" w:rsidRDefault="238A4B1B" w14:paraId="1E3E9AE7" w14:textId="2E2EFF4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E1340C" w:rsidR="15CB13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Many of these studies face similar limitations and restrictions. The </w:t>
      </w:r>
      <w:r w:rsidRPr="2FE1340C" w:rsidR="0CAE47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most difficult to overcome</w:t>
      </w:r>
      <w:r w:rsidRPr="2FE1340C" w:rsidR="15CB13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the struggle to </w:t>
      </w:r>
      <w:r w:rsidRPr="2FE1340C" w:rsidR="546FF8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understand</w:t>
      </w:r>
      <w:r w:rsidRPr="2FE1340C" w:rsidR="15CB13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how much of a stock return is due to a post </w:t>
      </w:r>
      <w:r w:rsidRPr="2FE1340C" w:rsidR="1314DE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rather than</w:t>
      </w:r>
      <w:r w:rsidRPr="2FE1340C" w:rsidR="15CB13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other factors. </w:t>
      </w:r>
      <w:r w:rsidRPr="2FE1340C" w:rsidR="4B77F8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limitation is impossible to overcome without conducting a controlled simulation as the stock market is always changing and being </w:t>
      </w:r>
      <w:r w:rsidRPr="2FE1340C" w:rsidR="4B77F8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monitored</w:t>
      </w:r>
      <w:r w:rsidRPr="2FE1340C" w:rsidR="4B77F8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FE1340C" w:rsidR="0B16DB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E1340C" w:rsidR="0508A8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Additionally,</w:t>
      </w:r>
      <w:r w:rsidRPr="2FE1340C" w:rsidR="51B9C3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each </w:t>
      </w:r>
      <w:r w:rsidRPr="2FE1340C" w:rsidR="726750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of the </w:t>
      </w:r>
      <w:r w:rsidRPr="2FE1340C" w:rsidR="726750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previous</w:t>
      </w:r>
      <w:r w:rsidRPr="2FE1340C" w:rsidR="726750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studies followed an index </w:t>
      </w:r>
      <w:r w:rsidRPr="2FE1340C" w:rsidR="16410C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or exchange by a specific country</w:t>
      </w:r>
      <w:r w:rsidRPr="2FE1340C" w:rsidR="726750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While </w:t>
      </w:r>
      <w:r w:rsidRPr="2FE1340C" w:rsidR="3E3A3E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Vijaya et al.</w:t>
      </w:r>
      <w:r w:rsidRPr="2FE1340C" w:rsidR="001D371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(2021) considered global news such as Brexit they only used it to understand the effects </w:t>
      </w:r>
      <w:r w:rsidRPr="2FE1340C" w:rsidR="5DF7FBA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it had </w:t>
      </w:r>
      <w:r w:rsidRPr="2FE1340C" w:rsidR="001D371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on the Indian stock exchange. This study would approach this differently and use indexes or exchanges from multiple countries. </w:t>
      </w:r>
      <w:r w:rsidRPr="2FE1340C" w:rsidR="6FB11B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would expand the amount of data </w:t>
      </w:r>
      <w:r w:rsidRPr="2FE1340C" w:rsidR="0B72B5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</w:t>
      </w:r>
      <w:r w:rsidRPr="2FE1340C" w:rsidR="6FB11B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</w:t>
      </w:r>
      <w:r w:rsidRPr="2FE1340C" w:rsidR="0B72B5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ile</w:t>
      </w:r>
      <w:r w:rsidRPr="2FE1340C" w:rsidR="6FB11B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retrieving results and posts from different </w:t>
      </w:r>
      <w:r w:rsidRPr="2FE1340C" w:rsidR="4CDAEE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areas of the globe to better understand X’s effects. </w:t>
      </w:r>
      <w:r w:rsidRPr="2FE1340C" w:rsidR="3F802B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As noted by Yang et al. (2015) sectioning the data into smaller subsets created better results and more impactful data. </w:t>
      </w:r>
      <w:r w:rsidRPr="2FE1340C" w:rsidR="7E2510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study would section the data from the separate indexes into smaller groups to </w:t>
      </w:r>
      <w:r w:rsidRPr="2FE1340C" w:rsidR="465C408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allow for</w:t>
      </w:r>
      <w:r w:rsidRPr="2FE1340C" w:rsidR="7E2510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better understanding of the effects</w:t>
      </w:r>
      <w:r w:rsidRPr="2FE1340C" w:rsidR="2692F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celebrity X posts have on the stock market</w:t>
      </w:r>
      <w:r w:rsidRPr="2FE1340C" w:rsidR="7E2510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238A4B1B" w:rsidP="2FE1340C" w:rsidRDefault="238A4B1B" w14:paraId="7B97492F" w14:textId="135BB19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E1340C" w:rsidR="7FDD05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Research Gap</w:t>
      </w:r>
    </w:p>
    <w:p w:rsidR="238A4B1B" w:rsidP="238A4B1B" w:rsidRDefault="238A4B1B" w14:paraId="26441499" w14:textId="21FC19B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NL1MFJFl" w:id="844881903"/>
      <w:r w:rsidRPr="2FE1340C" w:rsidR="0FD1E7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previous</w:t>
      </w:r>
      <w:bookmarkEnd w:id="844881903"/>
      <w:r w:rsidRPr="2FE1340C" w:rsidR="306C2A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studies have </w:t>
      </w:r>
      <w:r w:rsidRPr="2FE1340C" w:rsidR="767682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each significantly suggested how social media like X can have a predictive </w:t>
      </w:r>
      <w:r w:rsidRPr="2FE1340C" w:rsidR="455A00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relationship</w:t>
      </w:r>
      <w:r w:rsidRPr="2FE1340C" w:rsidR="767682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stock market. </w:t>
      </w:r>
      <w:r w:rsidRPr="2FE1340C" w:rsidR="19C5F5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research can still be refined, but there are </w:t>
      </w:r>
      <w:r w:rsidRPr="2FE1340C" w:rsidR="50EBEA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numerous</w:t>
      </w:r>
      <w:r w:rsidRPr="2FE1340C" w:rsidR="19C5F5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19C5F5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studies that accurately </w:t>
      </w:r>
      <w:r w:rsidRPr="2FE1340C" w:rsidR="19C5F5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2FE1340C" w:rsidR="19C5F5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relationship.</w:t>
      </w:r>
      <w:r w:rsidRPr="2FE1340C" w:rsidR="481036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is far less known is the way that celebrity </w:t>
      </w:r>
      <w:r w:rsidRPr="2FE1340C" w:rsidR="77F0F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</w:t>
      </w:r>
      <w:r w:rsidRPr="2FE1340C" w:rsidR="481036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ts </w:t>
      </w:r>
      <w:r w:rsidRPr="2FE1340C" w:rsidR="481036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impact</w:t>
      </w:r>
      <w:r w:rsidRPr="2FE1340C" w:rsidR="481036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stock market. </w:t>
      </w:r>
      <w:r w:rsidRPr="2FE1340C" w:rsidR="3A123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Jayaraman &amp; Koranteng (2019) were able to prove a relationship</w:t>
      </w:r>
      <w:r w:rsidRPr="2FE1340C" w:rsidR="3A7382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between celebrity and stock market returns</w:t>
      </w:r>
      <w:r w:rsidRPr="2FE1340C" w:rsidR="3A123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5EB50E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their</w:t>
      </w:r>
      <w:r w:rsidRPr="2FE1340C" w:rsidR="3A123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research was much more promising </w:t>
      </w:r>
      <w:r w:rsidRPr="2FE1340C" w:rsidR="3A123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regarding</w:t>
      </w:r>
      <w:r w:rsidRPr="2FE1340C" w:rsidR="3A123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cryptocurrency. Jayaraman &amp; Koranteng (2019) data regarding specifically stock market returns was less promising and it is difficult to find other sources that cover this topic. </w:t>
      </w:r>
      <w:r w:rsidRPr="2FE1340C" w:rsidR="5770AF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Building a better understanding of this impact is crucial for market components like regulation. </w:t>
      </w:r>
      <w:r w:rsidRPr="2FE1340C" w:rsidR="430C1C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Specific people with more impact or influence could use a site like X to motivate a large group to buy or sell a stock</w:t>
      </w:r>
      <w:r w:rsidRPr="2FE1340C" w:rsidR="23F562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would be like </w:t>
      </w:r>
      <w:r w:rsidRPr="2FE1340C" w:rsidR="430C1C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FE1340C" w:rsidR="47FD8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GameStop</w:t>
      </w:r>
      <w:r w:rsidRPr="2FE1340C" w:rsidR="430C1C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situation</w:t>
      </w:r>
      <w:r w:rsidRPr="2FE1340C" w:rsidR="0F90CF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</w:t>
      </w:r>
      <w:r w:rsidRPr="2FE1340C" w:rsidR="430C1C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few years ago. While this may not be </w:t>
      </w:r>
      <w:r w:rsidRPr="2FE1340C" w:rsidR="17990E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seen as </w:t>
      </w:r>
      <w:r w:rsidRPr="2FE1340C" w:rsidR="430C1C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bad</w:t>
      </w:r>
      <w:r w:rsidRPr="2FE1340C" w:rsidR="1EDED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everybody</w:t>
      </w:r>
      <w:r w:rsidRPr="2FE1340C" w:rsidR="430C1C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movement was not founded in any sort of logic as </w:t>
      </w:r>
      <w:r w:rsidRPr="2FE1340C" w:rsidR="1C7C2A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GameStop</w:t>
      </w:r>
      <w:r w:rsidRPr="2FE1340C" w:rsidR="430C1C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a company was </w:t>
      </w:r>
      <w:r w:rsidRPr="2FE1340C" w:rsidR="4C611F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floundering</w:t>
      </w:r>
      <w:r w:rsidRPr="2FE1340C" w:rsidR="625009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FE1340C" w:rsidR="52A59A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is </w:t>
      </w:r>
      <w:r w:rsidRPr="2FE1340C" w:rsidR="52A59A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very important</w:t>
      </w:r>
      <w:r w:rsidRPr="2FE1340C" w:rsidR="52A59A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market and investors to understand </w:t>
      </w:r>
      <w:r w:rsidRPr="2FE1340C" w:rsidR="4B2E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kinds </w:t>
      </w:r>
      <w:r w:rsidRPr="2FE1340C" w:rsidR="52A59A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 impact people have</w:t>
      </w:r>
      <w:r w:rsidRPr="2FE1340C" w:rsidR="071AF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FE1340C" w:rsidR="6124D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One post </w:t>
      </w:r>
      <w:r w:rsidRPr="2FE1340C" w:rsidR="52A59A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a person with </w:t>
      </w:r>
      <w:r w:rsidRPr="2FE1340C" w:rsidR="392790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lot of </w:t>
      </w:r>
      <w:r w:rsidRPr="2FE1340C" w:rsidR="52A59A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influence could generate large fluctuations in a stock. </w:t>
      </w:r>
      <w:r w:rsidRPr="2FE1340C" w:rsidR="6F084B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Future </w:t>
      </w:r>
      <w:r w:rsidRPr="2FE1340C" w:rsidR="209E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2FE1340C" w:rsidR="6F084B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esearch is </w:t>
      </w:r>
      <w:r w:rsidRPr="2FE1340C" w:rsidR="6F084B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2FE1340C" w:rsidR="6F084B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investigate how and to what extent celebrities dictate stock market </w:t>
      </w:r>
      <w:r w:rsidRPr="2FE1340C" w:rsidR="264AB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returns. This literature review aims </w:t>
      </w:r>
      <w:r w:rsidRPr="2FE1340C" w:rsidR="02E6F0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2FE1340C" w:rsidR="264AB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summarize the effects social media such as X can have on the stock market particularly when the posts are from celebrity’s by answering this question: How much </w:t>
      </w:r>
      <w:r w:rsidRPr="2FE1340C" w:rsidR="35BF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 an impact does a celebrity’s post</w:t>
      </w:r>
      <w:r w:rsidRPr="2FE1340C" w:rsidR="0E341D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FE1340C" w:rsidR="35BF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have on stock market fluctuations? </w:t>
      </w:r>
    </w:p>
    <w:p w:rsidR="64D04323" w:rsidP="2FE1340C" w:rsidRDefault="64D04323" w14:paraId="63D9DCB9" w14:textId="06F0250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4D04323" w:rsidP="2FE1340C" w:rsidRDefault="64D04323" w14:paraId="48570EC8" w14:textId="12ED56C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4D04323" w:rsidP="2FE1340C" w:rsidRDefault="64D04323" w14:paraId="5F95208D" w14:textId="47E0D7D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4D04323" w:rsidP="2FE1340C" w:rsidRDefault="64D04323" w14:paraId="2CBC4AAB" w14:textId="08E33166">
      <w:pPr>
        <w:pStyle w:val="Normal"/>
        <w:bidi w:val="0"/>
        <w:spacing w:line="480" w:lineRule="auto"/>
        <w:ind/>
      </w:pPr>
    </w:p>
    <w:p w:rsidR="64D04323" w:rsidP="2FE1340C" w:rsidRDefault="64D04323" w14:paraId="7AB3D2A2" w14:textId="1AB36C1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Pr="2FE1340C" w:rsidR="68F550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References</w:t>
      </w:r>
    </w:p>
    <w:p w:rsidR="64D04323" w:rsidP="2FE1340C" w:rsidRDefault="64D04323" w14:paraId="1E1DDC5E" w14:textId="6D1848A6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E1340C" w:rsidR="41658E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Allen, D., Mcaleer, M., &amp; Singh, A. (2019). Daily market news sentiment and stock prices.</w:t>
      </w:r>
      <w:r w:rsidRPr="2FE1340C" w:rsidR="1AD59D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1AD59D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Applied Economics, 51</w:t>
      </w:r>
      <w:r w:rsidRPr="2FE1340C" w:rsidR="1AD59D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(30), 3212-3235. </w:t>
      </w:r>
      <w:hyperlink r:id="R5e07d625eb2b40c3">
        <w:r w:rsidRPr="2FE1340C" w:rsidR="1AD59D1A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https://doi.org/</w:t>
        </w:r>
        <w:r w:rsidRPr="2FE1340C" w:rsidR="1AD59D1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10.1080/00036846.2018.1564115</w:t>
        </w:r>
      </w:hyperlink>
    </w:p>
    <w:p w:rsidR="64D04323" w:rsidP="238A4B1B" w:rsidRDefault="64D04323" w14:paraId="4681BE4D" w14:textId="26107618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E1340C" w:rsidR="64D043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Gabrovsek</w:t>
      </w:r>
      <w:r w:rsidRPr="2FE1340C" w:rsidR="64D043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P., </w:t>
      </w:r>
      <w:r w:rsidRPr="2FE1340C" w:rsidR="64D043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Aleksovski</w:t>
      </w:r>
      <w:r w:rsidRPr="2FE1340C" w:rsidR="64D043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D., </w:t>
      </w:r>
      <w:r w:rsidRPr="2FE1340C" w:rsidR="64D043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Mozetic</w:t>
      </w:r>
      <w:r w:rsidRPr="2FE1340C" w:rsidR="64D043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I.,</w:t>
      </w:r>
      <w:r w:rsidRPr="2FE1340C" w:rsidR="43F3D7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&amp;</w:t>
      </w:r>
      <w:r w:rsidRPr="2FE1340C" w:rsidR="64D043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64D043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Grcar</w:t>
      </w:r>
      <w:r w:rsidRPr="2FE1340C" w:rsidR="64D043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M. (</w:t>
      </w:r>
      <w:r w:rsidRPr="2FE1340C" w:rsidR="5796D9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2017). </w:t>
      </w:r>
      <w:r w:rsidRPr="2FE1340C" w:rsidR="5796D9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Twitter sentiment around the earnings announcement events.</w:t>
      </w:r>
      <w:r w:rsidRPr="2FE1340C" w:rsidR="5796D9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2FE1340C" w:rsidR="5796D9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Plos</w:t>
      </w:r>
      <w:r w:rsidRPr="2FE1340C" w:rsidR="5796D9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One</w:t>
      </w:r>
      <w:r w:rsidRPr="2FE1340C" w:rsidR="794EC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FE1340C" w:rsidR="5B9E263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12(2)</w:t>
      </w:r>
      <w:r w:rsidRPr="2FE1340C" w:rsidR="5B9E26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2FE1340C" w:rsidR="3BE0866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1-21.</w:t>
      </w:r>
      <w:r w:rsidRPr="2FE1340C" w:rsidR="2BDDAD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hyperlink r:id="Rd3110dfb16d94101">
        <w:r w:rsidRPr="2FE1340C" w:rsidR="2BDDAD49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https://doi.org/</w:t>
        </w:r>
        <w:r w:rsidRPr="2FE1340C" w:rsidR="2BDDAD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10.1371/journal.pone.0173151</w:t>
        </w:r>
      </w:hyperlink>
    </w:p>
    <w:p w:rsidR="31C8785E" w:rsidP="2FE1340C" w:rsidRDefault="31C8785E" w14:paraId="50368ADA" w14:textId="10127C80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FE1340C" w:rsidR="31C878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Jayaraman, J., &amp; Koranteng, E. (2019). </w:t>
      </w:r>
      <w:r w:rsidRPr="2FE1340C" w:rsidR="31C87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2FE1340C" w:rsidR="43CD69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FE1340C" w:rsidR="31C87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elebrity </w:t>
      </w:r>
      <w:r w:rsidRPr="2FE1340C" w:rsidR="11F70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FE1340C" w:rsidR="31C87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ocial </w:t>
      </w:r>
      <w:r w:rsidRPr="2FE1340C" w:rsidR="715D3C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2FE1340C" w:rsidR="31C87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edia </w:t>
      </w:r>
      <w:r w:rsidRPr="2FE1340C" w:rsidR="52245C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FE1340C" w:rsidR="31C87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entiment </w:t>
      </w:r>
      <w:r w:rsidRPr="2FE1340C" w:rsidR="470786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</w:t>
      </w:r>
      <w:r w:rsidRPr="2FE1340C" w:rsidR="31C87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redict </w:t>
      </w:r>
      <w:r w:rsidRPr="2FE1340C" w:rsidR="3E5BD2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FE1340C" w:rsidR="31C87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tock </w:t>
      </w:r>
      <w:r w:rsidRPr="2FE1340C" w:rsidR="5EBD75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2FE1340C" w:rsidR="31C87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arket and </w:t>
      </w:r>
      <w:r w:rsidRPr="2FE1340C" w:rsidR="5FDB99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FE1340C" w:rsidR="31C87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ryptocurrency </w:t>
      </w:r>
      <w:r w:rsidRPr="2FE1340C" w:rsidR="4D4F7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2FE1340C" w:rsidR="31C87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eturns</w:t>
      </w:r>
      <w:r w:rsidRPr="2FE1340C" w:rsidR="4F3B9E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FE1340C" w:rsidR="4F3B9E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E1340C" w:rsidR="4F3B9E0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Northeast Business &amp; Economics Association Proceedings</w:t>
      </w:r>
      <w:r w:rsidRPr="2FE1340C" w:rsidR="4F3B9E0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</w:t>
      </w:r>
      <w:r w:rsidRPr="2FE1340C" w:rsidR="57B6FC1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E1340C" w:rsidR="2044B28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111-114. </w:t>
      </w:r>
    </w:p>
    <w:p w:rsidR="0D998006" w:rsidP="2FE1340C" w:rsidRDefault="0D998006" w14:paraId="177A5DD3" w14:textId="06941D7E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FE1340C" w:rsidR="0D99800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Pineiro-Chousa, J., Vizcaino-Gonzalez, M., &amp; Perez Pico, A. (2017). Influence of social media over the stock market. </w:t>
      </w:r>
      <w:r w:rsidRPr="2FE1340C" w:rsidR="0D99800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Psychology and Marketing, 34</w:t>
      </w:r>
      <w:r w:rsidRPr="2FE1340C" w:rsidR="0D99800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(1), 101-108. </w:t>
      </w:r>
      <w:hyperlink r:id="Ref5cb80bafa24b46">
        <w:r w:rsidRPr="2FE1340C" w:rsidR="0D998006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https://doi.org/10.1002/mar.20976</w:t>
        </w:r>
      </w:hyperlink>
    </w:p>
    <w:p w:rsidR="55D12A40" w:rsidP="2FE1340C" w:rsidRDefault="55D12A40" w14:paraId="2EC11642" w14:textId="24C859D3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E1340C" w:rsidR="55D12A4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Saxton, G., &amp; Anker, A. (2013). The aggregate effects of decentralized knowledge production: Financial bloggers and information asymmetries in the stock market. </w:t>
      </w:r>
      <w:r w:rsidRPr="2FE1340C" w:rsidR="55D12A4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Journal of Communication, 63</w:t>
      </w:r>
      <w:r w:rsidRPr="2FE1340C" w:rsidR="55D12A4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(6), 1054-1069. </w:t>
      </w:r>
      <w:hyperlink r:id="R06ec0ee49b464689">
        <w:r w:rsidRPr="2FE1340C" w:rsidR="55D12A40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https://doi.org/</w:t>
        </w:r>
        <w:r w:rsidRPr="2FE1340C" w:rsidR="55D12A40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10.1111/jcom.12060</w:t>
        </w:r>
      </w:hyperlink>
    </w:p>
    <w:p w:rsidR="3885A2EC" w:rsidP="2FE1340C" w:rsidRDefault="3885A2EC" w14:paraId="63C5EA86" w14:textId="02F51CA8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FE1340C" w:rsidR="3885A2E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Strycharz, J., Strauss, N., &amp; Trilling, D.</w:t>
      </w:r>
      <w:r w:rsidRPr="2FE1340C" w:rsidR="11E47E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E1340C" w:rsidR="3885A2E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(2018). 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FE1340C" w:rsidR="5F1C5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ole of </w:t>
      </w:r>
      <w:r w:rsidRPr="2FE1340C" w:rsidR="6A8163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edia </w:t>
      </w:r>
      <w:r w:rsidRPr="2FE1340C" w:rsidR="1DE07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overage in </w:t>
      </w:r>
      <w:r w:rsidRPr="2FE1340C" w:rsidR="714823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xplaining </w:t>
      </w:r>
      <w:r w:rsidRPr="2FE1340C" w:rsidR="256BE7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tock </w:t>
      </w:r>
      <w:r w:rsidRPr="2FE1340C" w:rsidR="62E814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arket </w:t>
      </w:r>
      <w:r w:rsidRPr="2FE1340C" w:rsidR="4FD813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luctuations: </w:t>
      </w:r>
      <w:r w:rsidRPr="2FE1340C" w:rsidR="5FB2E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nsights for </w:t>
      </w:r>
      <w:r w:rsidRPr="2FE1340C" w:rsidR="3568FC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trategic </w:t>
      </w:r>
      <w:r w:rsidRPr="2FE1340C" w:rsidR="07FBB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inancial </w:t>
      </w:r>
      <w:r w:rsidRPr="2FE1340C" w:rsidR="3A9ECD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FE1340C" w:rsidR="0B8F1A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ommunication</w:t>
      </w:r>
      <w:r w:rsidRPr="2FE1340C" w:rsidR="509A9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FE1340C" w:rsidR="509A967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International Journal of Strategic Communication</w:t>
      </w:r>
      <w:r w:rsidRPr="2FE1340C" w:rsidR="509A96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2FE1340C" w:rsidR="509A967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12</w:t>
      </w:r>
      <w:r w:rsidRPr="2FE1340C" w:rsidR="509A96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(1), </w:t>
      </w:r>
      <w:r w:rsidRPr="2FE1340C" w:rsidR="6E0DBC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67-85. </w:t>
      </w:r>
      <w:hyperlink r:id="R2bdd68027cd64d40">
        <w:r w:rsidRPr="2FE1340C" w:rsidR="6E0DBC1C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https://doi.org/10.1080/1553118X.2017.1378220</w:t>
        </w:r>
      </w:hyperlink>
    </w:p>
    <w:p w:rsidR="3C9357C2" w:rsidP="2FE1340C" w:rsidRDefault="3C9357C2" w14:paraId="71B0BC05" w14:textId="48E7829C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FE1340C" w:rsidR="3C9357C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Vijaya, V., </w:t>
      </w:r>
      <w:r w:rsidRPr="2FE1340C" w:rsidR="17B05E5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Thodla</w:t>
      </w:r>
      <w:r w:rsidRPr="2FE1340C" w:rsidR="17B05E5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R., &amp;</w:t>
      </w:r>
      <w:r w:rsidRPr="2FE1340C" w:rsidR="1D07A09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Kundu, S. (2021). Global cues and people’s reactions: A </w:t>
      </w:r>
      <w:r w:rsidRPr="2FE1340C" w:rsidR="1D07A09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rwitter</w:t>
      </w:r>
      <w:r w:rsidRPr="2FE1340C" w:rsidR="1D07A09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sentiment analysis. </w:t>
      </w:r>
      <w:r w:rsidRPr="2FE1340C" w:rsidR="5BAC85C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IUP Journal of Financial Risk Management, 18</w:t>
      </w:r>
      <w:r w:rsidRPr="2FE1340C" w:rsidR="5BAC85C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(3), 7-20. </w:t>
      </w:r>
    </w:p>
    <w:p w:rsidR="1C91A78D" w:rsidP="2FE1340C" w:rsidRDefault="1C91A78D" w14:paraId="55421FCE" w14:textId="0DCA3FDC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E1340C" w:rsidR="1C91A78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Yang, S., Mo, S., </w:t>
      </w:r>
      <w:r w:rsidRPr="2FE1340C" w:rsidR="1BA2FEA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&amp; </w:t>
      </w:r>
      <w:r w:rsidRPr="2FE1340C" w:rsidR="1C91A78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Liu, Anqi. (2015). Twitter financial community sentiment and its predictive relationship to stock market movement. </w:t>
      </w:r>
      <w:r w:rsidRPr="2FE1340C" w:rsidR="5B368C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Quantitative Finance, 15</w:t>
      </w:r>
      <w:r w:rsidRPr="2FE1340C" w:rsidR="5B368C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(10), 1637-1656. </w:t>
      </w:r>
      <w:hyperlink r:id="Raf0d790ac0b147dc">
        <w:r w:rsidRPr="2FE1340C" w:rsidR="5B368CBE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https://doi.org/</w:t>
        </w:r>
        <w:r w:rsidRPr="2FE1340C" w:rsidR="5B368CBE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10.1080/14697688.2015.1071078</w:t>
        </w:r>
      </w:hyperlink>
    </w:p>
    <w:p w:rsidR="2FE1340C" w:rsidP="2FE1340C" w:rsidRDefault="2FE1340C" w14:paraId="22D388B8" w14:textId="645CA3EB">
      <w:pPr>
        <w:pStyle w:val="Normal"/>
        <w:spacing w:line="480" w:lineRule="auto"/>
        <w:ind w:left="720" w:hanging="7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w:rsidR="2FE1340C" w:rsidP="2FE1340C" w:rsidRDefault="2FE1340C" w14:paraId="5665A473" w14:textId="132D76E3">
      <w:pPr>
        <w:pStyle w:val="Normal"/>
        <w:spacing w:line="480" w:lineRule="auto"/>
        <w:ind w:left="720" w:hanging="7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w:rsidR="2FE1340C" w:rsidP="2FE1340C" w:rsidRDefault="2FE1340C" w14:paraId="6E09D244" w14:textId="73BBD7AC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2FE1340C" w:rsidP="2FE1340C" w:rsidRDefault="2FE1340C" w14:paraId="7CFE6315" w14:textId="0A795D57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2FE1340C" w:rsidP="2FE1340C" w:rsidRDefault="2FE1340C" w14:paraId="07FE5A38" w14:textId="6B3688A3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FE1340C" w:rsidP="2FE1340C" w:rsidRDefault="2FE1340C" w14:paraId="6102BBE9" w14:textId="3C2F93B4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238A4B1B" w:rsidP="238A4B1B" w:rsidRDefault="238A4B1B" w14:paraId="434B7415" w14:textId="59E763C2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238A4B1B" w:rsidP="238A4B1B" w:rsidRDefault="238A4B1B" w14:paraId="33CE3239" w14:textId="5A2B754F">
      <w:pPr>
        <w:pStyle w:val="Normal"/>
        <w:spacing w:line="480" w:lineRule="auto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w:rsidR="238A4B1B" w:rsidP="238A4B1B" w:rsidRDefault="238A4B1B" w14:paraId="536BFF1A" w14:textId="5B78422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1b2b032905849bb"/>
      <w:footerReference w:type="default" r:id="R8f6c5689a3824d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8A4B1B" w:rsidTr="238A4B1B" w14:paraId="5CDD34BA">
      <w:trPr>
        <w:trHeight w:val="300"/>
      </w:trPr>
      <w:tc>
        <w:tcPr>
          <w:tcW w:w="3120" w:type="dxa"/>
          <w:tcMar/>
        </w:tcPr>
        <w:p w:rsidR="238A4B1B" w:rsidP="238A4B1B" w:rsidRDefault="238A4B1B" w14:paraId="6129EF92" w14:textId="30A8B1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8A4B1B" w:rsidP="238A4B1B" w:rsidRDefault="238A4B1B" w14:paraId="048A1873" w14:textId="1679C9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8A4B1B" w:rsidP="238A4B1B" w:rsidRDefault="238A4B1B" w14:paraId="6D6DB487" w14:textId="1A6FE69F">
          <w:pPr>
            <w:pStyle w:val="Header"/>
            <w:bidi w:val="0"/>
            <w:ind w:right="-115"/>
            <w:jc w:val="right"/>
          </w:pPr>
        </w:p>
      </w:tc>
    </w:tr>
  </w:tbl>
  <w:p w:rsidR="238A4B1B" w:rsidP="238A4B1B" w:rsidRDefault="238A4B1B" w14:paraId="366F0226" w14:textId="1F0C433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8A4B1B" w:rsidTr="238A4B1B" w14:paraId="7FBD8257">
      <w:trPr>
        <w:trHeight w:val="300"/>
      </w:trPr>
      <w:tc>
        <w:tcPr>
          <w:tcW w:w="3120" w:type="dxa"/>
          <w:tcMar/>
        </w:tcPr>
        <w:p w:rsidR="238A4B1B" w:rsidP="238A4B1B" w:rsidRDefault="238A4B1B" w14:paraId="3D294879" w14:textId="5A5BD6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8A4B1B" w:rsidP="238A4B1B" w:rsidRDefault="238A4B1B" w14:paraId="2AF8EE1F" w14:textId="33EBB5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8A4B1B" w:rsidP="238A4B1B" w:rsidRDefault="238A4B1B" w14:paraId="61BCDD4C" w14:textId="3A480FCB">
          <w:pPr>
            <w:pStyle w:val="Header"/>
            <w:bidi w:val="0"/>
            <w:ind w:right="-115"/>
            <w:jc w:val="right"/>
          </w:pPr>
          <w:r w:rsidR="238A4B1B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38A4B1B" w:rsidP="238A4B1B" w:rsidRDefault="238A4B1B" w14:paraId="171D3F19" w14:textId="74E380C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aUNCpEh0sOBot" int2:id="HPSx65Xx">
      <int2:state int2:type="AugLoop_Text_Critique" int2:value="Rejected"/>
    </int2:textHash>
    <int2:textHash int2:hashCode="r64+atT72Oi5HS" int2:id="HVrWgEk0">
      <int2:state int2:type="AugLoop_Text_Critique" int2:value="Rejected"/>
    </int2:textHash>
    <int2:textHash int2:hashCode="bbJ0T6CZxet20m" int2:id="1Zj1hlAx">
      <int2:state int2:type="AugLoop_Text_Critique" int2:value="Rejected"/>
    </int2:textHash>
    <int2:textHash int2:hashCode="bfS4R4vu6+1v7S" int2:id="g3qRmYxP">
      <int2:state int2:type="AugLoop_Text_Critique" int2:value="Rejected"/>
    </int2:textHash>
    <int2:textHash int2:hashCode="XfHt0iToZlgD4A" int2:id="c1k8mf26">
      <int2:state int2:type="AugLoop_Text_Critique" int2:value="Rejected"/>
    </int2:textHash>
    <int2:bookmark int2:bookmarkName="_Int_tcFC2qc3" int2:invalidationBookmarkName="" int2:hashCode="S4u9ybArGgNzmJ" int2:id="SuKPeebC">
      <int2:state int2:type="AugLoop_Text_Critique" int2:value="Rejected"/>
    </int2:bookmark>
    <int2:bookmark int2:bookmarkName="_Int_NL1MFJFl" int2:invalidationBookmarkName="" int2:hashCode="FREr86ZPuSB9xu" int2:id="1cMyQofn">
      <int2:state int2:type="AugLoop_Text_Critique" int2:value="Rejected"/>
    </int2:bookmark>
    <int2:bookmark int2:bookmarkName="_Int_mrbeRVWt" int2:invalidationBookmarkName="" int2:hashCode="eJGNyvIsBIYCSw" int2:id="r8zqkNZp">
      <int2:state int2:type="AugLoop_Text_Critique" int2:value="Rejected"/>
    </int2:bookmark>
    <int2:bookmark int2:bookmarkName="_Int_zMEeR4mm" int2:invalidationBookmarkName="" int2:hashCode="7+xepSRoULM1kZ" int2:id="ZLtiOrpG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95B9A"/>
    <w:rsid w:val="001D3714"/>
    <w:rsid w:val="005E301C"/>
    <w:rsid w:val="00975B96"/>
    <w:rsid w:val="00B8E0D6"/>
    <w:rsid w:val="00BE023F"/>
    <w:rsid w:val="01147A56"/>
    <w:rsid w:val="012BD148"/>
    <w:rsid w:val="0148ACB8"/>
    <w:rsid w:val="014D6C58"/>
    <w:rsid w:val="014DBB11"/>
    <w:rsid w:val="015548D1"/>
    <w:rsid w:val="0177C2BC"/>
    <w:rsid w:val="01FE03E2"/>
    <w:rsid w:val="02010D8F"/>
    <w:rsid w:val="0206A7CD"/>
    <w:rsid w:val="020EB278"/>
    <w:rsid w:val="0225EBB5"/>
    <w:rsid w:val="0248EF1E"/>
    <w:rsid w:val="0250DCA4"/>
    <w:rsid w:val="0252A211"/>
    <w:rsid w:val="025EB4FC"/>
    <w:rsid w:val="026F00AB"/>
    <w:rsid w:val="02B13BD3"/>
    <w:rsid w:val="02C456F3"/>
    <w:rsid w:val="02DC1FB5"/>
    <w:rsid w:val="02DDA7A3"/>
    <w:rsid w:val="02E6F008"/>
    <w:rsid w:val="02E98B72"/>
    <w:rsid w:val="02F11932"/>
    <w:rsid w:val="0333265C"/>
    <w:rsid w:val="033900BD"/>
    <w:rsid w:val="034D60A7"/>
    <w:rsid w:val="03668904"/>
    <w:rsid w:val="036CDDC5"/>
    <w:rsid w:val="039FD3C7"/>
    <w:rsid w:val="03C1BC16"/>
    <w:rsid w:val="03E4BF7F"/>
    <w:rsid w:val="04053D8E"/>
    <w:rsid w:val="0424E000"/>
    <w:rsid w:val="043B40A2"/>
    <w:rsid w:val="0477F016"/>
    <w:rsid w:val="04804D7A"/>
    <w:rsid w:val="04F6BEF4"/>
    <w:rsid w:val="05049388"/>
    <w:rsid w:val="0508A8B7"/>
    <w:rsid w:val="05253648"/>
    <w:rsid w:val="053A6008"/>
    <w:rsid w:val="0573724D"/>
    <w:rsid w:val="057B8282"/>
    <w:rsid w:val="0580AC86"/>
    <w:rsid w:val="05A1DD21"/>
    <w:rsid w:val="05AE2B06"/>
    <w:rsid w:val="05CF0162"/>
    <w:rsid w:val="05E53171"/>
    <w:rsid w:val="05E8451D"/>
    <w:rsid w:val="06628117"/>
    <w:rsid w:val="0668E112"/>
    <w:rsid w:val="067BA885"/>
    <w:rsid w:val="067EC938"/>
    <w:rsid w:val="06C1EC61"/>
    <w:rsid w:val="06D77489"/>
    <w:rsid w:val="06F6DE98"/>
    <w:rsid w:val="070A9985"/>
    <w:rsid w:val="071AF057"/>
    <w:rsid w:val="071C6041"/>
    <w:rsid w:val="072BA379"/>
    <w:rsid w:val="0757296B"/>
    <w:rsid w:val="077B10BA"/>
    <w:rsid w:val="079895A8"/>
    <w:rsid w:val="07B5D694"/>
    <w:rsid w:val="07BABBEC"/>
    <w:rsid w:val="07C2550C"/>
    <w:rsid w:val="07FBB12B"/>
    <w:rsid w:val="08164325"/>
    <w:rsid w:val="08341072"/>
    <w:rsid w:val="08342156"/>
    <w:rsid w:val="087200CA"/>
    <w:rsid w:val="087DF3FC"/>
    <w:rsid w:val="08AF9E65"/>
    <w:rsid w:val="08C00BE5"/>
    <w:rsid w:val="08E7BDC7"/>
    <w:rsid w:val="09297459"/>
    <w:rsid w:val="0930BE2A"/>
    <w:rsid w:val="0953BE9D"/>
    <w:rsid w:val="09AA736F"/>
    <w:rsid w:val="09E36485"/>
    <w:rsid w:val="0A0657EC"/>
    <w:rsid w:val="0A5910BD"/>
    <w:rsid w:val="0A64E485"/>
    <w:rsid w:val="0A695D6E"/>
    <w:rsid w:val="0AA08569"/>
    <w:rsid w:val="0ABC4DB8"/>
    <w:rsid w:val="0ACC197B"/>
    <w:rsid w:val="0AEDCB3E"/>
    <w:rsid w:val="0AEF76DB"/>
    <w:rsid w:val="0B16DBFC"/>
    <w:rsid w:val="0B203FEF"/>
    <w:rsid w:val="0B51991D"/>
    <w:rsid w:val="0B72B5D3"/>
    <w:rsid w:val="0B74CB24"/>
    <w:rsid w:val="0B7B80FD"/>
    <w:rsid w:val="0B8F1ADF"/>
    <w:rsid w:val="0BF72716"/>
    <w:rsid w:val="0CAE47CA"/>
    <w:rsid w:val="0CBB9883"/>
    <w:rsid w:val="0CD694B7"/>
    <w:rsid w:val="0D295B9A"/>
    <w:rsid w:val="0D2C4990"/>
    <w:rsid w:val="0D2F541A"/>
    <w:rsid w:val="0D33CAF9"/>
    <w:rsid w:val="0D399E05"/>
    <w:rsid w:val="0D39E345"/>
    <w:rsid w:val="0D47D71F"/>
    <w:rsid w:val="0D5BF886"/>
    <w:rsid w:val="0D8BBE6B"/>
    <w:rsid w:val="0D995118"/>
    <w:rsid w:val="0D998006"/>
    <w:rsid w:val="0DF62FB4"/>
    <w:rsid w:val="0E148CAD"/>
    <w:rsid w:val="0E215F89"/>
    <w:rsid w:val="0E2F8AFD"/>
    <w:rsid w:val="0E31B69A"/>
    <w:rsid w:val="0E341DE5"/>
    <w:rsid w:val="0E7F64B8"/>
    <w:rsid w:val="0E892C00"/>
    <w:rsid w:val="0E9334C8"/>
    <w:rsid w:val="0E94FB1C"/>
    <w:rsid w:val="0EB1FD17"/>
    <w:rsid w:val="0EDDCA2F"/>
    <w:rsid w:val="0F68A09F"/>
    <w:rsid w:val="0F781A70"/>
    <w:rsid w:val="0F90CFD7"/>
    <w:rsid w:val="0FD1E760"/>
    <w:rsid w:val="0FDB07CB"/>
    <w:rsid w:val="100707A4"/>
    <w:rsid w:val="103B74FF"/>
    <w:rsid w:val="10618E78"/>
    <w:rsid w:val="106CFD08"/>
    <w:rsid w:val="10CB300D"/>
    <w:rsid w:val="10D79526"/>
    <w:rsid w:val="10E9C8B0"/>
    <w:rsid w:val="1128519F"/>
    <w:rsid w:val="11365479"/>
    <w:rsid w:val="115DE53F"/>
    <w:rsid w:val="117C0C39"/>
    <w:rsid w:val="1193C9E6"/>
    <w:rsid w:val="11A1912B"/>
    <w:rsid w:val="11AA0803"/>
    <w:rsid w:val="11C15A72"/>
    <w:rsid w:val="11E47EAC"/>
    <w:rsid w:val="11F70E5F"/>
    <w:rsid w:val="11F99D08"/>
    <w:rsid w:val="128290E7"/>
    <w:rsid w:val="1287A3B5"/>
    <w:rsid w:val="12DDC87E"/>
    <w:rsid w:val="1314DE2E"/>
    <w:rsid w:val="1348F0B6"/>
    <w:rsid w:val="137476A8"/>
    <w:rsid w:val="1385C892"/>
    <w:rsid w:val="138CD40F"/>
    <w:rsid w:val="1394FFC4"/>
    <w:rsid w:val="13B13B52"/>
    <w:rsid w:val="13B86009"/>
    <w:rsid w:val="13C19B5D"/>
    <w:rsid w:val="13D54B30"/>
    <w:rsid w:val="13E60672"/>
    <w:rsid w:val="13ED0DA8"/>
    <w:rsid w:val="1400D03E"/>
    <w:rsid w:val="140AC7F2"/>
    <w:rsid w:val="1461B090"/>
    <w:rsid w:val="147DDC5F"/>
    <w:rsid w:val="14868F3E"/>
    <w:rsid w:val="148C3AA6"/>
    <w:rsid w:val="14EFD717"/>
    <w:rsid w:val="14F0FE1D"/>
    <w:rsid w:val="153E3341"/>
    <w:rsid w:val="1573E7FD"/>
    <w:rsid w:val="15A0A485"/>
    <w:rsid w:val="15CB13CB"/>
    <w:rsid w:val="15D96A5A"/>
    <w:rsid w:val="15E84C29"/>
    <w:rsid w:val="15F317C5"/>
    <w:rsid w:val="1609E1F7"/>
    <w:rsid w:val="16156940"/>
    <w:rsid w:val="162F7D7C"/>
    <w:rsid w:val="16410CD3"/>
    <w:rsid w:val="16AECCE3"/>
    <w:rsid w:val="16B9F968"/>
    <w:rsid w:val="16DA03A2"/>
    <w:rsid w:val="16DABA65"/>
    <w:rsid w:val="16E642A1"/>
    <w:rsid w:val="172EB168"/>
    <w:rsid w:val="17753ABB"/>
    <w:rsid w:val="177A883C"/>
    <w:rsid w:val="17990E8F"/>
    <w:rsid w:val="17B05E53"/>
    <w:rsid w:val="17B139A1"/>
    <w:rsid w:val="186E6E37"/>
    <w:rsid w:val="189295FE"/>
    <w:rsid w:val="18AAFFEC"/>
    <w:rsid w:val="18C1E86F"/>
    <w:rsid w:val="18C9E766"/>
    <w:rsid w:val="18D3FD1D"/>
    <w:rsid w:val="18D65E98"/>
    <w:rsid w:val="18DE3915"/>
    <w:rsid w:val="18FADBD8"/>
    <w:rsid w:val="1905CE72"/>
    <w:rsid w:val="1938557B"/>
    <w:rsid w:val="1941B66A"/>
    <w:rsid w:val="19442B5B"/>
    <w:rsid w:val="196BF0D0"/>
    <w:rsid w:val="197D2BA7"/>
    <w:rsid w:val="19C5F54F"/>
    <w:rsid w:val="19E651C1"/>
    <w:rsid w:val="1A0ACC98"/>
    <w:rsid w:val="1A24BE9F"/>
    <w:rsid w:val="1A2B71A2"/>
    <w:rsid w:val="1A56821D"/>
    <w:rsid w:val="1A8ED21C"/>
    <w:rsid w:val="1A94DEAA"/>
    <w:rsid w:val="1A97842A"/>
    <w:rsid w:val="1AC13531"/>
    <w:rsid w:val="1AD59D1A"/>
    <w:rsid w:val="1AE8DA63"/>
    <w:rsid w:val="1B87CB66"/>
    <w:rsid w:val="1BA2FEA4"/>
    <w:rsid w:val="1BDB268E"/>
    <w:rsid w:val="1C003D83"/>
    <w:rsid w:val="1C3806CE"/>
    <w:rsid w:val="1C7A1FE5"/>
    <w:rsid w:val="1C7C2AEC"/>
    <w:rsid w:val="1C91A123"/>
    <w:rsid w:val="1C91A78D"/>
    <w:rsid w:val="1C9554EE"/>
    <w:rsid w:val="1C9AC4EF"/>
    <w:rsid w:val="1CA63DAE"/>
    <w:rsid w:val="1CBE827B"/>
    <w:rsid w:val="1CF819F2"/>
    <w:rsid w:val="1CFFE866"/>
    <w:rsid w:val="1D06B4C7"/>
    <w:rsid w:val="1D07A095"/>
    <w:rsid w:val="1D1B58EE"/>
    <w:rsid w:val="1D58926A"/>
    <w:rsid w:val="1DB022D8"/>
    <w:rsid w:val="1DB6FA57"/>
    <w:rsid w:val="1DD0A163"/>
    <w:rsid w:val="1DE077DA"/>
    <w:rsid w:val="1DF5D97A"/>
    <w:rsid w:val="1E25D28C"/>
    <w:rsid w:val="1E32EC79"/>
    <w:rsid w:val="1E3CE3AC"/>
    <w:rsid w:val="1E7D22A2"/>
    <w:rsid w:val="1E8BA35D"/>
    <w:rsid w:val="1EDED72B"/>
    <w:rsid w:val="1F093520"/>
    <w:rsid w:val="1F23953D"/>
    <w:rsid w:val="1F45DD85"/>
    <w:rsid w:val="1F50572B"/>
    <w:rsid w:val="1F525DFF"/>
    <w:rsid w:val="1F685675"/>
    <w:rsid w:val="1FB1C0A7"/>
    <w:rsid w:val="1FB6B877"/>
    <w:rsid w:val="1FE92F0F"/>
    <w:rsid w:val="202C46C9"/>
    <w:rsid w:val="20420854"/>
    <w:rsid w:val="2044B28D"/>
    <w:rsid w:val="20560CC6"/>
    <w:rsid w:val="205AE736"/>
    <w:rsid w:val="20665875"/>
    <w:rsid w:val="2069A6A8"/>
    <w:rsid w:val="209BA70B"/>
    <w:rsid w:val="209E3909"/>
    <w:rsid w:val="20A71731"/>
    <w:rsid w:val="20B3BE81"/>
    <w:rsid w:val="214D9108"/>
    <w:rsid w:val="215FC376"/>
    <w:rsid w:val="217702B5"/>
    <w:rsid w:val="21BCD7A3"/>
    <w:rsid w:val="21DDE48D"/>
    <w:rsid w:val="21E25592"/>
    <w:rsid w:val="2205AA55"/>
    <w:rsid w:val="220D97E3"/>
    <w:rsid w:val="225DFCFC"/>
    <w:rsid w:val="22657C89"/>
    <w:rsid w:val="22AC8D76"/>
    <w:rsid w:val="22B9C2E4"/>
    <w:rsid w:val="232B2190"/>
    <w:rsid w:val="238A4B1B"/>
    <w:rsid w:val="238FD1E9"/>
    <w:rsid w:val="23B19B6D"/>
    <w:rsid w:val="23C665C1"/>
    <w:rsid w:val="23D6740B"/>
    <w:rsid w:val="23F4A59A"/>
    <w:rsid w:val="23F56298"/>
    <w:rsid w:val="241A076F"/>
    <w:rsid w:val="2420EBBC"/>
    <w:rsid w:val="243CAF06"/>
    <w:rsid w:val="243E5EA4"/>
    <w:rsid w:val="24678179"/>
    <w:rsid w:val="24E77C6C"/>
    <w:rsid w:val="24EBF462"/>
    <w:rsid w:val="24F38F2F"/>
    <w:rsid w:val="24FAE4E1"/>
    <w:rsid w:val="25029F96"/>
    <w:rsid w:val="251EB36E"/>
    <w:rsid w:val="253672F9"/>
    <w:rsid w:val="2562C313"/>
    <w:rsid w:val="256BE760"/>
    <w:rsid w:val="256C70A6"/>
    <w:rsid w:val="25A54F90"/>
    <w:rsid w:val="25BA5444"/>
    <w:rsid w:val="26142A25"/>
    <w:rsid w:val="26246C96"/>
    <w:rsid w:val="2630075B"/>
    <w:rsid w:val="264AB30C"/>
    <w:rsid w:val="2656C494"/>
    <w:rsid w:val="2661E73C"/>
    <w:rsid w:val="267C8EC9"/>
    <w:rsid w:val="2687C4C3"/>
    <w:rsid w:val="2687CC19"/>
    <w:rsid w:val="2692F455"/>
    <w:rsid w:val="26AC4C19"/>
    <w:rsid w:val="26ADF833"/>
    <w:rsid w:val="26BD26FF"/>
    <w:rsid w:val="26C6D377"/>
    <w:rsid w:val="26C7381E"/>
    <w:rsid w:val="26DAF6B6"/>
    <w:rsid w:val="26E2BD60"/>
    <w:rsid w:val="26F53ECD"/>
    <w:rsid w:val="26F814F2"/>
    <w:rsid w:val="26FFEC8A"/>
    <w:rsid w:val="27364945"/>
    <w:rsid w:val="275624A5"/>
    <w:rsid w:val="27588C7E"/>
    <w:rsid w:val="275A3FFD"/>
    <w:rsid w:val="2763B802"/>
    <w:rsid w:val="27744FC8"/>
    <w:rsid w:val="27854A0B"/>
    <w:rsid w:val="27926F58"/>
    <w:rsid w:val="27B0E9D4"/>
    <w:rsid w:val="27D5C920"/>
    <w:rsid w:val="27DE49F4"/>
    <w:rsid w:val="283285A3"/>
    <w:rsid w:val="2863087F"/>
    <w:rsid w:val="28798F47"/>
    <w:rsid w:val="2885E9AB"/>
    <w:rsid w:val="2896545D"/>
    <w:rsid w:val="28EC8262"/>
    <w:rsid w:val="28F1F506"/>
    <w:rsid w:val="28F45CDF"/>
    <w:rsid w:val="29061327"/>
    <w:rsid w:val="290D2039"/>
    <w:rsid w:val="2915672F"/>
    <w:rsid w:val="29499DBD"/>
    <w:rsid w:val="296281B6"/>
    <w:rsid w:val="2967A81D"/>
    <w:rsid w:val="296B1B52"/>
    <w:rsid w:val="2982149A"/>
    <w:rsid w:val="298FC5B7"/>
    <w:rsid w:val="29CE5604"/>
    <w:rsid w:val="29CED96C"/>
    <w:rsid w:val="29E8A11F"/>
    <w:rsid w:val="2A34D11A"/>
    <w:rsid w:val="2A36E819"/>
    <w:rsid w:val="2A3F9FFE"/>
    <w:rsid w:val="2A7272F6"/>
    <w:rsid w:val="2A7BE205"/>
    <w:rsid w:val="2A8DC567"/>
    <w:rsid w:val="2A9EA84A"/>
    <w:rsid w:val="2AA8F09A"/>
    <w:rsid w:val="2AADB913"/>
    <w:rsid w:val="2AC11682"/>
    <w:rsid w:val="2AF02051"/>
    <w:rsid w:val="2B1C3002"/>
    <w:rsid w:val="2B35D5EC"/>
    <w:rsid w:val="2B3F2EE9"/>
    <w:rsid w:val="2B5AFFD3"/>
    <w:rsid w:val="2B6068E0"/>
    <w:rsid w:val="2BA8D196"/>
    <w:rsid w:val="2BB2BE9F"/>
    <w:rsid w:val="2BCDF51F"/>
    <w:rsid w:val="2BDDAD49"/>
    <w:rsid w:val="2BE1F147"/>
    <w:rsid w:val="2BE68F22"/>
    <w:rsid w:val="2C2DB120"/>
    <w:rsid w:val="2C3DB3E9"/>
    <w:rsid w:val="2C4A2C6E"/>
    <w:rsid w:val="2C4B80CB"/>
    <w:rsid w:val="2C4D07F1"/>
    <w:rsid w:val="2C6F0DEA"/>
    <w:rsid w:val="2C9E0F8E"/>
    <w:rsid w:val="2CB07045"/>
    <w:rsid w:val="2CB40598"/>
    <w:rsid w:val="2CE40D59"/>
    <w:rsid w:val="2D1AE50C"/>
    <w:rsid w:val="2D225B81"/>
    <w:rsid w:val="2D40E8ED"/>
    <w:rsid w:val="2D420CB8"/>
    <w:rsid w:val="2D6E5547"/>
    <w:rsid w:val="2D7D539F"/>
    <w:rsid w:val="2D91D1AB"/>
    <w:rsid w:val="2DC7CE02"/>
    <w:rsid w:val="2DE2A9DE"/>
    <w:rsid w:val="2DE35344"/>
    <w:rsid w:val="2E584B4F"/>
    <w:rsid w:val="2E73613E"/>
    <w:rsid w:val="2EA1C727"/>
    <w:rsid w:val="2EA4766C"/>
    <w:rsid w:val="2EDA7D88"/>
    <w:rsid w:val="2EE2B88F"/>
    <w:rsid w:val="2F14699F"/>
    <w:rsid w:val="2F2DA20C"/>
    <w:rsid w:val="2F3BABDB"/>
    <w:rsid w:val="2F61368A"/>
    <w:rsid w:val="2FB8403C"/>
    <w:rsid w:val="2FC86977"/>
    <w:rsid w:val="2FE1340C"/>
    <w:rsid w:val="2FE87542"/>
    <w:rsid w:val="2FFBE866"/>
    <w:rsid w:val="2FFF18BF"/>
    <w:rsid w:val="30120ACE"/>
    <w:rsid w:val="303D9788"/>
    <w:rsid w:val="30472558"/>
    <w:rsid w:val="305D1C09"/>
    <w:rsid w:val="3061DE36"/>
    <w:rsid w:val="306C2A29"/>
    <w:rsid w:val="3072B075"/>
    <w:rsid w:val="30FF6EC4"/>
    <w:rsid w:val="31012243"/>
    <w:rsid w:val="3106739C"/>
    <w:rsid w:val="3110DC6C"/>
    <w:rsid w:val="313ACCFC"/>
    <w:rsid w:val="3147B424"/>
    <w:rsid w:val="31707F30"/>
    <w:rsid w:val="31BB7C3F"/>
    <w:rsid w:val="31C8785E"/>
    <w:rsid w:val="3271149D"/>
    <w:rsid w:val="329B3F25"/>
    <w:rsid w:val="32AE8904"/>
    <w:rsid w:val="32DB8F1C"/>
    <w:rsid w:val="330E8A63"/>
    <w:rsid w:val="333F73CA"/>
    <w:rsid w:val="3353E24B"/>
    <w:rsid w:val="33654D26"/>
    <w:rsid w:val="33704AB4"/>
    <w:rsid w:val="3375384A"/>
    <w:rsid w:val="33A8ABC2"/>
    <w:rsid w:val="33BC6F78"/>
    <w:rsid w:val="33C8C834"/>
    <w:rsid w:val="33CDE655"/>
    <w:rsid w:val="33D62F4D"/>
    <w:rsid w:val="33DA1FC9"/>
    <w:rsid w:val="33EC9523"/>
    <w:rsid w:val="33F7E950"/>
    <w:rsid w:val="340CEC52"/>
    <w:rsid w:val="3438C305"/>
    <w:rsid w:val="343EFD0C"/>
    <w:rsid w:val="344FD2E0"/>
    <w:rsid w:val="345819D6"/>
    <w:rsid w:val="34725421"/>
    <w:rsid w:val="34A259CD"/>
    <w:rsid w:val="34AA5AC4"/>
    <w:rsid w:val="34D9335F"/>
    <w:rsid w:val="34DAC775"/>
    <w:rsid w:val="35053947"/>
    <w:rsid w:val="350E89ED"/>
    <w:rsid w:val="3548EE15"/>
    <w:rsid w:val="3568FCA7"/>
    <w:rsid w:val="359419D0"/>
    <w:rsid w:val="359CE390"/>
    <w:rsid w:val="35B1DD0D"/>
    <w:rsid w:val="35BFDC57"/>
    <w:rsid w:val="35F5DB1F"/>
    <w:rsid w:val="35F72FC7"/>
    <w:rsid w:val="35F9C498"/>
    <w:rsid w:val="363E5D9B"/>
    <w:rsid w:val="36462B25"/>
    <w:rsid w:val="366097A2"/>
    <w:rsid w:val="3678A132"/>
    <w:rsid w:val="3695D990"/>
    <w:rsid w:val="36A5DD69"/>
    <w:rsid w:val="36B666DC"/>
    <w:rsid w:val="36DC3EB8"/>
    <w:rsid w:val="36F4103A"/>
    <w:rsid w:val="37390E34"/>
    <w:rsid w:val="3770D524"/>
    <w:rsid w:val="378A27CD"/>
    <w:rsid w:val="37BD338B"/>
    <w:rsid w:val="38650E28"/>
    <w:rsid w:val="386814F5"/>
    <w:rsid w:val="38684209"/>
    <w:rsid w:val="38785560"/>
    <w:rsid w:val="3885A2EC"/>
    <w:rsid w:val="38A43070"/>
    <w:rsid w:val="38F81C84"/>
    <w:rsid w:val="390A80A9"/>
    <w:rsid w:val="39145384"/>
    <w:rsid w:val="39279020"/>
    <w:rsid w:val="39339688"/>
    <w:rsid w:val="3945C544"/>
    <w:rsid w:val="3945C93F"/>
    <w:rsid w:val="3949B5C0"/>
    <w:rsid w:val="3966F4B9"/>
    <w:rsid w:val="39995502"/>
    <w:rsid w:val="39B3244E"/>
    <w:rsid w:val="39DD5691"/>
    <w:rsid w:val="39DD7E2B"/>
    <w:rsid w:val="39E6CEBE"/>
    <w:rsid w:val="3A0707C2"/>
    <w:rsid w:val="3A0FB144"/>
    <w:rsid w:val="3A1239D0"/>
    <w:rsid w:val="3A7166A1"/>
    <w:rsid w:val="3A7382B6"/>
    <w:rsid w:val="3A93802C"/>
    <w:rsid w:val="3A9A6736"/>
    <w:rsid w:val="3A9ECDDD"/>
    <w:rsid w:val="3AA6510A"/>
    <w:rsid w:val="3AAD4F78"/>
    <w:rsid w:val="3AAE32FD"/>
    <w:rsid w:val="3AB023E5"/>
    <w:rsid w:val="3AB66D14"/>
    <w:rsid w:val="3AFF7F0E"/>
    <w:rsid w:val="3B119B51"/>
    <w:rsid w:val="3B4A08F9"/>
    <w:rsid w:val="3B4C1926"/>
    <w:rsid w:val="3B804A2F"/>
    <w:rsid w:val="3BBFCFDD"/>
    <w:rsid w:val="3BE0866F"/>
    <w:rsid w:val="3BE43735"/>
    <w:rsid w:val="3BEC2DAD"/>
    <w:rsid w:val="3C022DE1"/>
    <w:rsid w:val="3C202AA6"/>
    <w:rsid w:val="3C42216B"/>
    <w:rsid w:val="3C4E329E"/>
    <w:rsid w:val="3C540A84"/>
    <w:rsid w:val="3C5889FB"/>
    <w:rsid w:val="3C674083"/>
    <w:rsid w:val="3C9357C2"/>
    <w:rsid w:val="3CABD81B"/>
    <w:rsid w:val="3CE92EEB"/>
    <w:rsid w:val="3D00B9E7"/>
    <w:rsid w:val="3D1E6F80"/>
    <w:rsid w:val="3D5CF71C"/>
    <w:rsid w:val="3DB7C8AF"/>
    <w:rsid w:val="3E236D4A"/>
    <w:rsid w:val="3E3A3E93"/>
    <w:rsid w:val="3E491B72"/>
    <w:rsid w:val="3E5BD2D3"/>
    <w:rsid w:val="3E60FE72"/>
    <w:rsid w:val="3E7F9AD9"/>
    <w:rsid w:val="3E7FECE8"/>
    <w:rsid w:val="3E81A9BB"/>
    <w:rsid w:val="3E9CF194"/>
    <w:rsid w:val="3EFAAF03"/>
    <w:rsid w:val="3F1E9EF4"/>
    <w:rsid w:val="3F3C4134"/>
    <w:rsid w:val="3F5B299C"/>
    <w:rsid w:val="3F6873E5"/>
    <w:rsid w:val="3F802B5D"/>
    <w:rsid w:val="3F81AFB3"/>
    <w:rsid w:val="3F9425D1"/>
    <w:rsid w:val="3FAE1F7A"/>
    <w:rsid w:val="3FB95F87"/>
    <w:rsid w:val="3FCD6DFA"/>
    <w:rsid w:val="3FE50C74"/>
    <w:rsid w:val="3FFDE492"/>
    <w:rsid w:val="4007DE8F"/>
    <w:rsid w:val="400D6457"/>
    <w:rsid w:val="4037F22C"/>
    <w:rsid w:val="403AF4A9"/>
    <w:rsid w:val="403CF036"/>
    <w:rsid w:val="40506F27"/>
    <w:rsid w:val="406D5A6C"/>
    <w:rsid w:val="406F389F"/>
    <w:rsid w:val="4077A2CB"/>
    <w:rsid w:val="409AF280"/>
    <w:rsid w:val="40A8C9BB"/>
    <w:rsid w:val="40AB7E6F"/>
    <w:rsid w:val="40B1EFCE"/>
    <w:rsid w:val="40C7A801"/>
    <w:rsid w:val="40C827EB"/>
    <w:rsid w:val="40CC5F3D"/>
    <w:rsid w:val="40E2147E"/>
    <w:rsid w:val="40E41B76"/>
    <w:rsid w:val="40FF7C2F"/>
    <w:rsid w:val="4113E5DC"/>
    <w:rsid w:val="411B3171"/>
    <w:rsid w:val="41658EC3"/>
    <w:rsid w:val="418FB598"/>
    <w:rsid w:val="41AA3EB6"/>
    <w:rsid w:val="41D272DA"/>
    <w:rsid w:val="420D50DD"/>
    <w:rsid w:val="42115F39"/>
    <w:rsid w:val="4214308D"/>
    <w:rsid w:val="42353C43"/>
    <w:rsid w:val="4249A4C5"/>
    <w:rsid w:val="42877E08"/>
    <w:rsid w:val="429E6846"/>
    <w:rsid w:val="42A1DB97"/>
    <w:rsid w:val="42AF18B4"/>
    <w:rsid w:val="42BB03F4"/>
    <w:rsid w:val="42D213CF"/>
    <w:rsid w:val="42F9A06C"/>
    <w:rsid w:val="42FDD6B8"/>
    <w:rsid w:val="430335D4"/>
    <w:rsid w:val="430C1C95"/>
    <w:rsid w:val="43188358"/>
    <w:rsid w:val="432C4F53"/>
    <w:rsid w:val="432F34F5"/>
    <w:rsid w:val="433A5E6B"/>
    <w:rsid w:val="433F7F51"/>
    <w:rsid w:val="43551ADE"/>
    <w:rsid w:val="4393EB0B"/>
    <w:rsid w:val="43A7C0CF"/>
    <w:rsid w:val="43AD07D5"/>
    <w:rsid w:val="43AFAE55"/>
    <w:rsid w:val="43B08175"/>
    <w:rsid w:val="43C85F02"/>
    <w:rsid w:val="43CD69AC"/>
    <w:rsid w:val="43DA80C8"/>
    <w:rsid w:val="43E8DC72"/>
    <w:rsid w:val="43F3D746"/>
    <w:rsid w:val="43F801E2"/>
    <w:rsid w:val="443D07F7"/>
    <w:rsid w:val="447FC078"/>
    <w:rsid w:val="4491244C"/>
    <w:rsid w:val="44996A22"/>
    <w:rsid w:val="4502A20F"/>
    <w:rsid w:val="451155BA"/>
    <w:rsid w:val="451FCBAB"/>
    <w:rsid w:val="45496516"/>
    <w:rsid w:val="455A0090"/>
    <w:rsid w:val="4565E6D9"/>
    <w:rsid w:val="45713C55"/>
    <w:rsid w:val="45BF49ED"/>
    <w:rsid w:val="45C2D0CE"/>
    <w:rsid w:val="4610507A"/>
    <w:rsid w:val="4614957F"/>
    <w:rsid w:val="46353A83"/>
    <w:rsid w:val="465C4082"/>
    <w:rsid w:val="465FA11D"/>
    <w:rsid w:val="46673A3D"/>
    <w:rsid w:val="466F65BA"/>
    <w:rsid w:val="46700567"/>
    <w:rsid w:val="4672368C"/>
    <w:rsid w:val="46805116"/>
    <w:rsid w:val="46816E84"/>
    <w:rsid w:val="46A21BE9"/>
    <w:rsid w:val="46AE377F"/>
    <w:rsid w:val="46D50BEF"/>
    <w:rsid w:val="47078697"/>
    <w:rsid w:val="471A5414"/>
    <w:rsid w:val="47360A03"/>
    <w:rsid w:val="473A5CBA"/>
    <w:rsid w:val="474D9B62"/>
    <w:rsid w:val="4753FA69"/>
    <w:rsid w:val="47FD8BCD"/>
    <w:rsid w:val="4810362D"/>
    <w:rsid w:val="4831FB10"/>
    <w:rsid w:val="48612227"/>
    <w:rsid w:val="4870DC50"/>
    <w:rsid w:val="48831F78"/>
    <w:rsid w:val="48E3237A"/>
    <w:rsid w:val="48EFEBF5"/>
    <w:rsid w:val="49472382"/>
    <w:rsid w:val="4959B589"/>
    <w:rsid w:val="499487CB"/>
    <w:rsid w:val="49B90F46"/>
    <w:rsid w:val="49C45C62"/>
    <w:rsid w:val="49CDCB71"/>
    <w:rsid w:val="49CF8BBC"/>
    <w:rsid w:val="49FD9D88"/>
    <w:rsid w:val="4A1B26B3"/>
    <w:rsid w:val="4A1EEFD9"/>
    <w:rsid w:val="4A20662E"/>
    <w:rsid w:val="4A38B78B"/>
    <w:rsid w:val="4A581DF6"/>
    <w:rsid w:val="4A853C24"/>
    <w:rsid w:val="4AC4625A"/>
    <w:rsid w:val="4AD5382E"/>
    <w:rsid w:val="4ADA7CF7"/>
    <w:rsid w:val="4ADD25B4"/>
    <w:rsid w:val="4B1551DD"/>
    <w:rsid w:val="4B2E8EF7"/>
    <w:rsid w:val="4B362F31"/>
    <w:rsid w:val="4B396482"/>
    <w:rsid w:val="4B3AD15A"/>
    <w:rsid w:val="4B50651C"/>
    <w:rsid w:val="4B699BD2"/>
    <w:rsid w:val="4B77F87B"/>
    <w:rsid w:val="4BA53510"/>
    <w:rsid w:val="4BB819BA"/>
    <w:rsid w:val="4BE4C478"/>
    <w:rsid w:val="4BEDC537"/>
    <w:rsid w:val="4C0342FE"/>
    <w:rsid w:val="4C0DF647"/>
    <w:rsid w:val="4C21DFDA"/>
    <w:rsid w:val="4C2CB4AB"/>
    <w:rsid w:val="4C6032BB"/>
    <w:rsid w:val="4C611F01"/>
    <w:rsid w:val="4C73584F"/>
    <w:rsid w:val="4C7A965F"/>
    <w:rsid w:val="4C9F67D2"/>
    <w:rsid w:val="4CDAEE5A"/>
    <w:rsid w:val="4D056C33"/>
    <w:rsid w:val="4D2360C4"/>
    <w:rsid w:val="4D353E4A"/>
    <w:rsid w:val="4D3E5BB9"/>
    <w:rsid w:val="4D4F7E0F"/>
    <w:rsid w:val="4D887C43"/>
    <w:rsid w:val="4D8CA2E0"/>
    <w:rsid w:val="4DA6E2A3"/>
    <w:rsid w:val="4DBC0F92"/>
    <w:rsid w:val="4DCB877A"/>
    <w:rsid w:val="4E059C2F"/>
    <w:rsid w:val="4E08E874"/>
    <w:rsid w:val="4E2F66E4"/>
    <w:rsid w:val="4E682A7E"/>
    <w:rsid w:val="4E7B418C"/>
    <w:rsid w:val="4E9BE931"/>
    <w:rsid w:val="4EAF170B"/>
    <w:rsid w:val="4EBF3125"/>
    <w:rsid w:val="4ED063AB"/>
    <w:rsid w:val="4EF260FC"/>
    <w:rsid w:val="4F10F31D"/>
    <w:rsid w:val="4F3B9E06"/>
    <w:rsid w:val="4F57DFF3"/>
    <w:rsid w:val="4F5F2D79"/>
    <w:rsid w:val="4F7C7A57"/>
    <w:rsid w:val="4F8AA5CB"/>
    <w:rsid w:val="4FB096D7"/>
    <w:rsid w:val="4FD63314"/>
    <w:rsid w:val="4FD70894"/>
    <w:rsid w:val="4FD81314"/>
    <w:rsid w:val="5003FADF"/>
    <w:rsid w:val="5006DDCD"/>
    <w:rsid w:val="504F74DB"/>
    <w:rsid w:val="506806B5"/>
    <w:rsid w:val="50690CC1"/>
    <w:rsid w:val="50745368"/>
    <w:rsid w:val="5078B598"/>
    <w:rsid w:val="508E315D"/>
    <w:rsid w:val="509A9674"/>
    <w:rsid w:val="50A5501E"/>
    <w:rsid w:val="50A5C528"/>
    <w:rsid w:val="50C846A8"/>
    <w:rsid w:val="50C9DC1B"/>
    <w:rsid w:val="50CFDFBC"/>
    <w:rsid w:val="50D60FE2"/>
    <w:rsid w:val="50EBEAA5"/>
    <w:rsid w:val="513D5675"/>
    <w:rsid w:val="513D76B9"/>
    <w:rsid w:val="5172D8F5"/>
    <w:rsid w:val="51B9C35F"/>
    <w:rsid w:val="51CD072A"/>
    <w:rsid w:val="51D57745"/>
    <w:rsid w:val="51D75BCD"/>
    <w:rsid w:val="51EE9FA2"/>
    <w:rsid w:val="51F52969"/>
    <w:rsid w:val="5206AC4A"/>
    <w:rsid w:val="520E1EB3"/>
    <w:rsid w:val="52245C37"/>
    <w:rsid w:val="522D359F"/>
    <w:rsid w:val="5265AC7C"/>
    <w:rsid w:val="5266808E"/>
    <w:rsid w:val="52799C2C"/>
    <w:rsid w:val="528E3E32"/>
    <w:rsid w:val="52A59A43"/>
    <w:rsid w:val="52B1F751"/>
    <w:rsid w:val="52D8F461"/>
    <w:rsid w:val="532CC07B"/>
    <w:rsid w:val="533BFB03"/>
    <w:rsid w:val="534D948B"/>
    <w:rsid w:val="5358F8C4"/>
    <w:rsid w:val="53AA0ED5"/>
    <w:rsid w:val="53ABC254"/>
    <w:rsid w:val="53B38EF7"/>
    <w:rsid w:val="53C5D21F"/>
    <w:rsid w:val="53CB1925"/>
    <w:rsid w:val="53D6BECA"/>
    <w:rsid w:val="541F7C32"/>
    <w:rsid w:val="542B5116"/>
    <w:rsid w:val="542E94EA"/>
    <w:rsid w:val="543E8C50"/>
    <w:rsid w:val="544231E1"/>
    <w:rsid w:val="546FF8FC"/>
    <w:rsid w:val="5474F737"/>
    <w:rsid w:val="5480F39E"/>
    <w:rsid w:val="54AC33DC"/>
    <w:rsid w:val="54DA4EF0"/>
    <w:rsid w:val="54DE1F05"/>
    <w:rsid w:val="54F72A60"/>
    <w:rsid w:val="550A2BFB"/>
    <w:rsid w:val="550D1807"/>
    <w:rsid w:val="5536E94B"/>
    <w:rsid w:val="5589E803"/>
    <w:rsid w:val="558BA677"/>
    <w:rsid w:val="55D12A40"/>
    <w:rsid w:val="56085048"/>
    <w:rsid w:val="561882A9"/>
    <w:rsid w:val="56577083"/>
    <w:rsid w:val="56761F51"/>
    <w:rsid w:val="56953163"/>
    <w:rsid w:val="56B49ACD"/>
    <w:rsid w:val="56D70F2A"/>
    <w:rsid w:val="56E36316"/>
    <w:rsid w:val="56F5A61E"/>
    <w:rsid w:val="57450C58"/>
    <w:rsid w:val="5770AF56"/>
    <w:rsid w:val="5778A96C"/>
    <w:rsid w:val="5796D946"/>
    <w:rsid w:val="5799431B"/>
    <w:rsid w:val="57B6FC10"/>
    <w:rsid w:val="57D5728A"/>
    <w:rsid w:val="57EC2B98"/>
    <w:rsid w:val="580EC5CA"/>
    <w:rsid w:val="582ECB22"/>
    <w:rsid w:val="58520E5C"/>
    <w:rsid w:val="5862804C"/>
    <w:rsid w:val="58F0CB36"/>
    <w:rsid w:val="592082CF"/>
    <w:rsid w:val="5937E444"/>
    <w:rsid w:val="593FF10A"/>
    <w:rsid w:val="5957791D"/>
    <w:rsid w:val="597AF3FB"/>
    <w:rsid w:val="598F1145"/>
    <w:rsid w:val="59A2209F"/>
    <w:rsid w:val="59A2E849"/>
    <w:rsid w:val="59A5A9EB"/>
    <w:rsid w:val="59E89F45"/>
    <w:rsid w:val="5A03E299"/>
    <w:rsid w:val="5A0B793E"/>
    <w:rsid w:val="5A10469B"/>
    <w:rsid w:val="5A16E880"/>
    <w:rsid w:val="5A195059"/>
    <w:rsid w:val="5A3894C5"/>
    <w:rsid w:val="5A3FDA1A"/>
    <w:rsid w:val="5A6DEF27"/>
    <w:rsid w:val="5A8BEBB1"/>
    <w:rsid w:val="5A9C4BC9"/>
    <w:rsid w:val="5ABCDBDE"/>
    <w:rsid w:val="5AF3497E"/>
    <w:rsid w:val="5AF59E59"/>
    <w:rsid w:val="5B0D9499"/>
    <w:rsid w:val="5B15A67B"/>
    <w:rsid w:val="5B368CBE"/>
    <w:rsid w:val="5B479CA1"/>
    <w:rsid w:val="5B48FD37"/>
    <w:rsid w:val="5B4F6E4F"/>
    <w:rsid w:val="5B6A84F5"/>
    <w:rsid w:val="5B6E0AB9"/>
    <w:rsid w:val="5B761721"/>
    <w:rsid w:val="5B9E2634"/>
    <w:rsid w:val="5BAC85C6"/>
    <w:rsid w:val="5BB91657"/>
    <w:rsid w:val="5BD7E5DF"/>
    <w:rsid w:val="5BF135B9"/>
    <w:rsid w:val="5C33953D"/>
    <w:rsid w:val="5C7FD831"/>
    <w:rsid w:val="5CA964FA"/>
    <w:rsid w:val="5CC04546"/>
    <w:rsid w:val="5CE43085"/>
    <w:rsid w:val="5D023C45"/>
    <w:rsid w:val="5D04D672"/>
    <w:rsid w:val="5D1A0E74"/>
    <w:rsid w:val="5D205C31"/>
    <w:rsid w:val="5D2336A2"/>
    <w:rsid w:val="5D384459"/>
    <w:rsid w:val="5D50F11B"/>
    <w:rsid w:val="5DA7A6E8"/>
    <w:rsid w:val="5DBC4ED3"/>
    <w:rsid w:val="5DD4384D"/>
    <w:rsid w:val="5DDEA8D6"/>
    <w:rsid w:val="5DE7EAF0"/>
    <w:rsid w:val="5DF4E577"/>
    <w:rsid w:val="5DF74330"/>
    <w:rsid w:val="5DF7FBA3"/>
    <w:rsid w:val="5E13622D"/>
    <w:rsid w:val="5E2B8BB1"/>
    <w:rsid w:val="5E7B7552"/>
    <w:rsid w:val="5EA752FD"/>
    <w:rsid w:val="5EB50EC0"/>
    <w:rsid w:val="5EBD7577"/>
    <w:rsid w:val="5EC0C663"/>
    <w:rsid w:val="5F194583"/>
    <w:rsid w:val="5F1C52D2"/>
    <w:rsid w:val="5F28D9FD"/>
    <w:rsid w:val="5F51A137"/>
    <w:rsid w:val="5FA63C92"/>
    <w:rsid w:val="5FB2E424"/>
    <w:rsid w:val="5FDB99AC"/>
    <w:rsid w:val="5FEB014F"/>
    <w:rsid w:val="6000F64C"/>
    <w:rsid w:val="6008B703"/>
    <w:rsid w:val="6032B9CA"/>
    <w:rsid w:val="6043E130"/>
    <w:rsid w:val="60A15537"/>
    <w:rsid w:val="61164998"/>
    <w:rsid w:val="6124D549"/>
    <w:rsid w:val="61438DA1"/>
    <w:rsid w:val="61632C73"/>
    <w:rsid w:val="61754647"/>
    <w:rsid w:val="617F4C4D"/>
    <w:rsid w:val="618A69AC"/>
    <w:rsid w:val="61B12794"/>
    <w:rsid w:val="61CE8A2B"/>
    <w:rsid w:val="61DF7F1C"/>
    <w:rsid w:val="6227209C"/>
    <w:rsid w:val="625009A7"/>
    <w:rsid w:val="6250F05D"/>
    <w:rsid w:val="6257CC1D"/>
    <w:rsid w:val="627A04AF"/>
    <w:rsid w:val="62BEECA0"/>
    <w:rsid w:val="62C3DD43"/>
    <w:rsid w:val="62DA3B54"/>
    <w:rsid w:val="62E81436"/>
    <w:rsid w:val="62FE5B63"/>
    <w:rsid w:val="6312161D"/>
    <w:rsid w:val="6335CD73"/>
    <w:rsid w:val="6338970E"/>
    <w:rsid w:val="63570080"/>
    <w:rsid w:val="635C8FDF"/>
    <w:rsid w:val="63605FF4"/>
    <w:rsid w:val="636A5A8C"/>
    <w:rsid w:val="63B25B84"/>
    <w:rsid w:val="63BCC98A"/>
    <w:rsid w:val="63DE198B"/>
    <w:rsid w:val="63E9487E"/>
    <w:rsid w:val="63FF67B6"/>
    <w:rsid w:val="6407A844"/>
    <w:rsid w:val="6416E86C"/>
    <w:rsid w:val="643F710F"/>
    <w:rsid w:val="645E0EDC"/>
    <w:rsid w:val="64612EA2"/>
    <w:rsid w:val="6463EA8E"/>
    <w:rsid w:val="6477A8E0"/>
    <w:rsid w:val="649D6822"/>
    <w:rsid w:val="64AF630D"/>
    <w:rsid w:val="64B6907F"/>
    <w:rsid w:val="64D04323"/>
    <w:rsid w:val="64EDA1E8"/>
    <w:rsid w:val="651028E4"/>
    <w:rsid w:val="654E2BE5"/>
    <w:rsid w:val="6551314A"/>
    <w:rsid w:val="655155AD"/>
    <w:rsid w:val="655B7E09"/>
    <w:rsid w:val="655E9D02"/>
    <w:rsid w:val="65658322"/>
    <w:rsid w:val="656D70A8"/>
    <w:rsid w:val="65805B85"/>
    <w:rsid w:val="65A60294"/>
    <w:rsid w:val="65AEB9B7"/>
    <w:rsid w:val="65BCB7C1"/>
    <w:rsid w:val="65CEDD65"/>
    <w:rsid w:val="65CF4E3E"/>
    <w:rsid w:val="65DB4170"/>
    <w:rsid w:val="65E9BABB"/>
    <w:rsid w:val="65EC804D"/>
    <w:rsid w:val="665A9100"/>
    <w:rsid w:val="666B3F0B"/>
    <w:rsid w:val="6680A282"/>
    <w:rsid w:val="66BB23AB"/>
    <w:rsid w:val="66EBDF34"/>
    <w:rsid w:val="66ED260E"/>
    <w:rsid w:val="6700DD17"/>
    <w:rsid w:val="6769A038"/>
    <w:rsid w:val="677EB412"/>
    <w:rsid w:val="678A0839"/>
    <w:rsid w:val="67B68658"/>
    <w:rsid w:val="6814E335"/>
    <w:rsid w:val="6817BDF8"/>
    <w:rsid w:val="684CEBB3"/>
    <w:rsid w:val="684E90CC"/>
    <w:rsid w:val="686B9E12"/>
    <w:rsid w:val="688B456B"/>
    <w:rsid w:val="68933EBF"/>
    <w:rsid w:val="68955741"/>
    <w:rsid w:val="68A47996"/>
    <w:rsid w:val="68F550AD"/>
    <w:rsid w:val="69328B1D"/>
    <w:rsid w:val="699127F0"/>
    <w:rsid w:val="69BF113D"/>
    <w:rsid w:val="69D1CF5F"/>
    <w:rsid w:val="6A054E11"/>
    <w:rsid w:val="6A2F0F20"/>
    <w:rsid w:val="6A3124A0"/>
    <w:rsid w:val="6A38F445"/>
    <w:rsid w:val="6A42BE02"/>
    <w:rsid w:val="6A48377D"/>
    <w:rsid w:val="6A569BBD"/>
    <w:rsid w:val="6A62D7EB"/>
    <w:rsid w:val="6A6D3AFC"/>
    <w:rsid w:val="6A81638D"/>
    <w:rsid w:val="6A9B9B85"/>
    <w:rsid w:val="6AA9279A"/>
    <w:rsid w:val="6AE059C7"/>
    <w:rsid w:val="6AF16D1E"/>
    <w:rsid w:val="6B0CA9A6"/>
    <w:rsid w:val="6B7674F5"/>
    <w:rsid w:val="6B8B50FA"/>
    <w:rsid w:val="6B8E2B4F"/>
    <w:rsid w:val="6BB01C96"/>
    <w:rsid w:val="6BC389CF"/>
    <w:rsid w:val="6BDDEC72"/>
    <w:rsid w:val="6BE67929"/>
    <w:rsid w:val="6BE6F1E9"/>
    <w:rsid w:val="6BFFA1D1"/>
    <w:rsid w:val="6C0A799B"/>
    <w:rsid w:val="6C479F13"/>
    <w:rsid w:val="6C86A4A1"/>
    <w:rsid w:val="6CBB83AE"/>
    <w:rsid w:val="6CC4D645"/>
    <w:rsid w:val="6CD9362F"/>
    <w:rsid w:val="6D03EC64"/>
    <w:rsid w:val="6D11A1D5"/>
    <w:rsid w:val="6D1A6E78"/>
    <w:rsid w:val="6D1C9D8D"/>
    <w:rsid w:val="6D363B3C"/>
    <w:rsid w:val="6D611854"/>
    <w:rsid w:val="6D67737B"/>
    <w:rsid w:val="6D736653"/>
    <w:rsid w:val="6DA7A2BB"/>
    <w:rsid w:val="6DAA0333"/>
    <w:rsid w:val="6DAAC973"/>
    <w:rsid w:val="6DAAF2B3"/>
    <w:rsid w:val="6DE65355"/>
    <w:rsid w:val="6DECD3E3"/>
    <w:rsid w:val="6DEE0165"/>
    <w:rsid w:val="6E0ACCD4"/>
    <w:rsid w:val="6E0DBC1C"/>
    <w:rsid w:val="6E5365C3"/>
    <w:rsid w:val="6E991D83"/>
    <w:rsid w:val="6E9CA7E8"/>
    <w:rsid w:val="6EAD0D33"/>
    <w:rsid w:val="6EB63ED9"/>
    <w:rsid w:val="6EC453E2"/>
    <w:rsid w:val="6ED20B9D"/>
    <w:rsid w:val="6EF630A1"/>
    <w:rsid w:val="6EFB2A91"/>
    <w:rsid w:val="6F084B03"/>
    <w:rsid w:val="6F2011BF"/>
    <w:rsid w:val="6F32EB91"/>
    <w:rsid w:val="6F46C314"/>
    <w:rsid w:val="6F550730"/>
    <w:rsid w:val="6F6E2F8D"/>
    <w:rsid w:val="6FA69D35"/>
    <w:rsid w:val="6FB11B29"/>
    <w:rsid w:val="6FC6785C"/>
    <w:rsid w:val="6FF94326"/>
    <w:rsid w:val="70241599"/>
    <w:rsid w:val="70414B4E"/>
    <w:rsid w:val="705D562F"/>
    <w:rsid w:val="708D7AD0"/>
    <w:rsid w:val="70AF8B7B"/>
    <w:rsid w:val="70D1E9B3"/>
    <w:rsid w:val="70D7535A"/>
    <w:rsid w:val="71079C36"/>
    <w:rsid w:val="711200E5"/>
    <w:rsid w:val="71124C6D"/>
    <w:rsid w:val="713370A4"/>
    <w:rsid w:val="714823DB"/>
    <w:rsid w:val="71513220"/>
    <w:rsid w:val="7156FC60"/>
    <w:rsid w:val="715D3C83"/>
    <w:rsid w:val="71610779"/>
    <w:rsid w:val="71BFE5FA"/>
    <w:rsid w:val="71D2E343"/>
    <w:rsid w:val="71EB6154"/>
    <w:rsid w:val="71EDDF9B"/>
    <w:rsid w:val="722EF1BC"/>
    <w:rsid w:val="7232CB53"/>
    <w:rsid w:val="726750C6"/>
    <w:rsid w:val="7268CA64"/>
    <w:rsid w:val="72C04506"/>
    <w:rsid w:val="72C38184"/>
    <w:rsid w:val="72C8A26A"/>
    <w:rsid w:val="72DE3DF7"/>
    <w:rsid w:val="7327BDC8"/>
    <w:rsid w:val="735E5B4F"/>
    <w:rsid w:val="7371FF8B"/>
    <w:rsid w:val="738731B5"/>
    <w:rsid w:val="738BA4E6"/>
    <w:rsid w:val="738F8F19"/>
    <w:rsid w:val="73E7C411"/>
    <w:rsid w:val="7402F60A"/>
    <w:rsid w:val="74060F9B"/>
    <w:rsid w:val="74061E41"/>
    <w:rsid w:val="74109997"/>
    <w:rsid w:val="743650F1"/>
    <w:rsid w:val="744249AF"/>
    <w:rsid w:val="745594D9"/>
    <w:rsid w:val="745C27AD"/>
    <w:rsid w:val="747A0E58"/>
    <w:rsid w:val="74EA4B88"/>
    <w:rsid w:val="7525805D"/>
    <w:rsid w:val="752B5F7A"/>
    <w:rsid w:val="752BDADA"/>
    <w:rsid w:val="754D41CE"/>
    <w:rsid w:val="756A6C15"/>
    <w:rsid w:val="7574A100"/>
    <w:rsid w:val="75A1DFFC"/>
    <w:rsid w:val="75BBA074"/>
    <w:rsid w:val="75D26113"/>
    <w:rsid w:val="75DDF365"/>
    <w:rsid w:val="75F7E5C8"/>
    <w:rsid w:val="75F9D4C7"/>
    <w:rsid w:val="765B3C6A"/>
    <w:rsid w:val="7666279E"/>
    <w:rsid w:val="767682E0"/>
    <w:rsid w:val="76A9A04D"/>
    <w:rsid w:val="76C150BE"/>
    <w:rsid w:val="76C3F525"/>
    <w:rsid w:val="76CFD11E"/>
    <w:rsid w:val="76D8C422"/>
    <w:rsid w:val="773DB05D"/>
    <w:rsid w:val="778F7477"/>
    <w:rsid w:val="77F0F45E"/>
    <w:rsid w:val="77F31A34"/>
    <w:rsid w:val="7805F33A"/>
    <w:rsid w:val="78265D9A"/>
    <w:rsid w:val="783B64FD"/>
    <w:rsid w:val="785D211F"/>
    <w:rsid w:val="787F8C91"/>
    <w:rsid w:val="78804C32"/>
    <w:rsid w:val="7920BF62"/>
    <w:rsid w:val="7922DB88"/>
    <w:rsid w:val="794ECADD"/>
    <w:rsid w:val="798C4415"/>
    <w:rsid w:val="79AD7801"/>
    <w:rsid w:val="79D9B4FE"/>
    <w:rsid w:val="7A14DF6F"/>
    <w:rsid w:val="7A419146"/>
    <w:rsid w:val="7A687FDD"/>
    <w:rsid w:val="7ACB56EB"/>
    <w:rsid w:val="7AE6074C"/>
    <w:rsid w:val="7B203283"/>
    <w:rsid w:val="7B52C865"/>
    <w:rsid w:val="7B76E850"/>
    <w:rsid w:val="7B8B903B"/>
    <w:rsid w:val="7BA15525"/>
    <w:rsid w:val="7BB22992"/>
    <w:rsid w:val="7C086A46"/>
    <w:rsid w:val="7C225452"/>
    <w:rsid w:val="7C67274C"/>
    <w:rsid w:val="7C81D7AD"/>
    <w:rsid w:val="7CB490CF"/>
    <w:rsid w:val="7CC3F06A"/>
    <w:rsid w:val="7CD99949"/>
    <w:rsid w:val="7D0443B4"/>
    <w:rsid w:val="7D27F8EC"/>
    <w:rsid w:val="7D2E3FF5"/>
    <w:rsid w:val="7D309242"/>
    <w:rsid w:val="7D5AEA3F"/>
    <w:rsid w:val="7D757DFA"/>
    <w:rsid w:val="7D8EA657"/>
    <w:rsid w:val="7D977515"/>
    <w:rsid w:val="7DAC4DCF"/>
    <w:rsid w:val="7DC25B51"/>
    <w:rsid w:val="7DF6F30C"/>
    <w:rsid w:val="7E011F9B"/>
    <w:rsid w:val="7E110BF5"/>
    <w:rsid w:val="7E1DA80E"/>
    <w:rsid w:val="7E25108E"/>
    <w:rsid w:val="7E289D77"/>
    <w:rsid w:val="7E5BD4B5"/>
    <w:rsid w:val="7E625BB8"/>
    <w:rsid w:val="7E7569AA"/>
    <w:rsid w:val="7EAE5434"/>
    <w:rsid w:val="7EBE9FE3"/>
    <w:rsid w:val="7ECC62A3"/>
    <w:rsid w:val="7EF271F5"/>
    <w:rsid w:val="7F31CC6A"/>
    <w:rsid w:val="7F5C40E5"/>
    <w:rsid w:val="7F5CDB9E"/>
    <w:rsid w:val="7F7B88F0"/>
    <w:rsid w:val="7FACDC56"/>
    <w:rsid w:val="7FAE90B0"/>
    <w:rsid w:val="7FD157BB"/>
    <w:rsid w:val="7FD81370"/>
    <w:rsid w:val="7FDCD9C8"/>
    <w:rsid w:val="7FDD0554"/>
    <w:rsid w:val="7FFB8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5B9A"/>
  <w15:chartTrackingRefBased/>
  <w15:docId w15:val="{F6F7FB50-8E7B-4A13-B38B-07E6E991B3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1b2b032905849bb" /><Relationship Type="http://schemas.openxmlformats.org/officeDocument/2006/relationships/footer" Target="footer.xml" Id="R8f6c5689a3824d07" /><Relationship Type="http://schemas.microsoft.com/office/2020/10/relationships/intelligence" Target="intelligence2.xml" Id="Re98c4e4264f1403b" /><Relationship Type="http://schemas.openxmlformats.org/officeDocument/2006/relationships/hyperlink" Target="https://doi.org/10.1080/00036846.2018.1564115" TargetMode="External" Id="R5e07d625eb2b40c3" /><Relationship Type="http://schemas.openxmlformats.org/officeDocument/2006/relationships/hyperlink" Target="https://doi.org/10.1371/journal.pone.0173151" TargetMode="External" Id="Rd3110dfb16d94101" /><Relationship Type="http://schemas.openxmlformats.org/officeDocument/2006/relationships/hyperlink" Target="https://doi.org/10.1002/mar.20976" TargetMode="External" Id="Ref5cb80bafa24b46" /><Relationship Type="http://schemas.openxmlformats.org/officeDocument/2006/relationships/hyperlink" Target="https://doi.org/10.1111/jcom.12060" TargetMode="External" Id="R06ec0ee49b464689" /><Relationship Type="http://schemas.openxmlformats.org/officeDocument/2006/relationships/hyperlink" Target="https://doi.org/10.1080/1553118X.2017.1378220" TargetMode="External" Id="R2bdd68027cd64d40" /><Relationship Type="http://schemas.openxmlformats.org/officeDocument/2006/relationships/hyperlink" Target="https://doi.org/10.1080/14697688.2015.1071078" TargetMode="External" Id="Raf0d790ac0b147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2024-02-09T06:24:31.7924217Z</dcterms:created>
  <dcterms:modified xsi:type="dcterms:W3CDTF">2024-02-21T16:23:15.7993041Z</dcterms:modified>
  <dc:creator>Hunter T Bukowy</dc:creator>
  <lastModifiedBy>Hunter T Bukowy</lastModifiedBy>
</coreProperties>
</file>