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A25CF" w14:textId="20E689B1" w:rsidR="00927D72" w:rsidRPr="003910B4" w:rsidRDefault="00C31A50" w:rsidP="003104D2">
      <w:pPr>
        <w:pStyle w:val="Heading1"/>
        <w:jc w:val="center"/>
        <w:rPr>
          <w:rFonts w:ascii="Book Antiqua" w:hAnsi="Book Antiqua"/>
          <w:color w:val="000000" w:themeColor="text1"/>
        </w:rPr>
      </w:pPr>
      <w:bookmarkStart w:id="0" w:name="_Toc59197962"/>
      <w:r w:rsidRPr="003910B4">
        <w:rPr>
          <w:rFonts w:ascii="Book Antiqua" w:hAnsi="Book Antiqua"/>
          <w:color w:val="000000" w:themeColor="text1"/>
        </w:rPr>
        <w:t>First Amendment</w:t>
      </w:r>
      <w:bookmarkEnd w:id="0"/>
    </w:p>
    <w:p w14:paraId="32BB5713" w14:textId="1F13809C" w:rsidR="009D6003" w:rsidRPr="009D6003" w:rsidRDefault="005A6A51" w:rsidP="009D6003">
      <w:pPr>
        <w:pStyle w:val="FirstParagraph"/>
        <w:jc w:val="center"/>
        <w:rPr>
          <w:rFonts w:ascii="Book Antiqua" w:hAnsi="Book Antiqua"/>
          <w:color w:val="000000" w:themeColor="text1"/>
        </w:rPr>
      </w:pPr>
      <w:r w:rsidRPr="003910B4">
        <w:rPr>
          <w:rFonts w:ascii="Book Antiqua" w:hAnsi="Book Antiqua"/>
          <w:color w:val="000000" w:themeColor="text1"/>
        </w:rPr>
        <w:t>LAW-</w:t>
      </w:r>
      <w:r w:rsidR="00C31A50" w:rsidRPr="003910B4">
        <w:rPr>
          <w:rFonts w:ascii="Book Antiqua" w:hAnsi="Book Antiqua"/>
          <w:color w:val="000000" w:themeColor="text1"/>
        </w:rPr>
        <w:t>7316-601</w:t>
      </w:r>
      <w:r w:rsidR="005D56A8" w:rsidRPr="003910B4">
        <w:rPr>
          <w:rFonts w:ascii="Book Antiqua" w:hAnsi="Book Antiqua"/>
          <w:color w:val="000000" w:themeColor="text1"/>
        </w:rPr>
        <w:br/>
      </w:r>
      <w:r w:rsidR="00C31A50" w:rsidRPr="003910B4">
        <w:rPr>
          <w:rFonts w:ascii="Book Antiqua" w:hAnsi="Book Antiqua"/>
          <w:color w:val="000000" w:themeColor="text1"/>
        </w:rPr>
        <w:t>Mondays and Wednesdays</w:t>
      </w:r>
      <w:r w:rsidRPr="003910B4">
        <w:rPr>
          <w:rFonts w:ascii="Book Antiqua" w:hAnsi="Book Antiqua"/>
          <w:color w:val="000000" w:themeColor="text1"/>
        </w:rPr>
        <w:t xml:space="preserve">, </w:t>
      </w:r>
      <w:r w:rsidR="00C31A50" w:rsidRPr="003910B4">
        <w:rPr>
          <w:rFonts w:ascii="Book Antiqua" w:hAnsi="Book Antiqua"/>
          <w:color w:val="000000" w:themeColor="text1"/>
        </w:rPr>
        <w:t>1</w:t>
      </w:r>
      <w:r w:rsidRPr="003910B4">
        <w:rPr>
          <w:rFonts w:ascii="Book Antiqua" w:hAnsi="Book Antiqua"/>
          <w:color w:val="000000" w:themeColor="text1"/>
        </w:rPr>
        <w:t>:30-</w:t>
      </w:r>
      <w:r w:rsidR="00C31A50" w:rsidRPr="003910B4">
        <w:rPr>
          <w:rFonts w:ascii="Book Antiqua" w:hAnsi="Book Antiqua"/>
          <w:color w:val="000000" w:themeColor="text1"/>
        </w:rPr>
        <w:t>3</w:t>
      </w:r>
      <w:r w:rsidRPr="003910B4">
        <w:rPr>
          <w:rFonts w:ascii="Book Antiqua" w:hAnsi="Book Antiqua"/>
          <w:color w:val="000000" w:themeColor="text1"/>
        </w:rPr>
        <w:t xml:space="preserve">:00 </w:t>
      </w:r>
      <w:r w:rsidR="00C31A50" w:rsidRPr="003910B4">
        <w:rPr>
          <w:rFonts w:ascii="Book Antiqua" w:hAnsi="Book Antiqua"/>
          <w:color w:val="000000" w:themeColor="text1"/>
        </w:rPr>
        <w:t>p</w:t>
      </w:r>
      <w:r w:rsidRPr="003910B4">
        <w:rPr>
          <w:rFonts w:ascii="Book Antiqua" w:hAnsi="Book Antiqua"/>
          <w:color w:val="000000" w:themeColor="text1"/>
        </w:rPr>
        <w:t xml:space="preserve">.m. </w:t>
      </w:r>
      <w:r w:rsidR="009D6003">
        <w:rPr>
          <w:rFonts w:ascii="Book Antiqua" w:hAnsi="Book Antiqua"/>
          <w:color w:val="000000" w:themeColor="text1"/>
        </w:rPr>
        <w:br/>
      </w:r>
      <w:r w:rsidR="00E84A06">
        <w:rPr>
          <w:rFonts w:ascii="Book Antiqua" w:hAnsi="Book Antiqua"/>
          <w:color w:val="000000" w:themeColor="text1"/>
        </w:rPr>
        <w:t>Zoom</w:t>
      </w:r>
      <w:r w:rsidRPr="003910B4">
        <w:rPr>
          <w:rFonts w:ascii="Book Antiqua" w:hAnsi="Book Antiqua"/>
          <w:color w:val="000000" w:themeColor="text1"/>
        </w:rPr>
        <w:t xml:space="preserve"> </w:t>
      </w:r>
      <w:r w:rsidR="009D6003">
        <w:rPr>
          <w:rFonts w:ascii="Book Antiqua" w:hAnsi="Book Antiqua"/>
          <w:color w:val="000000" w:themeColor="text1"/>
        </w:rPr>
        <w:t xml:space="preserve">Room: </w:t>
      </w:r>
    </w:p>
    <w:p w14:paraId="515366ED" w14:textId="4A3995DF" w:rsidR="009D6003" w:rsidRPr="009D6003" w:rsidRDefault="009D6003" w:rsidP="009D6003">
      <w:pPr>
        <w:pStyle w:val="FirstParagraph"/>
        <w:jc w:val="center"/>
        <w:rPr>
          <w:rFonts w:ascii="Book Antiqua" w:hAnsi="Book Antiqua"/>
          <w:color w:val="000000" w:themeColor="text1"/>
        </w:rPr>
      </w:pPr>
      <w:r w:rsidRPr="009D6003">
        <w:rPr>
          <w:rFonts w:ascii="Book Antiqua" w:hAnsi="Book Antiqua"/>
          <w:color w:val="000000" w:themeColor="text1"/>
        </w:rPr>
        <w:t>https://tamu.zoom.us/j/98740339123?pwd=UThpT21sQlMxYlBKZUxRUDZUbVlaUT09</w:t>
      </w:r>
    </w:p>
    <w:p w14:paraId="07A085CA" w14:textId="77777777" w:rsidR="009D6003" w:rsidRPr="009D6003" w:rsidRDefault="009D6003" w:rsidP="009D6003">
      <w:pPr>
        <w:pStyle w:val="FirstParagraph"/>
        <w:jc w:val="center"/>
        <w:rPr>
          <w:rFonts w:ascii="Book Antiqua" w:hAnsi="Book Antiqua"/>
          <w:color w:val="000000" w:themeColor="text1"/>
        </w:rPr>
      </w:pPr>
      <w:r w:rsidRPr="009D6003">
        <w:rPr>
          <w:rFonts w:ascii="Book Antiqua" w:hAnsi="Book Antiqua"/>
          <w:color w:val="000000" w:themeColor="text1"/>
        </w:rPr>
        <w:t>Meeting ID: 987 4033 9123</w:t>
      </w:r>
    </w:p>
    <w:p w14:paraId="34395B3E" w14:textId="77777777" w:rsidR="009D6003" w:rsidRPr="009D6003" w:rsidRDefault="009D6003" w:rsidP="009D6003">
      <w:pPr>
        <w:pStyle w:val="FirstParagraph"/>
        <w:jc w:val="center"/>
        <w:rPr>
          <w:rFonts w:ascii="Book Antiqua" w:hAnsi="Book Antiqua"/>
          <w:color w:val="000000" w:themeColor="text1"/>
        </w:rPr>
      </w:pPr>
      <w:r w:rsidRPr="009D6003">
        <w:rPr>
          <w:rFonts w:ascii="Book Antiqua" w:hAnsi="Book Antiqua"/>
          <w:color w:val="000000" w:themeColor="text1"/>
        </w:rPr>
        <w:t>Passcode: 153738</w:t>
      </w:r>
    </w:p>
    <w:p w14:paraId="6D595654" w14:textId="6BA80C9E" w:rsidR="00927D72" w:rsidRPr="003910B4" w:rsidRDefault="005A6A51" w:rsidP="003104D2">
      <w:pPr>
        <w:pStyle w:val="FirstParagraph"/>
        <w:jc w:val="center"/>
        <w:rPr>
          <w:rFonts w:ascii="Book Antiqua" w:hAnsi="Book Antiqua"/>
          <w:color w:val="000000" w:themeColor="text1"/>
        </w:rPr>
      </w:pPr>
      <w:r w:rsidRPr="003910B4">
        <w:rPr>
          <w:rFonts w:ascii="Book Antiqua" w:hAnsi="Book Antiqua"/>
          <w:color w:val="000000" w:themeColor="text1"/>
        </w:rPr>
        <w:t>3 credit hours</w:t>
      </w:r>
    </w:p>
    <w:p w14:paraId="1751D672" w14:textId="77777777" w:rsidR="00927D72" w:rsidRPr="003910B4" w:rsidRDefault="005D56A8">
      <w:pPr>
        <w:pStyle w:val="Heading2"/>
        <w:rPr>
          <w:rFonts w:ascii="Book Antiqua" w:hAnsi="Book Antiqua"/>
          <w:color w:val="000000" w:themeColor="text1"/>
        </w:rPr>
      </w:pPr>
      <w:bookmarkStart w:id="1" w:name="_Toc59197963"/>
      <w:r w:rsidRPr="003910B4">
        <w:rPr>
          <w:rFonts w:ascii="Book Antiqua" w:hAnsi="Book Antiqua"/>
          <w:color w:val="000000" w:themeColor="text1"/>
        </w:rPr>
        <w:t>Instructor Details</w:t>
      </w:r>
      <w:bookmarkEnd w:id="1"/>
    </w:p>
    <w:p w14:paraId="399C85B1" w14:textId="77777777" w:rsidR="005D56A8" w:rsidRPr="003910B4" w:rsidRDefault="005D56A8" w:rsidP="005D56A8">
      <w:pPr>
        <w:pStyle w:val="BodyText"/>
        <w:rPr>
          <w:rFonts w:ascii="Book Antiqua" w:hAnsi="Book Antiqua"/>
          <w:color w:val="000000" w:themeColor="text1"/>
        </w:rPr>
      </w:pPr>
      <w:r w:rsidRPr="003910B4">
        <w:rPr>
          <w:rFonts w:ascii="Book Antiqua" w:hAnsi="Book Antiqua"/>
          <w:color w:val="000000" w:themeColor="text1"/>
        </w:rPr>
        <w:t>Instructor:</w:t>
      </w:r>
      <w:r w:rsidRPr="003910B4">
        <w:rPr>
          <w:rFonts w:ascii="Book Antiqua" w:hAnsi="Book Antiqua"/>
          <w:color w:val="000000" w:themeColor="text1"/>
        </w:rPr>
        <w:tab/>
        <w:t>Prof. Hannah Bloch-Wehba (pronounced “Block-</w:t>
      </w:r>
      <w:proofErr w:type="spellStart"/>
      <w:r w:rsidRPr="003910B4">
        <w:rPr>
          <w:rFonts w:ascii="Book Antiqua" w:hAnsi="Book Antiqua"/>
          <w:color w:val="000000" w:themeColor="text1"/>
        </w:rPr>
        <w:t>WEEba</w:t>
      </w:r>
      <w:proofErr w:type="spellEnd"/>
      <w:r w:rsidRPr="003910B4">
        <w:rPr>
          <w:rFonts w:ascii="Book Antiqua" w:hAnsi="Book Antiqua"/>
          <w:color w:val="000000" w:themeColor="text1"/>
        </w:rPr>
        <w:t>”)</w:t>
      </w:r>
    </w:p>
    <w:p w14:paraId="44C1AC92" w14:textId="1F3FC6C5" w:rsidR="005D56A8" w:rsidRPr="003910B4" w:rsidRDefault="005D56A8" w:rsidP="005D56A8">
      <w:pPr>
        <w:pStyle w:val="BodyText"/>
        <w:rPr>
          <w:rFonts w:ascii="Book Antiqua" w:hAnsi="Book Antiqua"/>
          <w:color w:val="000000" w:themeColor="text1"/>
        </w:rPr>
      </w:pPr>
      <w:r w:rsidRPr="003910B4">
        <w:rPr>
          <w:rFonts w:ascii="Book Antiqua" w:hAnsi="Book Antiqua"/>
          <w:color w:val="000000" w:themeColor="text1"/>
        </w:rPr>
        <w:t>Office:</w:t>
      </w:r>
      <w:r w:rsidRPr="003910B4">
        <w:rPr>
          <w:rFonts w:ascii="Book Antiqua" w:hAnsi="Book Antiqua"/>
          <w:color w:val="000000" w:themeColor="text1"/>
        </w:rPr>
        <w:tab/>
      </w:r>
      <w:r w:rsidRPr="003910B4">
        <w:rPr>
          <w:rFonts w:ascii="Book Antiqua" w:hAnsi="Book Antiqua"/>
          <w:color w:val="000000" w:themeColor="text1"/>
        </w:rPr>
        <w:tab/>
      </w:r>
      <w:r w:rsidR="00734ADF" w:rsidRPr="003910B4">
        <w:rPr>
          <w:rFonts w:ascii="Book Antiqua" w:hAnsi="Book Antiqua"/>
          <w:color w:val="000000" w:themeColor="text1"/>
        </w:rPr>
        <w:t>Room 140</w:t>
      </w:r>
      <w:r w:rsidR="00C75C82" w:rsidRPr="003910B4">
        <w:rPr>
          <w:rFonts w:ascii="Book Antiqua" w:hAnsi="Book Antiqua"/>
          <w:color w:val="000000" w:themeColor="text1"/>
        </w:rPr>
        <w:t>; on Zoom, https://tamu.zoom.us/my/profhbw</w:t>
      </w:r>
    </w:p>
    <w:p w14:paraId="68C4FACF" w14:textId="77777777" w:rsidR="00927D72" w:rsidRPr="003910B4" w:rsidRDefault="005D56A8" w:rsidP="005D56A8">
      <w:pPr>
        <w:pStyle w:val="BodyText"/>
        <w:ind w:left="1440" w:hanging="1440"/>
        <w:rPr>
          <w:rFonts w:ascii="Book Antiqua" w:hAnsi="Book Antiqua"/>
          <w:color w:val="000000" w:themeColor="text1"/>
        </w:rPr>
      </w:pPr>
      <w:r w:rsidRPr="003910B4">
        <w:rPr>
          <w:rFonts w:ascii="Book Antiqua" w:hAnsi="Book Antiqua"/>
          <w:color w:val="000000" w:themeColor="text1"/>
        </w:rPr>
        <w:t>Email:</w:t>
      </w:r>
      <w:r w:rsidRPr="003910B4">
        <w:rPr>
          <w:rFonts w:ascii="Book Antiqua" w:hAnsi="Book Antiqua"/>
          <w:color w:val="000000" w:themeColor="text1"/>
        </w:rPr>
        <w:tab/>
      </w:r>
      <w:r w:rsidR="005A6A51" w:rsidRPr="003910B4">
        <w:rPr>
          <w:rFonts w:ascii="Book Antiqua" w:hAnsi="Book Antiqua"/>
          <w:color w:val="000000" w:themeColor="text1"/>
        </w:rPr>
        <w:t>You can reach me at hbw@law.tamu.edu. Email communication for this class should be considered formal, similar to other business-style email correspondence. I will usually answer your emails within 24 hours, except on weekends.</w:t>
      </w:r>
    </w:p>
    <w:p w14:paraId="67D6B4EF" w14:textId="318E4FED" w:rsidR="00927D72" w:rsidRPr="003910B4" w:rsidRDefault="005D56A8" w:rsidP="005D56A8">
      <w:pPr>
        <w:pStyle w:val="BodyText"/>
        <w:ind w:left="1440" w:hanging="1440"/>
        <w:rPr>
          <w:rFonts w:ascii="Book Antiqua" w:hAnsi="Book Antiqua"/>
          <w:color w:val="000000" w:themeColor="text1"/>
        </w:rPr>
      </w:pPr>
      <w:r w:rsidRPr="003910B4">
        <w:rPr>
          <w:rFonts w:ascii="Book Antiqua" w:hAnsi="Book Antiqua"/>
          <w:color w:val="000000" w:themeColor="text1"/>
        </w:rPr>
        <w:t>Office hours:</w:t>
      </w:r>
      <w:r w:rsidRPr="003910B4">
        <w:rPr>
          <w:rFonts w:ascii="Book Antiqua" w:hAnsi="Book Antiqua"/>
          <w:color w:val="000000" w:themeColor="text1"/>
        </w:rPr>
        <w:tab/>
        <w:t>Office hours will be held on Zoom</w:t>
      </w:r>
      <w:r w:rsidR="00C75C82" w:rsidRPr="003910B4">
        <w:rPr>
          <w:rFonts w:ascii="Book Antiqua" w:hAnsi="Book Antiqua"/>
          <w:color w:val="000000" w:themeColor="text1"/>
        </w:rPr>
        <w:t xml:space="preserve">, </w:t>
      </w:r>
      <w:hyperlink r:id="rId7" w:history="1">
        <w:r w:rsidR="00C31A50" w:rsidRPr="003910B4">
          <w:rPr>
            <w:rStyle w:val="Hyperlink"/>
            <w:rFonts w:ascii="Book Antiqua" w:hAnsi="Book Antiqua"/>
            <w:color w:val="000000" w:themeColor="text1"/>
          </w:rPr>
          <w:t>https://tamu.zoom.us/my/profhbw</w:t>
        </w:r>
      </w:hyperlink>
      <w:r w:rsidR="00C31A50" w:rsidRPr="003910B4">
        <w:rPr>
          <w:rFonts w:ascii="Book Antiqua" w:hAnsi="Book Antiqua"/>
          <w:color w:val="000000" w:themeColor="text1"/>
        </w:rPr>
        <w:t>, by appointment</w:t>
      </w:r>
      <w:r w:rsidRPr="003910B4">
        <w:rPr>
          <w:rFonts w:ascii="Book Antiqua" w:hAnsi="Book Antiqua"/>
          <w:color w:val="000000" w:themeColor="text1"/>
        </w:rPr>
        <w:t xml:space="preserve">. </w:t>
      </w:r>
      <w:r w:rsidR="00C31A50" w:rsidRPr="003910B4">
        <w:rPr>
          <w:rFonts w:ascii="Book Antiqua" w:hAnsi="Book Antiqua"/>
          <w:color w:val="000000" w:themeColor="text1"/>
        </w:rPr>
        <w:t xml:space="preserve">You can make an appointment by booking a time on my calendar: </w:t>
      </w:r>
      <w:hyperlink r:id="rId8" w:history="1">
        <w:r w:rsidR="00C31A50" w:rsidRPr="003910B4">
          <w:rPr>
            <w:rStyle w:val="Hyperlink"/>
            <w:rFonts w:ascii="Book Antiqua" w:hAnsi="Book Antiqua"/>
            <w:color w:val="000000" w:themeColor="text1"/>
          </w:rPr>
          <w:t>https://calendly.com/profhbw</w:t>
        </w:r>
      </w:hyperlink>
      <w:r w:rsidR="00C31A50" w:rsidRPr="003910B4">
        <w:rPr>
          <w:rFonts w:ascii="Book Antiqua" w:hAnsi="Book Antiqua"/>
          <w:color w:val="000000" w:themeColor="text1"/>
        </w:rPr>
        <w:t xml:space="preserve">. </w:t>
      </w:r>
      <w:r w:rsidRPr="003910B4">
        <w:rPr>
          <w:rFonts w:ascii="Book Antiqua" w:hAnsi="Book Antiqua"/>
          <w:color w:val="000000" w:themeColor="text1"/>
        </w:rPr>
        <w:t xml:space="preserve">I </w:t>
      </w:r>
      <w:r w:rsidR="000D0990" w:rsidRPr="003910B4">
        <w:rPr>
          <w:rFonts w:ascii="Book Antiqua" w:hAnsi="Book Antiqua"/>
          <w:color w:val="000000" w:themeColor="text1"/>
        </w:rPr>
        <w:t>strongly</w:t>
      </w:r>
      <w:r w:rsidRPr="003910B4">
        <w:rPr>
          <w:rFonts w:ascii="Book Antiqua" w:hAnsi="Book Antiqua"/>
          <w:color w:val="000000" w:themeColor="text1"/>
        </w:rPr>
        <w:t xml:space="preserve"> encourage you to come to office hours, even if you don’t have a </w:t>
      </w:r>
      <w:r w:rsidR="000D0990" w:rsidRPr="003910B4">
        <w:rPr>
          <w:rFonts w:ascii="Book Antiqua" w:hAnsi="Book Antiqua"/>
          <w:color w:val="000000" w:themeColor="text1"/>
        </w:rPr>
        <w:t xml:space="preserve">specific </w:t>
      </w:r>
      <w:r w:rsidRPr="003910B4">
        <w:rPr>
          <w:rFonts w:ascii="Book Antiqua" w:hAnsi="Book Antiqua"/>
          <w:color w:val="000000" w:themeColor="text1"/>
        </w:rPr>
        <w:t>question or concern, so that I can get to know you better.</w:t>
      </w:r>
      <w:r w:rsidR="00C31A50" w:rsidRPr="003910B4">
        <w:rPr>
          <w:rFonts w:ascii="Book Antiqua" w:hAnsi="Book Antiqua"/>
          <w:color w:val="000000" w:themeColor="text1"/>
        </w:rPr>
        <w:t xml:space="preserve"> </w:t>
      </w:r>
    </w:p>
    <w:p w14:paraId="32E81795" w14:textId="77777777" w:rsidR="00927D72" w:rsidRPr="003910B4" w:rsidRDefault="005A6A51">
      <w:pPr>
        <w:pStyle w:val="Heading2"/>
        <w:rPr>
          <w:rFonts w:ascii="Book Antiqua" w:hAnsi="Book Antiqua"/>
          <w:color w:val="000000" w:themeColor="text1"/>
        </w:rPr>
      </w:pPr>
      <w:bookmarkStart w:id="2" w:name="course-information"/>
      <w:bookmarkStart w:id="3" w:name="_Toc59197964"/>
      <w:r w:rsidRPr="003910B4">
        <w:rPr>
          <w:rFonts w:ascii="Book Antiqua" w:hAnsi="Book Antiqua"/>
          <w:color w:val="000000" w:themeColor="text1"/>
        </w:rPr>
        <w:t>Course Information</w:t>
      </w:r>
      <w:bookmarkEnd w:id="2"/>
      <w:bookmarkEnd w:id="3"/>
    </w:p>
    <w:p w14:paraId="36C19D0D" w14:textId="77777777" w:rsidR="00927D72" w:rsidRPr="003910B4" w:rsidRDefault="005A6A51">
      <w:pPr>
        <w:pStyle w:val="Heading3"/>
        <w:rPr>
          <w:rFonts w:ascii="Book Antiqua" w:hAnsi="Book Antiqua"/>
          <w:color w:val="000000" w:themeColor="text1"/>
        </w:rPr>
      </w:pPr>
      <w:bookmarkStart w:id="4" w:name="course-description"/>
      <w:bookmarkStart w:id="5" w:name="_Toc59197966"/>
      <w:r w:rsidRPr="003910B4">
        <w:rPr>
          <w:rFonts w:ascii="Book Antiqua" w:hAnsi="Book Antiqua"/>
          <w:color w:val="000000" w:themeColor="text1"/>
        </w:rPr>
        <w:t>Course Description</w:t>
      </w:r>
      <w:bookmarkEnd w:id="4"/>
      <w:bookmarkEnd w:id="5"/>
    </w:p>
    <w:p w14:paraId="40520148" w14:textId="77777777" w:rsidR="00D83656" w:rsidRPr="003910B4" w:rsidRDefault="00D83656" w:rsidP="00513087">
      <w:pPr>
        <w:ind w:left="720"/>
        <w:rPr>
          <w:rFonts w:ascii="Book Antiqua" w:hAnsi="Book Antiqua"/>
          <w:color w:val="000000" w:themeColor="text1"/>
        </w:rPr>
      </w:pPr>
      <w:r w:rsidRPr="003910B4">
        <w:rPr>
          <w:rFonts w:ascii="Book Antiqua" w:hAnsi="Book Antiqua"/>
          <w:color w:val="000000" w:themeColor="text1"/>
        </w:rPr>
        <w:t xml:space="preserve">Welcome! This course will cover the constitutional rights of freedom of religion and free expression under the First Amendment, as well as related issues arising under federal and state statutes.  Among other topics, the course will cover the establishment and free exercise clauses; seditious advocacy and terrorism; offensive, racist, and hate speech; obscenity; pornography; threats; media regulation; press freedom; and freedom of association.  </w:t>
      </w:r>
    </w:p>
    <w:p w14:paraId="7D5DE939" w14:textId="44B9B37E" w:rsidR="00927D72" w:rsidRDefault="00D83656" w:rsidP="00513087">
      <w:pPr>
        <w:ind w:left="720"/>
        <w:rPr>
          <w:rFonts w:ascii="Book Antiqua" w:hAnsi="Book Antiqua"/>
          <w:color w:val="000000" w:themeColor="text1"/>
        </w:rPr>
      </w:pPr>
      <w:r w:rsidRPr="003910B4">
        <w:rPr>
          <w:rFonts w:ascii="Book Antiqua" w:hAnsi="Book Antiqua"/>
          <w:color w:val="000000" w:themeColor="text1"/>
        </w:rPr>
        <w:t xml:space="preserve">The course will familiarize students with the fundamental protections afforded by the First Amendment and with the legal doctrines that have emanated from those protections; cultivate the ability to apply those doctrines to diverse sets of facts; foster an understanding of the relationship of law and technology; and </w:t>
      </w:r>
      <w:r w:rsidRPr="003910B4">
        <w:rPr>
          <w:rFonts w:ascii="Book Antiqua" w:hAnsi="Book Antiqua"/>
          <w:color w:val="000000" w:themeColor="text1"/>
        </w:rPr>
        <w:lastRenderedPageBreak/>
        <w:t xml:space="preserve">promote informed and thoughtful perspectives concerning the validity of descriptive and normative </w:t>
      </w:r>
      <w:proofErr w:type="gramStart"/>
      <w:r w:rsidRPr="003910B4">
        <w:rPr>
          <w:rFonts w:ascii="Book Antiqua" w:hAnsi="Book Antiqua"/>
          <w:color w:val="000000" w:themeColor="text1"/>
        </w:rPr>
        <w:t>counter-arguments</w:t>
      </w:r>
      <w:proofErr w:type="gramEnd"/>
      <w:r w:rsidRPr="003910B4">
        <w:rPr>
          <w:rFonts w:ascii="Book Antiqua" w:hAnsi="Book Antiqua"/>
          <w:color w:val="000000" w:themeColor="text1"/>
        </w:rPr>
        <w:t>.</w:t>
      </w:r>
    </w:p>
    <w:p w14:paraId="14FE9AF9" w14:textId="77777777" w:rsidR="00377B0D" w:rsidRPr="003910B4" w:rsidRDefault="00377B0D" w:rsidP="00377B0D">
      <w:pPr>
        <w:pStyle w:val="Heading3"/>
        <w:rPr>
          <w:rFonts w:ascii="Book Antiqua" w:hAnsi="Book Antiqua"/>
          <w:color w:val="000000" w:themeColor="text1"/>
        </w:rPr>
      </w:pPr>
      <w:bookmarkStart w:id="6" w:name="_Toc59197965"/>
      <w:r w:rsidRPr="003910B4">
        <w:rPr>
          <w:rFonts w:ascii="Book Antiqua" w:hAnsi="Book Antiqua"/>
          <w:color w:val="000000" w:themeColor="text1"/>
        </w:rPr>
        <w:t>Prerequisites</w:t>
      </w:r>
      <w:bookmarkEnd w:id="6"/>
    </w:p>
    <w:p w14:paraId="2327CF94" w14:textId="40F3D42E" w:rsidR="00377B0D" w:rsidRPr="003910B4" w:rsidRDefault="00377B0D" w:rsidP="001E796F">
      <w:pPr>
        <w:ind w:left="720"/>
        <w:rPr>
          <w:rFonts w:ascii="Book Antiqua" w:hAnsi="Book Antiqua"/>
          <w:color w:val="000000" w:themeColor="text1"/>
        </w:rPr>
      </w:pPr>
      <w:r w:rsidRPr="003910B4">
        <w:rPr>
          <w:rFonts w:ascii="Book Antiqua" w:hAnsi="Book Antiqua"/>
          <w:color w:val="000000" w:themeColor="text1"/>
        </w:rPr>
        <w:t>None.</w:t>
      </w:r>
    </w:p>
    <w:p w14:paraId="16C93934" w14:textId="77777777" w:rsidR="00927D72" w:rsidRPr="003910B4" w:rsidRDefault="000346CA">
      <w:pPr>
        <w:pStyle w:val="Heading3"/>
        <w:rPr>
          <w:rFonts w:ascii="Book Antiqua" w:hAnsi="Book Antiqua"/>
          <w:color w:val="000000" w:themeColor="text1"/>
        </w:rPr>
      </w:pPr>
      <w:bookmarkStart w:id="7" w:name="_Toc59197967"/>
      <w:r w:rsidRPr="003910B4">
        <w:rPr>
          <w:rFonts w:ascii="Book Antiqua" w:hAnsi="Book Antiqua"/>
          <w:color w:val="000000" w:themeColor="text1"/>
        </w:rPr>
        <w:t>Course Learning Outcomes</w:t>
      </w:r>
      <w:bookmarkEnd w:id="7"/>
    </w:p>
    <w:p w14:paraId="40A43F5B" w14:textId="77777777" w:rsidR="000346CA" w:rsidRPr="003910B4" w:rsidRDefault="005A6A51" w:rsidP="001E796F">
      <w:pPr>
        <w:ind w:left="720"/>
        <w:rPr>
          <w:rFonts w:ascii="Book Antiqua" w:hAnsi="Book Antiqua"/>
          <w:color w:val="000000" w:themeColor="text1"/>
        </w:rPr>
      </w:pPr>
      <w:r w:rsidRPr="003910B4">
        <w:rPr>
          <w:rFonts w:ascii="Book Antiqua" w:hAnsi="Book Antiqua"/>
          <w:color w:val="000000" w:themeColor="text1"/>
        </w:rPr>
        <w:t xml:space="preserve">By the end of this course, students should be able to: </w:t>
      </w:r>
    </w:p>
    <w:p w14:paraId="710330B2" w14:textId="77777777" w:rsidR="00D83656" w:rsidRPr="003910B4" w:rsidRDefault="004D571B" w:rsidP="00D83656">
      <w:pPr>
        <w:pStyle w:val="ListParagraph"/>
        <w:numPr>
          <w:ilvl w:val="0"/>
          <w:numId w:val="43"/>
        </w:numPr>
        <w:spacing w:line="276" w:lineRule="auto"/>
        <w:ind w:left="1080"/>
        <w:rPr>
          <w:rFonts w:ascii="Book Antiqua" w:hAnsi="Book Antiqua"/>
          <w:color w:val="000000" w:themeColor="text1"/>
        </w:rPr>
      </w:pPr>
      <w:sdt>
        <w:sdtPr>
          <w:rPr>
            <w:rFonts w:ascii="Book Antiqua" w:hAnsi="Book Antiqua"/>
            <w:color w:val="000000" w:themeColor="text1"/>
          </w:rPr>
          <w:id w:val="-1651358927"/>
          <w:placeholder>
            <w:docPart w:val="40294D7FB679304C9C785D0B9D709387"/>
          </w:placeholder>
          <w:text/>
        </w:sdtPr>
        <w:sdtEndPr/>
        <w:sdtContent>
          <w:r w:rsidR="00D83656" w:rsidRPr="003910B4">
            <w:rPr>
              <w:rFonts w:ascii="Book Antiqua" w:hAnsi="Book Antiqua"/>
              <w:color w:val="000000" w:themeColor="text1"/>
            </w:rPr>
            <w:t>Describe the historical development and current contours of First Amendment doctrine on free expression and freedom of religion;</w:t>
          </w:r>
        </w:sdtContent>
      </w:sdt>
    </w:p>
    <w:sdt>
      <w:sdtPr>
        <w:rPr>
          <w:rFonts w:ascii="Book Antiqua" w:hAnsi="Book Antiqua"/>
          <w:color w:val="000000" w:themeColor="text1"/>
        </w:rPr>
        <w:id w:val="-746959275"/>
        <w:placeholder>
          <w:docPart w:val="E2C8B84B4511BB478ECC41F81E746D27"/>
        </w:placeholder>
        <w:text/>
      </w:sdtPr>
      <w:sdtEndPr/>
      <w:sdtContent>
        <w:p w14:paraId="22700737" w14:textId="77777777" w:rsidR="00D83656" w:rsidRPr="003910B4" w:rsidRDefault="00D83656" w:rsidP="00D83656">
          <w:pPr>
            <w:pStyle w:val="ListParagraph"/>
            <w:numPr>
              <w:ilvl w:val="0"/>
              <w:numId w:val="42"/>
            </w:numPr>
            <w:spacing w:line="276" w:lineRule="auto"/>
            <w:ind w:left="1080"/>
            <w:rPr>
              <w:rFonts w:ascii="Book Antiqua" w:hAnsi="Book Antiqua"/>
              <w:color w:val="000000" w:themeColor="text1"/>
            </w:rPr>
          </w:pPr>
          <w:r w:rsidRPr="003910B4">
            <w:rPr>
              <w:rFonts w:ascii="Book Antiqua" w:hAnsi="Book Antiqua"/>
              <w:color w:val="000000" w:themeColor="text1"/>
            </w:rPr>
            <w:t>Analyze fact patterns with potential First Amendment issues and identify and explain the constitutional doctrines implicated by those facts;</w:t>
          </w:r>
        </w:p>
      </w:sdtContent>
    </w:sdt>
    <w:sdt>
      <w:sdtPr>
        <w:rPr>
          <w:rFonts w:ascii="Book Antiqua" w:hAnsi="Book Antiqua"/>
          <w:color w:val="000000" w:themeColor="text1"/>
        </w:rPr>
        <w:id w:val="-262538260"/>
        <w:placeholder>
          <w:docPart w:val="1128F3391B933A47A52BF1924D40BBC3"/>
        </w:placeholder>
        <w:text/>
      </w:sdtPr>
      <w:sdtEndPr/>
      <w:sdtContent>
        <w:p w14:paraId="3ED187D9" w14:textId="77777777" w:rsidR="00D83656" w:rsidRPr="003910B4" w:rsidRDefault="00D83656" w:rsidP="00D83656">
          <w:pPr>
            <w:pStyle w:val="ListParagraph"/>
            <w:numPr>
              <w:ilvl w:val="0"/>
              <w:numId w:val="42"/>
            </w:numPr>
            <w:spacing w:line="276" w:lineRule="auto"/>
            <w:ind w:left="1080"/>
            <w:rPr>
              <w:rFonts w:ascii="Book Antiqua" w:hAnsi="Book Antiqua"/>
              <w:color w:val="000000" w:themeColor="text1"/>
            </w:rPr>
          </w:pPr>
          <w:r w:rsidRPr="003910B4">
            <w:rPr>
              <w:rFonts w:ascii="Book Antiqua" w:hAnsi="Book Antiqua"/>
              <w:color w:val="000000" w:themeColor="text1"/>
            </w:rPr>
            <w:t xml:space="preserve">Assess the strengths and weakness of legislative intervention in developing law on freedom of religion and free expression; </w:t>
          </w:r>
        </w:p>
      </w:sdtContent>
    </w:sdt>
    <w:sdt>
      <w:sdtPr>
        <w:rPr>
          <w:rFonts w:ascii="Book Antiqua" w:hAnsi="Book Antiqua"/>
          <w:color w:val="000000" w:themeColor="text1"/>
        </w:rPr>
        <w:id w:val="-1907671444"/>
        <w:placeholder>
          <w:docPart w:val="3699A3405375C14885B517A34F7E261B"/>
        </w:placeholder>
        <w:text/>
      </w:sdtPr>
      <w:sdtEndPr/>
      <w:sdtContent>
        <w:p w14:paraId="07555286" w14:textId="77777777" w:rsidR="00D83656" w:rsidRPr="003910B4" w:rsidRDefault="00D83656" w:rsidP="00D83656">
          <w:pPr>
            <w:pStyle w:val="ListParagraph"/>
            <w:numPr>
              <w:ilvl w:val="0"/>
              <w:numId w:val="42"/>
            </w:numPr>
            <w:spacing w:line="276" w:lineRule="auto"/>
            <w:ind w:left="1080"/>
            <w:rPr>
              <w:rFonts w:ascii="Book Antiqua" w:hAnsi="Book Antiqua"/>
              <w:color w:val="000000" w:themeColor="text1"/>
            </w:rPr>
          </w:pPr>
          <w:r w:rsidRPr="003910B4">
            <w:rPr>
              <w:rFonts w:ascii="Book Antiqua" w:hAnsi="Book Antiqua"/>
              <w:color w:val="000000" w:themeColor="text1"/>
            </w:rPr>
            <w:t>Understand and analyze the relationship between First Amendment doctrine and other areas of constitutional law;</w:t>
          </w:r>
        </w:p>
      </w:sdtContent>
    </w:sdt>
    <w:sdt>
      <w:sdtPr>
        <w:rPr>
          <w:rFonts w:ascii="Book Antiqua" w:hAnsi="Book Antiqua"/>
          <w:color w:val="000000" w:themeColor="text1"/>
        </w:rPr>
        <w:id w:val="-1076827328"/>
        <w:placeholder>
          <w:docPart w:val="5CF9F276C956874AA36738B4C0685670"/>
        </w:placeholder>
        <w:text/>
      </w:sdtPr>
      <w:sdtEndPr/>
      <w:sdtContent>
        <w:p w14:paraId="6F4B851E" w14:textId="77777777" w:rsidR="00D83656" w:rsidRPr="003910B4" w:rsidRDefault="00D83656" w:rsidP="00D83656">
          <w:pPr>
            <w:pStyle w:val="ListParagraph"/>
            <w:numPr>
              <w:ilvl w:val="0"/>
              <w:numId w:val="42"/>
            </w:numPr>
            <w:spacing w:line="276" w:lineRule="auto"/>
            <w:ind w:left="1080"/>
            <w:rPr>
              <w:rFonts w:ascii="Book Antiqua" w:hAnsi="Book Antiqua"/>
              <w:color w:val="000000" w:themeColor="text1"/>
            </w:rPr>
          </w:pPr>
          <w:r w:rsidRPr="003910B4">
            <w:rPr>
              <w:rFonts w:ascii="Book Antiqua" w:hAnsi="Book Antiqua"/>
              <w:color w:val="000000" w:themeColor="text1"/>
            </w:rPr>
            <w:t>Identify and discuss new technological developments as they relate to First Amendment protections.</w:t>
          </w:r>
        </w:p>
      </w:sdtContent>
    </w:sdt>
    <w:p w14:paraId="6DB2D557" w14:textId="77777777" w:rsidR="000346CA" w:rsidRPr="003910B4" w:rsidRDefault="000346CA" w:rsidP="000346CA">
      <w:pPr>
        <w:pStyle w:val="Heading2"/>
        <w:rPr>
          <w:rFonts w:ascii="Book Antiqua" w:hAnsi="Book Antiqua"/>
          <w:color w:val="000000" w:themeColor="text1"/>
        </w:rPr>
      </w:pPr>
      <w:bookmarkStart w:id="8" w:name="_Toc59197968"/>
      <w:r w:rsidRPr="003910B4">
        <w:rPr>
          <w:rFonts w:ascii="Book Antiqua" w:hAnsi="Book Antiqua"/>
          <w:color w:val="000000" w:themeColor="text1"/>
        </w:rPr>
        <w:t>Course Materials, Books, and Resources</w:t>
      </w:r>
      <w:bookmarkEnd w:id="8"/>
    </w:p>
    <w:p w14:paraId="00AF5130" w14:textId="77777777" w:rsidR="000346CA" w:rsidRPr="003910B4" w:rsidRDefault="000346CA" w:rsidP="000346CA">
      <w:pPr>
        <w:pStyle w:val="Heading3"/>
        <w:rPr>
          <w:rFonts w:ascii="Book Antiqua" w:hAnsi="Book Antiqua"/>
          <w:color w:val="000000" w:themeColor="text1"/>
        </w:rPr>
      </w:pPr>
      <w:bookmarkStart w:id="9" w:name="required"/>
      <w:bookmarkStart w:id="10" w:name="_Toc59197969"/>
      <w:r w:rsidRPr="003910B4">
        <w:rPr>
          <w:rFonts w:ascii="Book Antiqua" w:hAnsi="Book Antiqua"/>
          <w:color w:val="000000" w:themeColor="text1"/>
        </w:rPr>
        <w:t>Required</w:t>
      </w:r>
      <w:bookmarkEnd w:id="9"/>
      <w:bookmarkEnd w:id="10"/>
    </w:p>
    <w:p w14:paraId="1E7E5189" w14:textId="77777777" w:rsidR="006C41D9" w:rsidRPr="003910B4" w:rsidRDefault="006C41D9" w:rsidP="006C41D9">
      <w:pPr>
        <w:pStyle w:val="Compact"/>
        <w:numPr>
          <w:ilvl w:val="0"/>
          <w:numId w:val="3"/>
        </w:numPr>
        <w:rPr>
          <w:rFonts w:ascii="Book Antiqua" w:hAnsi="Book Antiqua"/>
          <w:color w:val="000000" w:themeColor="text1"/>
        </w:rPr>
      </w:pPr>
      <w:r w:rsidRPr="003910B4">
        <w:rPr>
          <w:rFonts w:ascii="Book Antiqua" w:hAnsi="Book Antiqua"/>
          <w:color w:val="000000" w:themeColor="text1"/>
        </w:rPr>
        <w:t xml:space="preserve">Stone, Seidman, Sunstein, </w:t>
      </w:r>
      <w:proofErr w:type="spellStart"/>
      <w:r w:rsidRPr="003910B4">
        <w:rPr>
          <w:rFonts w:ascii="Book Antiqua" w:hAnsi="Book Antiqua"/>
          <w:color w:val="000000" w:themeColor="text1"/>
        </w:rPr>
        <w:t>Tushnet</w:t>
      </w:r>
      <w:proofErr w:type="spellEnd"/>
      <w:r w:rsidRPr="003910B4">
        <w:rPr>
          <w:rFonts w:ascii="Book Antiqua" w:hAnsi="Book Antiqua"/>
          <w:color w:val="000000" w:themeColor="text1"/>
        </w:rPr>
        <w:t xml:space="preserve">, </w:t>
      </w:r>
      <w:proofErr w:type="spellStart"/>
      <w:r w:rsidRPr="003910B4">
        <w:rPr>
          <w:rFonts w:ascii="Book Antiqua" w:hAnsi="Book Antiqua"/>
          <w:color w:val="000000" w:themeColor="text1"/>
        </w:rPr>
        <w:t>Karlan</w:t>
      </w:r>
      <w:proofErr w:type="spellEnd"/>
      <w:r w:rsidRPr="003910B4">
        <w:rPr>
          <w:rFonts w:ascii="Book Antiqua" w:hAnsi="Book Antiqua"/>
          <w:color w:val="000000" w:themeColor="text1"/>
        </w:rPr>
        <w:t xml:space="preserve">, </w:t>
      </w:r>
      <w:r w:rsidRPr="003910B4">
        <w:rPr>
          <w:rFonts w:ascii="Book Antiqua" w:hAnsi="Book Antiqua"/>
          <w:i/>
          <w:color w:val="000000" w:themeColor="text1"/>
        </w:rPr>
        <w:t>The First Amendment</w:t>
      </w:r>
      <w:r w:rsidRPr="003910B4">
        <w:rPr>
          <w:rFonts w:ascii="Book Antiqua" w:hAnsi="Book Antiqua"/>
          <w:color w:val="000000" w:themeColor="text1"/>
        </w:rPr>
        <w:t xml:space="preserve"> (6th ed. 2020)</w:t>
      </w:r>
    </w:p>
    <w:p w14:paraId="4CF807B1" w14:textId="035960F4" w:rsidR="000014EC" w:rsidRPr="003910B4" w:rsidRDefault="001162B5" w:rsidP="000014EC">
      <w:pPr>
        <w:pStyle w:val="FirstParagraph"/>
        <w:numPr>
          <w:ilvl w:val="0"/>
          <w:numId w:val="3"/>
        </w:numPr>
        <w:rPr>
          <w:rFonts w:ascii="Book Antiqua" w:hAnsi="Book Antiqua"/>
          <w:color w:val="000000" w:themeColor="text1"/>
        </w:rPr>
      </w:pPr>
      <w:r w:rsidRPr="003910B4">
        <w:rPr>
          <w:rFonts w:ascii="Book Antiqua" w:hAnsi="Book Antiqua"/>
          <w:color w:val="000000" w:themeColor="text1"/>
        </w:rPr>
        <w:t xml:space="preserve">This course has a website on Canvas. </w:t>
      </w:r>
      <w:r w:rsidR="00C93CE4" w:rsidRPr="003910B4">
        <w:rPr>
          <w:rFonts w:ascii="Book Antiqua" w:hAnsi="Book Antiqua"/>
          <w:color w:val="000000" w:themeColor="text1"/>
        </w:rPr>
        <w:t>Non-casebook r</w:t>
      </w:r>
      <w:r w:rsidRPr="003910B4">
        <w:rPr>
          <w:rFonts w:ascii="Book Antiqua" w:hAnsi="Book Antiqua"/>
          <w:color w:val="000000" w:themeColor="text1"/>
        </w:rPr>
        <w:t>eadings, slides, and other materials will be posted there as the semester progresses.</w:t>
      </w:r>
    </w:p>
    <w:p w14:paraId="1DD4B95A" w14:textId="03CFF723" w:rsidR="000014EC" w:rsidRPr="003910B4" w:rsidRDefault="000014EC" w:rsidP="00D078DD">
      <w:pPr>
        <w:pStyle w:val="BodyText"/>
        <w:numPr>
          <w:ilvl w:val="0"/>
          <w:numId w:val="3"/>
        </w:numPr>
        <w:rPr>
          <w:rFonts w:ascii="Book Antiqua" w:hAnsi="Book Antiqua"/>
          <w:color w:val="000000" w:themeColor="text1"/>
        </w:rPr>
      </w:pPr>
      <w:r w:rsidRPr="003910B4">
        <w:rPr>
          <w:rFonts w:ascii="Book Antiqua" w:hAnsi="Book Antiqua"/>
          <w:color w:val="000000" w:themeColor="text1"/>
        </w:rPr>
        <w:t>Each day’s reading assignment will include the discussion memo(s) posted by your classmates.</w:t>
      </w:r>
    </w:p>
    <w:p w14:paraId="59603799" w14:textId="2973F6A5" w:rsidR="00927D72" w:rsidRPr="003910B4" w:rsidRDefault="00895916" w:rsidP="00070AA7">
      <w:pPr>
        <w:pStyle w:val="Heading2"/>
        <w:rPr>
          <w:rFonts w:ascii="Book Antiqua" w:hAnsi="Book Antiqua"/>
          <w:color w:val="000000" w:themeColor="text1"/>
        </w:rPr>
      </w:pPr>
      <w:bookmarkStart w:id="11" w:name="_Toc59197970"/>
      <w:bookmarkStart w:id="12" w:name="grading"/>
      <w:r w:rsidRPr="003910B4">
        <w:rPr>
          <w:rFonts w:ascii="Book Antiqua" w:hAnsi="Book Antiqua"/>
          <w:color w:val="000000" w:themeColor="text1"/>
        </w:rPr>
        <w:t>Classroom policies</w:t>
      </w:r>
      <w:bookmarkEnd w:id="11"/>
      <w:r w:rsidRPr="003910B4">
        <w:rPr>
          <w:rFonts w:ascii="Book Antiqua" w:hAnsi="Book Antiqua"/>
          <w:color w:val="000000" w:themeColor="text1"/>
        </w:rPr>
        <w:t xml:space="preserve"> </w:t>
      </w:r>
      <w:bookmarkEnd w:id="12"/>
    </w:p>
    <w:p w14:paraId="2A5D98B6" w14:textId="77777777" w:rsidR="00BF1575" w:rsidRPr="003910B4" w:rsidRDefault="00D078DD" w:rsidP="00BF1575">
      <w:pPr>
        <w:pStyle w:val="Heading3"/>
        <w:rPr>
          <w:rFonts w:ascii="Book Antiqua" w:hAnsi="Book Antiqua"/>
          <w:color w:val="000000" w:themeColor="text1"/>
        </w:rPr>
      </w:pPr>
      <w:bookmarkStart w:id="13" w:name="_Toc59197971"/>
      <w:r w:rsidRPr="003910B4">
        <w:rPr>
          <w:rFonts w:ascii="Book Antiqua" w:hAnsi="Book Antiqua"/>
          <w:color w:val="000000" w:themeColor="text1"/>
        </w:rPr>
        <w:t>Class participation</w:t>
      </w:r>
      <w:bookmarkEnd w:id="13"/>
      <w:r w:rsidRPr="003910B4">
        <w:rPr>
          <w:rFonts w:ascii="Book Antiqua" w:hAnsi="Book Antiqua"/>
          <w:color w:val="000000" w:themeColor="text1"/>
        </w:rPr>
        <w:t xml:space="preserve"> </w:t>
      </w:r>
    </w:p>
    <w:p w14:paraId="1600B682" w14:textId="2F22058F" w:rsidR="00302E6E" w:rsidRPr="003910B4" w:rsidRDefault="00BF1575" w:rsidP="009F3CDB">
      <w:pPr>
        <w:pStyle w:val="FirstParagraph"/>
        <w:ind w:left="720"/>
        <w:rPr>
          <w:rFonts w:ascii="Book Antiqua" w:hAnsi="Book Antiqua"/>
          <w:color w:val="000000" w:themeColor="text1"/>
        </w:rPr>
      </w:pPr>
      <w:r w:rsidRPr="003910B4">
        <w:rPr>
          <w:rFonts w:ascii="Book Antiqua" w:hAnsi="Book Antiqua"/>
          <w:color w:val="000000" w:themeColor="text1"/>
        </w:rPr>
        <w:t>C</w:t>
      </w:r>
      <w:r w:rsidR="00D078DD" w:rsidRPr="003910B4">
        <w:rPr>
          <w:rFonts w:ascii="Book Antiqua" w:hAnsi="Book Antiqua"/>
          <w:color w:val="000000" w:themeColor="text1"/>
        </w:rPr>
        <w:t>lass is conducted primarily through discussion</w:t>
      </w:r>
      <w:r w:rsidR="00D66CE9" w:rsidRPr="003910B4">
        <w:rPr>
          <w:rFonts w:ascii="Book Antiqua" w:hAnsi="Book Antiqua"/>
          <w:color w:val="000000" w:themeColor="text1"/>
        </w:rPr>
        <w:t xml:space="preserve"> and the Socratic method</w:t>
      </w:r>
      <w:r w:rsidR="00D078DD" w:rsidRPr="003910B4">
        <w:rPr>
          <w:rFonts w:ascii="Book Antiqua" w:hAnsi="Book Antiqua"/>
          <w:color w:val="000000" w:themeColor="text1"/>
        </w:rPr>
        <w:t xml:space="preserve">. </w:t>
      </w:r>
      <w:r w:rsidR="00302E6E" w:rsidRPr="003910B4">
        <w:rPr>
          <w:rFonts w:ascii="Book Antiqua" w:hAnsi="Book Antiqua"/>
          <w:color w:val="000000" w:themeColor="text1"/>
        </w:rPr>
        <w:t>I expect every student to be on time, prepared, and to participate in class both by actively speaking and actively listening to one another. Attendance is not graded, but more than 4 unexcused absences will count against your class participation grade. Please let me know if you cannot make it to class.</w:t>
      </w:r>
    </w:p>
    <w:p w14:paraId="34665DD3" w14:textId="68015939" w:rsidR="00302E6E" w:rsidRPr="003910B4" w:rsidRDefault="00302E6E" w:rsidP="009F3CDB">
      <w:pPr>
        <w:pStyle w:val="FirstParagraph"/>
        <w:ind w:left="720"/>
        <w:rPr>
          <w:rFonts w:ascii="Book Antiqua" w:hAnsi="Book Antiqua"/>
          <w:color w:val="000000" w:themeColor="text1"/>
        </w:rPr>
      </w:pPr>
      <w:r w:rsidRPr="003910B4">
        <w:rPr>
          <w:rFonts w:ascii="Book Antiqua" w:hAnsi="Book Antiqua"/>
          <w:color w:val="000000" w:themeColor="text1"/>
        </w:rPr>
        <w:t xml:space="preserve">Class participation is a vital way of developing analytic and oral presentation skills that are core to the legal profession. </w:t>
      </w:r>
      <w:r w:rsidRPr="003910B4">
        <w:rPr>
          <w:rFonts w:ascii="Book Antiqua" w:hAnsi="Book Antiqua"/>
          <w:b/>
          <w:color w:val="000000" w:themeColor="text1"/>
        </w:rPr>
        <w:t xml:space="preserve">I will ask the student who wrote the discussion memorandum for that day’s class to kick off the discussion. </w:t>
      </w:r>
      <w:r w:rsidRPr="003910B4">
        <w:rPr>
          <w:rFonts w:ascii="Book Antiqua" w:hAnsi="Book Antiqua"/>
          <w:color w:val="000000" w:themeColor="text1"/>
        </w:rPr>
        <w:t xml:space="preserve">I aim to call on a large portion of the class during each session, drawing from a randomized list of students. Students are expected to come to class having </w:t>
      </w:r>
      <w:r w:rsidRPr="003910B4">
        <w:rPr>
          <w:rFonts w:ascii="Book Antiqua" w:hAnsi="Book Antiqua"/>
          <w:color w:val="000000" w:themeColor="text1"/>
        </w:rPr>
        <w:lastRenderedPageBreak/>
        <w:t>completed the reading and prepared for discussion. If you are unprepared for class, you may email me by 9:00 a.m. on the day of class to be placed on a “no call” list.</w:t>
      </w:r>
    </w:p>
    <w:p w14:paraId="562A3983" w14:textId="689846A5" w:rsidR="00302E6E" w:rsidRPr="003910B4" w:rsidRDefault="00302E6E" w:rsidP="009F3CDB">
      <w:pPr>
        <w:pStyle w:val="FirstParagraph"/>
        <w:ind w:left="720"/>
        <w:rPr>
          <w:rFonts w:ascii="Book Antiqua" w:hAnsi="Book Antiqua"/>
          <w:color w:val="000000" w:themeColor="text1"/>
        </w:rPr>
      </w:pPr>
      <w:r w:rsidRPr="003910B4">
        <w:rPr>
          <w:rFonts w:ascii="Book Antiqua" w:hAnsi="Book Antiqua"/>
          <w:color w:val="000000" w:themeColor="text1"/>
        </w:rPr>
        <w:t>I expect students to respond thoughtfully and respectfully to each other and to the material. These norms of professional communication are particularly important to ensure that we can have an open, productive discussions throughout the semester on issues that will often be controversial or offensive. Our discussions should strive to foster an equitable and inclusive learning environment. To those ends, I expect respectful and engaged participation from all students. We all share responsibility for including all voices in the conversation, listening respectfully, being open to new and different perspectives, taking our conversations seriously, and being empathetic and understanding.</w:t>
      </w:r>
    </w:p>
    <w:p w14:paraId="32640C29" w14:textId="1D518F68" w:rsidR="009E2D9E" w:rsidRPr="003910B4" w:rsidRDefault="00302E6E" w:rsidP="009F3CDB">
      <w:pPr>
        <w:pStyle w:val="BodyText"/>
        <w:ind w:left="720"/>
        <w:rPr>
          <w:rFonts w:ascii="Book Antiqua" w:hAnsi="Book Antiqua"/>
          <w:color w:val="000000" w:themeColor="text1"/>
        </w:rPr>
      </w:pPr>
      <w:r w:rsidRPr="003910B4">
        <w:rPr>
          <w:rFonts w:ascii="Book Antiqua" w:hAnsi="Book Antiqua"/>
          <w:color w:val="000000" w:themeColor="text1"/>
        </w:rPr>
        <w:t>I will assume that everyone is prepared for class. In the interest of thorough preparation for class, I suggest that you write your own case briefs for each major case that we read. I will call on students who are “on call” to explain and respond to the claims and arguments advanced in the reading and by your classmates. You are free to take a “pass” on a question, but if you do so excessively over the course of the semester, your participation grade will suffer. In other words: please take a stab at answering the question, even if you fear that you are wrong or do not understand.</w:t>
      </w:r>
    </w:p>
    <w:p w14:paraId="5DBB460A" w14:textId="2D173D92" w:rsidR="00BF1575" w:rsidRPr="003910B4" w:rsidRDefault="009F3CDB" w:rsidP="00BF1575">
      <w:pPr>
        <w:pStyle w:val="Heading3"/>
        <w:rPr>
          <w:rFonts w:ascii="Book Antiqua" w:hAnsi="Book Antiqua"/>
          <w:color w:val="000000" w:themeColor="text1"/>
        </w:rPr>
      </w:pPr>
      <w:bookmarkStart w:id="14" w:name="_Toc59197972"/>
      <w:r>
        <w:rPr>
          <w:rFonts w:ascii="Book Antiqua" w:hAnsi="Book Antiqua"/>
          <w:color w:val="000000" w:themeColor="text1"/>
        </w:rPr>
        <w:t>“Keep it impersonal”</w:t>
      </w:r>
      <w:r w:rsidR="00302E6E" w:rsidRPr="003910B4">
        <w:rPr>
          <w:rFonts w:ascii="Book Antiqua" w:hAnsi="Book Antiqua"/>
          <w:color w:val="000000" w:themeColor="text1"/>
        </w:rPr>
        <w:t xml:space="preserve"> policy</w:t>
      </w:r>
      <w:bookmarkEnd w:id="14"/>
    </w:p>
    <w:p w14:paraId="2E97A7E6" w14:textId="2B98F984" w:rsidR="00D75388" w:rsidRPr="003910B4" w:rsidRDefault="00C425EA" w:rsidP="009F3CDB">
      <w:pPr>
        <w:pStyle w:val="BodyText"/>
        <w:ind w:left="720"/>
        <w:rPr>
          <w:rFonts w:ascii="Book Antiqua" w:hAnsi="Book Antiqua"/>
          <w:color w:val="000000" w:themeColor="text1"/>
        </w:rPr>
      </w:pPr>
      <w:r>
        <w:rPr>
          <w:rFonts w:ascii="Book Antiqua" w:hAnsi="Book Antiqua"/>
          <w:color w:val="000000" w:themeColor="text1"/>
        </w:rPr>
        <w:t>Nearly every topic we discuss in this class will be controversial.</w:t>
      </w:r>
      <w:r w:rsidR="00302E6E" w:rsidRPr="003910B4">
        <w:rPr>
          <w:rFonts w:ascii="Book Antiqua" w:hAnsi="Book Antiqua"/>
          <w:color w:val="000000" w:themeColor="text1"/>
        </w:rPr>
        <w:t xml:space="preserve"> </w:t>
      </w:r>
      <w:r>
        <w:rPr>
          <w:rFonts w:ascii="Book Antiqua" w:hAnsi="Book Antiqua"/>
          <w:color w:val="000000" w:themeColor="text1"/>
        </w:rPr>
        <w:t>Y</w:t>
      </w:r>
      <w:r w:rsidR="00302E6E" w:rsidRPr="003910B4">
        <w:rPr>
          <w:rFonts w:ascii="Book Antiqua" w:hAnsi="Book Antiqua"/>
          <w:color w:val="000000" w:themeColor="text1"/>
        </w:rPr>
        <w:t>o</w:t>
      </w:r>
      <w:r>
        <w:rPr>
          <w:rFonts w:ascii="Book Antiqua" w:hAnsi="Book Antiqua"/>
          <w:color w:val="000000" w:themeColor="text1"/>
        </w:rPr>
        <w:t>u,</w:t>
      </w:r>
      <w:r w:rsidR="00302E6E" w:rsidRPr="003910B4">
        <w:rPr>
          <w:rFonts w:ascii="Book Antiqua" w:hAnsi="Book Antiqua"/>
          <w:color w:val="000000" w:themeColor="text1"/>
        </w:rPr>
        <w:t xml:space="preserve"> your classmates, </w:t>
      </w:r>
      <w:r>
        <w:rPr>
          <w:rFonts w:ascii="Book Antiqua" w:hAnsi="Book Antiqua"/>
          <w:color w:val="000000" w:themeColor="text1"/>
        </w:rPr>
        <w:t>or your friends, family, and loved ones</w:t>
      </w:r>
      <w:r w:rsidR="00302E6E" w:rsidRPr="003910B4">
        <w:rPr>
          <w:rFonts w:ascii="Book Antiqua" w:hAnsi="Book Antiqua"/>
          <w:color w:val="000000" w:themeColor="text1"/>
        </w:rPr>
        <w:t xml:space="preserve">, </w:t>
      </w:r>
      <w:r>
        <w:rPr>
          <w:rFonts w:ascii="Book Antiqua" w:hAnsi="Book Antiqua"/>
          <w:color w:val="000000" w:themeColor="text1"/>
        </w:rPr>
        <w:t xml:space="preserve">may </w:t>
      </w:r>
      <w:r w:rsidR="00302E6E" w:rsidRPr="003910B4">
        <w:rPr>
          <w:rFonts w:ascii="Book Antiqua" w:hAnsi="Book Antiqua"/>
          <w:color w:val="000000" w:themeColor="text1"/>
        </w:rPr>
        <w:t xml:space="preserve">have had experiences </w:t>
      </w:r>
      <w:r w:rsidR="00564AE2">
        <w:rPr>
          <w:rFonts w:ascii="Book Antiqua" w:hAnsi="Book Antiqua"/>
          <w:color w:val="000000" w:themeColor="text1"/>
        </w:rPr>
        <w:t>directly relevant to our class discussions</w:t>
      </w:r>
      <w:r w:rsidR="00302E6E" w:rsidRPr="003910B4">
        <w:rPr>
          <w:rFonts w:ascii="Book Antiqua" w:hAnsi="Book Antiqua"/>
          <w:color w:val="000000" w:themeColor="text1"/>
        </w:rPr>
        <w:t xml:space="preserve">. </w:t>
      </w:r>
      <w:r w:rsidR="00564AE2">
        <w:rPr>
          <w:rFonts w:ascii="Book Antiqua" w:hAnsi="Book Antiqua"/>
          <w:color w:val="000000" w:themeColor="text1"/>
        </w:rPr>
        <w:t xml:space="preserve">These </w:t>
      </w:r>
      <w:r w:rsidR="00302E6E" w:rsidRPr="003910B4">
        <w:rPr>
          <w:rFonts w:ascii="Book Antiqua" w:hAnsi="Book Antiqua"/>
          <w:color w:val="000000" w:themeColor="text1"/>
        </w:rPr>
        <w:t xml:space="preserve">life experiences will, of course, </w:t>
      </w:r>
      <w:r w:rsidR="00564AE2">
        <w:rPr>
          <w:rFonts w:ascii="Book Antiqua" w:hAnsi="Book Antiqua"/>
          <w:color w:val="000000" w:themeColor="text1"/>
        </w:rPr>
        <w:t>indelibly affect</w:t>
      </w:r>
      <w:r w:rsidR="00302E6E" w:rsidRPr="003910B4">
        <w:rPr>
          <w:rFonts w:ascii="Book Antiqua" w:hAnsi="Book Antiqua"/>
          <w:color w:val="000000" w:themeColor="text1"/>
        </w:rPr>
        <w:t xml:space="preserve"> your perspectives on the topics we discuss. </w:t>
      </w:r>
      <w:r w:rsidR="002E71D7">
        <w:rPr>
          <w:rFonts w:ascii="Book Antiqua" w:hAnsi="Book Antiqua"/>
          <w:color w:val="000000" w:themeColor="text1"/>
        </w:rPr>
        <w:t xml:space="preserve">In the interest of fostering a thoughtful and productive atmosphere in class, however, I ask that you </w:t>
      </w:r>
      <w:r w:rsidR="00302E6E" w:rsidRPr="003910B4">
        <w:rPr>
          <w:rFonts w:ascii="Book Antiqua" w:hAnsi="Book Antiqua"/>
          <w:color w:val="000000" w:themeColor="text1"/>
        </w:rPr>
        <w:t xml:space="preserve">not directly recount </w:t>
      </w:r>
      <w:r w:rsidR="00305C5C">
        <w:rPr>
          <w:rFonts w:ascii="Book Antiqua" w:hAnsi="Book Antiqua"/>
          <w:color w:val="000000" w:themeColor="text1"/>
        </w:rPr>
        <w:t>your personal</w:t>
      </w:r>
      <w:r w:rsidR="00302E6E" w:rsidRPr="003910B4">
        <w:rPr>
          <w:rFonts w:ascii="Book Antiqua" w:hAnsi="Book Antiqua"/>
          <w:color w:val="000000" w:themeColor="text1"/>
        </w:rPr>
        <w:t xml:space="preserve"> experiences</w:t>
      </w:r>
      <w:r w:rsidR="00305C5C">
        <w:rPr>
          <w:rFonts w:ascii="Book Antiqua" w:hAnsi="Book Antiqua"/>
          <w:color w:val="000000" w:themeColor="text1"/>
        </w:rPr>
        <w:t xml:space="preserve"> as evidence or arguments for or against your </w:t>
      </w:r>
      <w:r w:rsidR="00AB0DD1">
        <w:rPr>
          <w:rFonts w:ascii="Book Antiqua" w:hAnsi="Book Antiqua"/>
          <w:color w:val="000000" w:themeColor="text1"/>
        </w:rPr>
        <w:t>answer to a given question or your position on a given topic</w:t>
      </w:r>
      <w:r w:rsidR="00302E6E" w:rsidRPr="003910B4">
        <w:rPr>
          <w:rFonts w:ascii="Book Antiqua" w:hAnsi="Book Antiqua"/>
          <w:color w:val="000000" w:themeColor="text1"/>
        </w:rPr>
        <w:t xml:space="preserve">. </w:t>
      </w:r>
      <w:r w:rsidR="000066F7">
        <w:rPr>
          <w:rFonts w:ascii="Book Antiqua" w:hAnsi="Book Antiqua"/>
          <w:color w:val="000000" w:themeColor="text1"/>
        </w:rPr>
        <w:t>It</w:t>
      </w:r>
      <w:r w:rsidR="00302E6E" w:rsidRPr="003910B4">
        <w:rPr>
          <w:rFonts w:ascii="Book Antiqua" w:hAnsi="Book Antiqua"/>
          <w:color w:val="000000" w:themeColor="text1"/>
        </w:rPr>
        <w:t xml:space="preserve"> is often difficult to maintain </w:t>
      </w:r>
      <w:r w:rsidR="00387857">
        <w:rPr>
          <w:rFonts w:ascii="Book Antiqua" w:hAnsi="Book Antiqua"/>
          <w:color w:val="000000" w:themeColor="text1"/>
        </w:rPr>
        <w:t xml:space="preserve">an atmosphere of open communication </w:t>
      </w:r>
      <w:r w:rsidR="00302E6E" w:rsidRPr="003910B4">
        <w:rPr>
          <w:rFonts w:ascii="Book Antiqua" w:hAnsi="Book Antiqua"/>
          <w:color w:val="000000" w:themeColor="text1"/>
        </w:rPr>
        <w:t xml:space="preserve">if discussion shifts from the merits of the laws, policies and problems we will discuss to </w:t>
      </w:r>
      <w:r w:rsidR="00A75949">
        <w:rPr>
          <w:rFonts w:ascii="Book Antiqua" w:hAnsi="Book Antiqua"/>
          <w:color w:val="000000" w:themeColor="text1"/>
        </w:rPr>
        <w:t>our own</w:t>
      </w:r>
      <w:r w:rsidR="00302E6E" w:rsidRPr="003910B4">
        <w:rPr>
          <w:rFonts w:ascii="Book Antiqua" w:hAnsi="Book Antiqua"/>
          <w:color w:val="000000" w:themeColor="text1"/>
        </w:rPr>
        <w:t xml:space="preserve"> personal reactions to events in </w:t>
      </w:r>
      <w:r w:rsidR="00CB402B">
        <w:rPr>
          <w:rFonts w:ascii="Book Antiqua" w:hAnsi="Book Antiqua"/>
          <w:color w:val="000000" w:themeColor="text1"/>
        </w:rPr>
        <w:t>our</w:t>
      </w:r>
      <w:r w:rsidR="00302E6E" w:rsidRPr="003910B4">
        <w:rPr>
          <w:rFonts w:ascii="Book Antiqua" w:hAnsi="Book Antiqua"/>
          <w:color w:val="000000" w:themeColor="text1"/>
        </w:rPr>
        <w:t xml:space="preserve"> own lives— reactions that are often hard to debate or contest. </w:t>
      </w:r>
    </w:p>
    <w:p w14:paraId="6D16F5BF" w14:textId="4B76D99B" w:rsidR="00302E6E" w:rsidRPr="003910B4" w:rsidRDefault="00302E6E" w:rsidP="009F3CDB">
      <w:pPr>
        <w:pStyle w:val="BodyText"/>
        <w:ind w:left="720"/>
        <w:rPr>
          <w:rFonts w:ascii="Book Antiqua" w:hAnsi="Book Antiqua"/>
          <w:color w:val="000000" w:themeColor="text1"/>
        </w:rPr>
      </w:pPr>
      <w:r w:rsidRPr="003910B4">
        <w:rPr>
          <w:rFonts w:ascii="Book Antiqua" w:hAnsi="Book Antiqua"/>
          <w:color w:val="000000" w:themeColor="text1"/>
        </w:rPr>
        <w:t xml:space="preserve">By way of example, it would contravene this policy to </w:t>
      </w:r>
      <w:r w:rsidR="00C425EA">
        <w:rPr>
          <w:rFonts w:ascii="Book Antiqua" w:hAnsi="Book Antiqua"/>
          <w:color w:val="000000" w:themeColor="text1"/>
        </w:rPr>
        <w:t>contribute in class</w:t>
      </w:r>
      <w:r w:rsidRPr="003910B4">
        <w:rPr>
          <w:rFonts w:ascii="Book Antiqua" w:hAnsi="Book Antiqua"/>
          <w:color w:val="000000" w:themeColor="text1"/>
        </w:rPr>
        <w:t xml:space="preserve"> by saying, “I </w:t>
      </w:r>
      <w:r w:rsidR="00D75388" w:rsidRPr="003910B4">
        <w:rPr>
          <w:rFonts w:ascii="Book Antiqua" w:hAnsi="Book Antiqua"/>
          <w:color w:val="000000" w:themeColor="text1"/>
        </w:rPr>
        <w:t>attended a parochial school</w:t>
      </w:r>
      <w:r w:rsidRPr="003910B4">
        <w:rPr>
          <w:rFonts w:ascii="Book Antiqua" w:hAnsi="Book Antiqua"/>
          <w:color w:val="000000" w:themeColor="text1"/>
        </w:rPr>
        <w:t xml:space="preserve">, and so I don’t think the Court gave enough weight to </w:t>
      </w:r>
      <w:proofErr w:type="gramStart"/>
      <w:r w:rsidRPr="003910B4">
        <w:rPr>
          <w:rFonts w:ascii="Book Antiqua" w:hAnsi="Book Antiqua"/>
          <w:color w:val="000000" w:themeColor="text1"/>
        </w:rPr>
        <w:t>. . . .</w:t>
      </w:r>
      <w:proofErr w:type="gramEnd"/>
      <w:r w:rsidRPr="003910B4">
        <w:rPr>
          <w:rFonts w:ascii="Book Antiqua" w:hAnsi="Book Antiqua"/>
          <w:color w:val="000000" w:themeColor="text1"/>
        </w:rPr>
        <w:t xml:space="preserve">” Or to say, “As a </w:t>
      </w:r>
      <w:r w:rsidR="00383485" w:rsidRPr="003910B4">
        <w:rPr>
          <w:rFonts w:ascii="Book Antiqua" w:hAnsi="Book Antiqua"/>
          <w:color w:val="000000" w:themeColor="text1"/>
        </w:rPr>
        <w:t>woman</w:t>
      </w:r>
      <w:r w:rsidRPr="003910B4">
        <w:rPr>
          <w:rFonts w:ascii="Book Antiqua" w:hAnsi="Book Antiqua"/>
          <w:color w:val="000000" w:themeColor="text1"/>
        </w:rPr>
        <w:t xml:space="preserve">, I think the </w:t>
      </w:r>
      <w:r w:rsidR="00383485" w:rsidRPr="003910B4">
        <w:rPr>
          <w:rFonts w:ascii="Book Antiqua" w:hAnsi="Book Antiqua"/>
          <w:color w:val="000000" w:themeColor="text1"/>
        </w:rPr>
        <w:t>Court</w:t>
      </w:r>
      <w:r w:rsidRPr="003910B4">
        <w:rPr>
          <w:rFonts w:ascii="Book Antiqua" w:hAnsi="Book Antiqua"/>
          <w:color w:val="000000" w:themeColor="text1"/>
        </w:rPr>
        <w:t xml:space="preserve"> should </w:t>
      </w:r>
      <w:proofErr w:type="gramStart"/>
      <w:r w:rsidRPr="003910B4">
        <w:rPr>
          <w:rFonts w:ascii="Book Antiqua" w:hAnsi="Book Antiqua"/>
          <w:color w:val="000000" w:themeColor="text1"/>
        </w:rPr>
        <w:t>. . . .</w:t>
      </w:r>
      <w:proofErr w:type="gramEnd"/>
      <w:r w:rsidRPr="003910B4">
        <w:rPr>
          <w:rFonts w:ascii="Book Antiqua" w:hAnsi="Book Antiqua"/>
          <w:color w:val="000000" w:themeColor="text1"/>
        </w:rPr>
        <w:t>” It is, however, perfectly permissible—indeed, expected—that you will express the substance of your views, stripped of the personal narrative. (E.g., “</w:t>
      </w:r>
      <w:r w:rsidR="00F46B23" w:rsidRPr="003910B4">
        <w:rPr>
          <w:rFonts w:ascii="Book Antiqua" w:hAnsi="Book Antiqua"/>
          <w:color w:val="000000" w:themeColor="text1"/>
        </w:rPr>
        <w:t>Parochial schools educate a substantial number of children of all creeds, and</w:t>
      </w:r>
      <w:r w:rsidRPr="003910B4">
        <w:rPr>
          <w:rFonts w:ascii="Book Antiqua" w:hAnsi="Book Antiqua"/>
          <w:color w:val="000000" w:themeColor="text1"/>
        </w:rPr>
        <w:t xml:space="preserve"> I think that is an important consideration</w:t>
      </w:r>
      <w:proofErr w:type="gramStart"/>
      <w:r w:rsidRPr="003910B4">
        <w:rPr>
          <w:rFonts w:ascii="Book Antiqua" w:hAnsi="Book Antiqua"/>
          <w:color w:val="000000" w:themeColor="text1"/>
        </w:rPr>
        <w:t>. . . .</w:t>
      </w:r>
      <w:proofErr w:type="gramEnd"/>
      <w:r w:rsidRPr="003910B4">
        <w:rPr>
          <w:rFonts w:ascii="Book Antiqua" w:hAnsi="Book Antiqua"/>
          <w:color w:val="000000" w:themeColor="text1"/>
        </w:rPr>
        <w:t xml:space="preserve">” or “I think that </w:t>
      </w:r>
      <w:r w:rsidR="00F46B23" w:rsidRPr="003910B4">
        <w:rPr>
          <w:rFonts w:ascii="Book Antiqua" w:hAnsi="Book Antiqua"/>
          <w:color w:val="000000" w:themeColor="text1"/>
        </w:rPr>
        <w:t>gender</w:t>
      </w:r>
      <w:r w:rsidRPr="003910B4">
        <w:rPr>
          <w:rFonts w:ascii="Book Antiqua" w:hAnsi="Book Antiqua"/>
          <w:color w:val="000000" w:themeColor="text1"/>
        </w:rPr>
        <w:t xml:space="preserve"> </w:t>
      </w:r>
      <w:r w:rsidR="00F46B23" w:rsidRPr="003910B4">
        <w:rPr>
          <w:rFonts w:ascii="Book Antiqua" w:hAnsi="Book Antiqua"/>
          <w:color w:val="000000" w:themeColor="text1"/>
        </w:rPr>
        <w:t>affects the Court’s</w:t>
      </w:r>
      <w:r w:rsidR="007F738B" w:rsidRPr="003910B4">
        <w:rPr>
          <w:rFonts w:ascii="Book Antiqua" w:hAnsi="Book Antiqua"/>
          <w:color w:val="000000" w:themeColor="text1"/>
        </w:rPr>
        <w:t xml:space="preserve"> understanding</w:t>
      </w:r>
      <w:r w:rsidRPr="003910B4">
        <w:rPr>
          <w:rFonts w:ascii="Book Antiqua" w:hAnsi="Book Antiqua"/>
          <w:color w:val="000000" w:themeColor="text1"/>
        </w:rPr>
        <w:t xml:space="preserve"> by . . . .”).</w:t>
      </w:r>
    </w:p>
    <w:p w14:paraId="60C9ED82" w14:textId="77777777" w:rsidR="00895916" w:rsidRPr="003910B4" w:rsidRDefault="00895916" w:rsidP="00895916">
      <w:pPr>
        <w:pStyle w:val="Heading2"/>
        <w:rPr>
          <w:rFonts w:ascii="Book Antiqua" w:hAnsi="Book Antiqua"/>
          <w:color w:val="000000" w:themeColor="text1"/>
        </w:rPr>
      </w:pPr>
      <w:bookmarkStart w:id="15" w:name="_Toc59197973"/>
      <w:r w:rsidRPr="003910B4">
        <w:rPr>
          <w:rFonts w:ascii="Book Antiqua" w:hAnsi="Book Antiqua"/>
          <w:color w:val="000000" w:themeColor="text1"/>
        </w:rPr>
        <w:lastRenderedPageBreak/>
        <w:t>Evaluation and Grading Policies</w:t>
      </w:r>
      <w:bookmarkEnd w:id="15"/>
    </w:p>
    <w:p w14:paraId="5B41BC47" w14:textId="72A370CA" w:rsidR="00927D72" w:rsidRDefault="005A6A51">
      <w:pPr>
        <w:pStyle w:val="FirstParagraph"/>
        <w:rPr>
          <w:rFonts w:ascii="Book Antiqua" w:hAnsi="Book Antiqua"/>
          <w:color w:val="000000" w:themeColor="text1"/>
        </w:rPr>
      </w:pPr>
      <w:r w:rsidRPr="003910B4">
        <w:rPr>
          <w:rFonts w:ascii="Book Antiqua" w:hAnsi="Book Antiqua"/>
          <w:color w:val="000000" w:themeColor="text1"/>
        </w:rPr>
        <w:t xml:space="preserve">Your course grade will be based on your </w:t>
      </w:r>
      <w:r w:rsidRPr="003910B4">
        <w:rPr>
          <w:rFonts w:ascii="Book Antiqua" w:hAnsi="Book Antiqua"/>
          <w:b/>
          <w:bCs/>
          <w:color w:val="000000" w:themeColor="text1"/>
        </w:rPr>
        <w:t>final exam</w:t>
      </w:r>
      <w:r w:rsidRPr="003910B4">
        <w:rPr>
          <w:rFonts w:ascii="Book Antiqua" w:hAnsi="Book Antiqua"/>
          <w:color w:val="000000" w:themeColor="text1"/>
        </w:rPr>
        <w:t xml:space="preserve"> (</w:t>
      </w:r>
      <w:r w:rsidR="00BF6EAC" w:rsidRPr="003910B4">
        <w:rPr>
          <w:rFonts w:ascii="Book Antiqua" w:hAnsi="Book Antiqua"/>
          <w:color w:val="000000" w:themeColor="text1"/>
        </w:rPr>
        <w:t>9</w:t>
      </w:r>
      <w:r w:rsidR="008666A2" w:rsidRPr="003910B4">
        <w:rPr>
          <w:rFonts w:ascii="Book Antiqua" w:hAnsi="Book Antiqua"/>
          <w:color w:val="000000" w:themeColor="text1"/>
        </w:rPr>
        <w:t>0</w:t>
      </w:r>
      <w:r w:rsidRPr="003910B4">
        <w:rPr>
          <w:rFonts w:ascii="Book Antiqua" w:hAnsi="Book Antiqua"/>
          <w:color w:val="000000" w:themeColor="text1"/>
        </w:rPr>
        <w:t xml:space="preserve">%), your </w:t>
      </w:r>
      <w:r w:rsidRPr="003910B4">
        <w:rPr>
          <w:rFonts w:ascii="Book Antiqua" w:hAnsi="Book Antiqua"/>
          <w:b/>
          <w:bCs/>
          <w:color w:val="000000" w:themeColor="text1"/>
        </w:rPr>
        <w:t>class participation</w:t>
      </w:r>
      <w:r w:rsidRPr="003910B4">
        <w:rPr>
          <w:rFonts w:ascii="Book Antiqua" w:hAnsi="Book Antiqua"/>
          <w:color w:val="000000" w:themeColor="text1"/>
        </w:rPr>
        <w:t xml:space="preserve"> (</w:t>
      </w:r>
      <w:r w:rsidR="008666A2" w:rsidRPr="003910B4">
        <w:rPr>
          <w:rFonts w:ascii="Book Antiqua" w:hAnsi="Book Antiqua"/>
          <w:color w:val="000000" w:themeColor="text1"/>
        </w:rPr>
        <w:t>10</w:t>
      </w:r>
      <w:r w:rsidRPr="003910B4">
        <w:rPr>
          <w:rFonts w:ascii="Book Antiqua" w:hAnsi="Book Antiqua"/>
          <w:color w:val="000000" w:themeColor="text1"/>
        </w:rPr>
        <w:t xml:space="preserve">%), and your timely submission of a </w:t>
      </w:r>
      <w:r w:rsidRPr="003910B4">
        <w:rPr>
          <w:rFonts w:ascii="Book Antiqua" w:hAnsi="Book Antiqua"/>
          <w:b/>
          <w:bCs/>
          <w:color w:val="000000" w:themeColor="text1"/>
        </w:rPr>
        <w:t>discussion memorandum</w:t>
      </w:r>
      <w:r w:rsidRPr="003910B4">
        <w:rPr>
          <w:rFonts w:ascii="Book Antiqua" w:hAnsi="Book Antiqua"/>
          <w:color w:val="000000" w:themeColor="text1"/>
        </w:rPr>
        <w:t xml:space="preserve"> (ungraded, but late submission will negatively affect your grade).</w:t>
      </w:r>
    </w:p>
    <w:p w14:paraId="032AD9CA" w14:textId="77777777" w:rsidR="001E796F" w:rsidRPr="001E796F" w:rsidRDefault="001E796F" w:rsidP="001E796F">
      <w:pPr>
        <w:pStyle w:val="BodyText"/>
      </w:pPr>
    </w:p>
    <w:p w14:paraId="575A7AEC" w14:textId="77777777" w:rsidR="00CC530E" w:rsidRDefault="005A6A51" w:rsidP="00CC530E">
      <w:pPr>
        <w:pStyle w:val="BodyText"/>
        <w:rPr>
          <w:rFonts w:ascii="Book Antiqua" w:hAnsi="Book Antiqua"/>
          <w:color w:val="000000" w:themeColor="text1"/>
        </w:rPr>
      </w:pPr>
      <w:r w:rsidRPr="003910B4">
        <w:rPr>
          <w:rFonts w:ascii="Book Antiqua" w:hAnsi="Book Antiqua"/>
          <w:b/>
          <w:bCs/>
          <w:color w:val="000000" w:themeColor="text1"/>
        </w:rPr>
        <w:t xml:space="preserve">Final </w:t>
      </w:r>
      <w:r w:rsidRPr="00CC530E">
        <w:rPr>
          <w:rFonts w:ascii="Book Antiqua" w:hAnsi="Book Antiqua"/>
          <w:b/>
          <w:bCs/>
          <w:color w:val="000000" w:themeColor="text1"/>
        </w:rPr>
        <w:t>exam</w:t>
      </w:r>
      <w:r w:rsidRPr="003910B4">
        <w:rPr>
          <w:rFonts w:ascii="Book Antiqua" w:hAnsi="Book Antiqua"/>
          <w:color w:val="000000" w:themeColor="text1"/>
        </w:rPr>
        <w:t xml:space="preserve"> (</w:t>
      </w:r>
      <w:r w:rsidR="00BF6EAC" w:rsidRPr="003910B4">
        <w:rPr>
          <w:rFonts w:ascii="Book Antiqua" w:hAnsi="Book Antiqua"/>
          <w:color w:val="000000" w:themeColor="text1"/>
        </w:rPr>
        <w:t>90</w:t>
      </w:r>
      <w:r w:rsidRPr="003910B4">
        <w:rPr>
          <w:rFonts w:ascii="Book Antiqua" w:hAnsi="Book Antiqua"/>
          <w:color w:val="000000" w:themeColor="text1"/>
        </w:rPr>
        <w:t xml:space="preserve">%) </w:t>
      </w:r>
      <w:r w:rsidR="00CC530E">
        <w:rPr>
          <w:rFonts w:ascii="Book Antiqua" w:hAnsi="Book Antiqua"/>
          <w:color w:val="000000" w:themeColor="text1"/>
        </w:rPr>
        <w:softHyphen/>
      </w:r>
    </w:p>
    <w:p w14:paraId="03E0C584" w14:textId="767A92B1" w:rsidR="00927D72" w:rsidRPr="003910B4" w:rsidRDefault="005A6A51" w:rsidP="00CC530E">
      <w:pPr>
        <w:pStyle w:val="BodyText"/>
        <w:ind w:left="720"/>
        <w:rPr>
          <w:rFonts w:ascii="Book Antiqua" w:hAnsi="Book Antiqua"/>
          <w:color w:val="000000" w:themeColor="text1"/>
        </w:rPr>
      </w:pPr>
      <w:r w:rsidRPr="003910B4">
        <w:rPr>
          <w:rFonts w:ascii="Book Antiqua" w:hAnsi="Book Antiqua"/>
          <w:color w:val="000000" w:themeColor="text1"/>
        </w:rPr>
        <w:t xml:space="preserve">A final, </w:t>
      </w:r>
      <w:r w:rsidR="006523BA" w:rsidRPr="003910B4">
        <w:rPr>
          <w:rFonts w:ascii="Book Antiqua" w:hAnsi="Book Antiqua"/>
          <w:color w:val="000000" w:themeColor="text1"/>
        </w:rPr>
        <w:t xml:space="preserve">take-home, </w:t>
      </w:r>
      <w:r w:rsidRPr="003910B4">
        <w:rPr>
          <w:rFonts w:ascii="Book Antiqua" w:hAnsi="Book Antiqua"/>
          <w:color w:val="000000" w:themeColor="text1"/>
        </w:rPr>
        <w:t>open-book exam</w:t>
      </w:r>
      <w:r w:rsidR="00380C1B" w:rsidRPr="003910B4">
        <w:rPr>
          <w:rFonts w:ascii="Book Antiqua" w:hAnsi="Book Antiqua"/>
          <w:color w:val="000000" w:themeColor="text1"/>
        </w:rPr>
        <w:t>.</w:t>
      </w:r>
      <w:r w:rsidR="006523BA" w:rsidRPr="003910B4">
        <w:rPr>
          <w:rFonts w:ascii="Book Antiqua" w:hAnsi="Book Antiqua"/>
          <w:color w:val="000000" w:themeColor="text1"/>
        </w:rPr>
        <w:t xml:space="preserve"> </w:t>
      </w:r>
      <w:r w:rsidRPr="003910B4">
        <w:rPr>
          <w:rFonts w:ascii="Book Antiqua" w:hAnsi="Book Antiqua"/>
          <w:color w:val="000000" w:themeColor="text1"/>
        </w:rPr>
        <w:t>Additional details, and prior exams, will be provided as the semester progresses. You are responsible for the material in the assigned readings as well as for what we cover in class.</w:t>
      </w:r>
    </w:p>
    <w:p w14:paraId="2A96059E" w14:textId="77777777" w:rsidR="00CC530E" w:rsidRDefault="005A6A51" w:rsidP="00CC530E">
      <w:pPr>
        <w:pStyle w:val="BodyText"/>
        <w:rPr>
          <w:rFonts w:ascii="Book Antiqua" w:hAnsi="Book Antiqua"/>
          <w:color w:val="000000" w:themeColor="text1"/>
        </w:rPr>
      </w:pPr>
      <w:r w:rsidRPr="003910B4">
        <w:rPr>
          <w:rFonts w:ascii="Book Antiqua" w:hAnsi="Book Antiqua"/>
          <w:b/>
          <w:bCs/>
          <w:color w:val="000000" w:themeColor="text1"/>
        </w:rPr>
        <w:t>Participation</w:t>
      </w:r>
      <w:r w:rsidRPr="003910B4">
        <w:rPr>
          <w:rFonts w:ascii="Book Antiqua" w:hAnsi="Book Antiqua"/>
          <w:color w:val="000000" w:themeColor="text1"/>
        </w:rPr>
        <w:t xml:space="preserve"> (1</w:t>
      </w:r>
      <w:r w:rsidR="005332E5" w:rsidRPr="003910B4">
        <w:rPr>
          <w:rFonts w:ascii="Book Antiqua" w:hAnsi="Book Antiqua"/>
          <w:color w:val="000000" w:themeColor="text1"/>
        </w:rPr>
        <w:t>0</w:t>
      </w:r>
      <w:r w:rsidRPr="003910B4">
        <w:rPr>
          <w:rFonts w:ascii="Book Antiqua" w:hAnsi="Book Antiqua"/>
          <w:color w:val="000000" w:themeColor="text1"/>
        </w:rPr>
        <w:t xml:space="preserve">%) </w:t>
      </w:r>
    </w:p>
    <w:p w14:paraId="610604A2" w14:textId="0EA9FE86" w:rsidR="00927D72" w:rsidRPr="003910B4" w:rsidRDefault="005A6A51" w:rsidP="00CC530E">
      <w:pPr>
        <w:pStyle w:val="BodyText"/>
        <w:ind w:left="720"/>
        <w:rPr>
          <w:rFonts w:ascii="Book Antiqua" w:hAnsi="Book Antiqua"/>
          <w:color w:val="000000" w:themeColor="text1"/>
        </w:rPr>
      </w:pPr>
      <w:r w:rsidRPr="003910B4">
        <w:rPr>
          <w:rFonts w:ascii="Book Antiqua" w:hAnsi="Book Antiqua"/>
          <w:color w:val="000000" w:themeColor="text1"/>
        </w:rPr>
        <w:t>I will base your class participation component on my evaluation of your interactions, preparedness, and thoughtfulness in class discussion and small group activities. Excessive absences may affect your participation grade.</w:t>
      </w:r>
      <w:r w:rsidR="000C04DE" w:rsidRPr="003910B4">
        <w:rPr>
          <w:rFonts w:ascii="Book Antiqua" w:hAnsi="Book Antiqua"/>
          <w:color w:val="000000" w:themeColor="text1"/>
        </w:rPr>
        <w:t xml:space="preserve"> </w:t>
      </w:r>
    </w:p>
    <w:p w14:paraId="17C5C479" w14:textId="77777777" w:rsidR="00324683" w:rsidRPr="003910B4" w:rsidRDefault="005A6A51">
      <w:pPr>
        <w:pStyle w:val="BodyText"/>
        <w:rPr>
          <w:rFonts w:ascii="Book Antiqua" w:hAnsi="Book Antiqua"/>
          <w:color w:val="000000" w:themeColor="text1"/>
        </w:rPr>
      </w:pPr>
      <w:r w:rsidRPr="003910B4">
        <w:rPr>
          <w:rFonts w:ascii="Book Antiqua" w:hAnsi="Book Antiqua"/>
          <w:b/>
          <w:bCs/>
          <w:color w:val="000000" w:themeColor="text1"/>
        </w:rPr>
        <w:t>Discussion memo</w:t>
      </w:r>
      <w:r w:rsidRPr="003910B4">
        <w:rPr>
          <w:rFonts w:ascii="Book Antiqua" w:hAnsi="Book Antiqua"/>
          <w:color w:val="000000" w:themeColor="text1"/>
        </w:rPr>
        <w:t xml:space="preserve"> (ungraded)</w:t>
      </w:r>
    </w:p>
    <w:p w14:paraId="190F271B" w14:textId="77777777" w:rsidR="00324683" w:rsidRPr="003910B4" w:rsidRDefault="005A6A51" w:rsidP="00324683">
      <w:pPr>
        <w:pStyle w:val="BodyText"/>
        <w:numPr>
          <w:ilvl w:val="0"/>
          <w:numId w:val="39"/>
        </w:numPr>
        <w:rPr>
          <w:rFonts w:ascii="Book Antiqua" w:hAnsi="Book Antiqua"/>
          <w:color w:val="000000" w:themeColor="text1"/>
        </w:rPr>
      </w:pPr>
      <w:r w:rsidRPr="003910B4">
        <w:rPr>
          <w:rFonts w:ascii="Book Antiqua" w:hAnsi="Book Antiqua"/>
          <w:b/>
          <w:bCs/>
          <w:color w:val="000000" w:themeColor="text1"/>
        </w:rPr>
        <w:t>What</w:t>
      </w:r>
      <w:r w:rsidRPr="003910B4">
        <w:rPr>
          <w:rFonts w:ascii="Book Antiqua" w:hAnsi="Book Antiqua"/>
          <w:color w:val="000000" w:themeColor="text1"/>
        </w:rPr>
        <w:t xml:space="preserve">: During the semester, each of you will be required to post </w:t>
      </w:r>
      <w:r w:rsidRPr="003910B4">
        <w:rPr>
          <w:rFonts w:ascii="Book Antiqua" w:hAnsi="Book Antiqua"/>
          <w:b/>
          <w:color w:val="000000" w:themeColor="text1"/>
        </w:rPr>
        <w:t>one</w:t>
      </w:r>
      <w:r w:rsidRPr="003910B4">
        <w:rPr>
          <w:rFonts w:ascii="Book Antiqua" w:hAnsi="Book Antiqua"/>
          <w:color w:val="000000" w:themeColor="text1"/>
        </w:rPr>
        <w:t xml:space="preserve"> short (&lt;500 words), informal “discussion leader” memorandum. The memo should discuss some issue(s) relevant to the assigned readings for the next day’s class and pose three or four questions for class discussion. The memos are part of the course reading assignment. </w:t>
      </w:r>
    </w:p>
    <w:p w14:paraId="755C05C8" w14:textId="77777777" w:rsidR="00324683" w:rsidRPr="003910B4" w:rsidRDefault="005A6A51" w:rsidP="00324683">
      <w:pPr>
        <w:pStyle w:val="BodyText"/>
        <w:numPr>
          <w:ilvl w:val="0"/>
          <w:numId w:val="39"/>
        </w:numPr>
        <w:rPr>
          <w:rFonts w:ascii="Book Antiqua" w:hAnsi="Book Antiqua"/>
          <w:color w:val="000000" w:themeColor="text1"/>
        </w:rPr>
      </w:pPr>
      <w:r w:rsidRPr="003910B4">
        <w:rPr>
          <w:rFonts w:ascii="Book Antiqua" w:hAnsi="Book Antiqua"/>
          <w:b/>
          <w:bCs/>
          <w:color w:val="000000" w:themeColor="text1"/>
        </w:rPr>
        <w:t>Where</w:t>
      </w:r>
      <w:r w:rsidRPr="003910B4">
        <w:rPr>
          <w:rFonts w:ascii="Book Antiqua" w:hAnsi="Book Antiqua"/>
          <w:color w:val="000000" w:themeColor="text1"/>
        </w:rPr>
        <w:t xml:space="preserve">: the discussion memos should be posted in the “discussion” section of the Canvas site. </w:t>
      </w:r>
    </w:p>
    <w:p w14:paraId="6656B4BA" w14:textId="193A21B4" w:rsidR="00324683" w:rsidRPr="003910B4" w:rsidRDefault="005A6A51" w:rsidP="00324683">
      <w:pPr>
        <w:pStyle w:val="BodyText"/>
        <w:numPr>
          <w:ilvl w:val="0"/>
          <w:numId w:val="39"/>
        </w:numPr>
        <w:rPr>
          <w:rFonts w:ascii="Book Antiqua" w:hAnsi="Book Antiqua"/>
          <w:color w:val="000000" w:themeColor="text1"/>
        </w:rPr>
      </w:pPr>
      <w:r w:rsidRPr="003910B4">
        <w:rPr>
          <w:rFonts w:ascii="Book Antiqua" w:hAnsi="Book Antiqua"/>
          <w:b/>
          <w:bCs/>
          <w:color w:val="000000" w:themeColor="text1"/>
        </w:rPr>
        <w:t>When</w:t>
      </w:r>
      <w:r w:rsidRPr="003910B4">
        <w:rPr>
          <w:rFonts w:ascii="Book Antiqua" w:hAnsi="Book Antiqua"/>
          <w:color w:val="000000" w:themeColor="text1"/>
        </w:rPr>
        <w:t xml:space="preserve">: the discussion memos should be posted by 5:00 p.m. the day before the class for which they are assigned. On </w:t>
      </w:r>
      <w:r w:rsidR="005C6B3A" w:rsidRPr="003910B4">
        <w:rPr>
          <w:rFonts w:ascii="Book Antiqua" w:hAnsi="Book Antiqua"/>
          <w:color w:val="000000" w:themeColor="text1"/>
        </w:rPr>
        <w:t>Tuesday, January 19</w:t>
      </w:r>
      <w:r w:rsidRPr="003910B4">
        <w:rPr>
          <w:rFonts w:ascii="Book Antiqua" w:hAnsi="Book Antiqua"/>
          <w:color w:val="000000" w:themeColor="text1"/>
        </w:rPr>
        <w:t xml:space="preserve">, I will distribute a digital signup form for these memos. On </w:t>
      </w:r>
      <w:r w:rsidR="005C6B3A" w:rsidRPr="003910B4">
        <w:rPr>
          <w:rFonts w:ascii="Book Antiqua" w:hAnsi="Book Antiqua"/>
          <w:color w:val="000000" w:themeColor="text1"/>
        </w:rPr>
        <w:t>Friday</w:t>
      </w:r>
      <w:r w:rsidRPr="003910B4">
        <w:rPr>
          <w:rFonts w:ascii="Book Antiqua" w:hAnsi="Book Antiqua"/>
          <w:color w:val="000000" w:themeColor="text1"/>
        </w:rPr>
        <w:t xml:space="preserve">, </w:t>
      </w:r>
      <w:r w:rsidR="005C6B3A" w:rsidRPr="003910B4">
        <w:rPr>
          <w:rFonts w:ascii="Book Antiqua" w:hAnsi="Book Antiqua"/>
          <w:color w:val="000000" w:themeColor="text1"/>
        </w:rPr>
        <w:t>January 22</w:t>
      </w:r>
      <w:r w:rsidRPr="003910B4">
        <w:rPr>
          <w:rFonts w:ascii="Book Antiqua" w:hAnsi="Book Antiqua"/>
          <w:color w:val="000000" w:themeColor="text1"/>
        </w:rPr>
        <w:t xml:space="preserve">, I will post the final schedule for the memos on Canvas. The first memos will be posted for Class </w:t>
      </w:r>
      <w:r w:rsidR="005C6B3A" w:rsidRPr="003910B4">
        <w:rPr>
          <w:rFonts w:ascii="Book Antiqua" w:hAnsi="Book Antiqua"/>
          <w:color w:val="000000" w:themeColor="text1"/>
        </w:rPr>
        <w:t>2</w:t>
      </w:r>
      <w:r w:rsidRPr="003910B4">
        <w:rPr>
          <w:rFonts w:ascii="Book Antiqua" w:hAnsi="Book Antiqua"/>
          <w:color w:val="000000" w:themeColor="text1"/>
        </w:rPr>
        <w:t xml:space="preserve">, which will meet on </w:t>
      </w:r>
      <w:r w:rsidR="005C6B3A" w:rsidRPr="003910B4">
        <w:rPr>
          <w:rFonts w:ascii="Book Antiqua" w:hAnsi="Book Antiqua"/>
          <w:color w:val="000000" w:themeColor="text1"/>
        </w:rPr>
        <w:t>Monday, January 25</w:t>
      </w:r>
      <w:r w:rsidRPr="003910B4">
        <w:rPr>
          <w:rFonts w:ascii="Book Antiqua" w:hAnsi="Book Antiqua"/>
          <w:color w:val="000000" w:themeColor="text1"/>
        </w:rPr>
        <w:t xml:space="preserve">. </w:t>
      </w:r>
    </w:p>
    <w:p w14:paraId="27603324" w14:textId="0C8E9648" w:rsidR="00324683" w:rsidRPr="003910B4" w:rsidRDefault="005A6A51" w:rsidP="00324683">
      <w:pPr>
        <w:pStyle w:val="BodyText"/>
        <w:numPr>
          <w:ilvl w:val="0"/>
          <w:numId w:val="39"/>
        </w:numPr>
        <w:rPr>
          <w:rFonts w:ascii="Book Antiqua" w:hAnsi="Book Antiqua"/>
          <w:color w:val="000000" w:themeColor="text1"/>
        </w:rPr>
      </w:pPr>
      <w:r w:rsidRPr="003910B4">
        <w:rPr>
          <w:rFonts w:ascii="Book Antiqua" w:hAnsi="Book Antiqua"/>
          <w:b/>
          <w:bCs/>
          <w:color w:val="000000" w:themeColor="text1"/>
        </w:rPr>
        <w:t>Why</w:t>
      </w:r>
      <w:r w:rsidRPr="003910B4">
        <w:rPr>
          <w:rFonts w:ascii="Book Antiqua" w:hAnsi="Book Antiqua"/>
          <w:color w:val="000000" w:themeColor="text1"/>
        </w:rPr>
        <w:t xml:space="preserve">: the memos help me to determine which issues you find compelling, and which you find confusing. They also give you a different kind of opportunity to participate in class </w:t>
      </w:r>
      <w:proofErr w:type="gramStart"/>
      <w:r w:rsidRPr="003910B4">
        <w:rPr>
          <w:rFonts w:ascii="Book Antiqua" w:hAnsi="Book Antiqua"/>
          <w:color w:val="000000" w:themeColor="text1"/>
        </w:rPr>
        <w:t>discussion, and</w:t>
      </w:r>
      <w:proofErr w:type="gramEnd"/>
      <w:r w:rsidRPr="003910B4">
        <w:rPr>
          <w:rFonts w:ascii="Book Antiqua" w:hAnsi="Book Antiqua"/>
          <w:color w:val="000000" w:themeColor="text1"/>
        </w:rPr>
        <w:t xml:space="preserve"> help your classmates to get to know you better.</w:t>
      </w:r>
    </w:p>
    <w:p w14:paraId="3096B150" w14:textId="77777777" w:rsidR="00927D72" w:rsidRPr="003910B4" w:rsidRDefault="005A6A51" w:rsidP="00324683">
      <w:pPr>
        <w:pStyle w:val="BodyText"/>
        <w:numPr>
          <w:ilvl w:val="0"/>
          <w:numId w:val="39"/>
        </w:numPr>
        <w:rPr>
          <w:rFonts w:ascii="Book Antiqua" w:hAnsi="Book Antiqua"/>
          <w:color w:val="000000" w:themeColor="text1"/>
        </w:rPr>
      </w:pPr>
      <w:r w:rsidRPr="003910B4">
        <w:rPr>
          <w:rFonts w:ascii="Book Antiqua" w:hAnsi="Book Antiqua"/>
          <w:color w:val="000000" w:themeColor="text1"/>
        </w:rPr>
        <w:t>The memos will not be graded. A memo will affect your grade only if you fail to post it by the required time. Failure to post a memo by the applicable deadline will reduce your course grade by a third of a grade (i.e., from a B+ to a B). If you anticipate a scheduling or other conflict, you may arrange a trade with another classmate. If you experience technical difficulties, please send me an email and post your memo as soon as possible.</w:t>
      </w:r>
    </w:p>
    <w:p w14:paraId="201D1D9C" w14:textId="5769D53C" w:rsidR="00511C60" w:rsidRPr="003910B4" w:rsidRDefault="00511C60" w:rsidP="00511C60">
      <w:pPr>
        <w:pStyle w:val="BodyText"/>
        <w:rPr>
          <w:rFonts w:ascii="Book Antiqua" w:hAnsi="Book Antiqua"/>
          <w:color w:val="000000" w:themeColor="text1"/>
        </w:rPr>
      </w:pPr>
      <w:r w:rsidRPr="003910B4">
        <w:rPr>
          <w:rFonts w:ascii="Book Antiqua" w:hAnsi="Book Antiqua"/>
          <w:color w:val="000000" w:themeColor="text1"/>
        </w:rPr>
        <w:lastRenderedPageBreak/>
        <w:t xml:space="preserve">JD students will follow the grading scale and grading policies outlined in Academic Standards 8.1-8.54, which may be found in the Student Handbook. </w:t>
      </w:r>
      <w:r w:rsidR="000065A1" w:rsidRPr="000065A1">
        <w:rPr>
          <w:rFonts w:ascii="Book Antiqua" w:hAnsi="Book Antiqua"/>
          <w:color w:val="000000" w:themeColor="text1"/>
        </w:rPr>
        <w:t xml:space="preserve">The following courses are subject to a maximum allowed class GPA of 3.20 regardless of size: (1) all lockstep courses, other than Legal Analysis, Research and Writing I and Legal Analysis, Research and Writing II; (2) Constitutional Law; (3) Professional Responsibility; and (4) all other </w:t>
      </w:r>
      <w:proofErr w:type="spellStart"/>
      <w:r w:rsidR="000065A1" w:rsidRPr="000065A1">
        <w:rPr>
          <w:rFonts w:ascii="Book Antiqua" w:hAnsi="Book Antiqua"/>
          <w:color w:val="000000" w:themeColor="text1"/>
        </w:rPr>
        <w:t>nonlockstep</w:t>
      </w:r>
      <w:proofErr w:type="spellEnd"/>
      <w:r w:rsidR="000065A1" w:rsidRPr="000065A1">
        <w:rPr>
          <w:rFonts w:ascii="Book Antiqua" w:hAnsi="Book Antiqua"/>
          <w:color w:val="000000" w:themeColor="text1"/>
        </w:rPr>
        <w:t xml:space="preserve"> courses with enrollments of over twenty-four J.D. students. The following courses are subject to a maximum allowed class GPA of 3.40 regardless of size: (1) Legal Analysis, Research and Writing I; (2) Legal Analysis, Research and Writing II; and (3) all </w:t>
      </w:r>
      <w:proofErr w:type="spellStart"/>
      <w:r w:rsidR="000065A1" w:rsidRPr="000065A1">
        <w:rPr>
          <w:rFonts w:ascii="Book Antiqua" w:hAnsi="Book Antiqua"/>
          <w:color w:val="000000" w:themeColor="text1"/>
        </w:rPr>
        <w:t>nonlockstep</w:t>
      </w:r>
      <w:proofErr w:type="spellEnd"/>
      <w:r w:rsidR="000065A1" w:rsidRPr="000065A1">
        <w:rPr>
          <w:rFonts w:ascii="Book Antiqua" w:hAnsi="Book Antiqua"/>
          <w:color w:val="000000" w:themeColor="text1"/>
        </w:rPr>
        <w:t xml:space="preserve"> courses (other than Constitutional Law and Professional Responsibility) with enrollments of no fewer than thirteen and no greater than twenty-four J.D. students. A maximum class GPA of 3.40 is encouraged but not mandatory for any course meeting one or more of the following criteria: (1) a graded </w:t>
      </w:r>
      <w:proofErr w:type="spellStart"/>
      <w:r w:rsidR="000065A1" w:rsidRPr="000065A1">
        <w:rPr>
          <w:rFonts w:ascii="Book Antiqua" w:hAnsi="Book Antiqua"/>
          <w:color w:val="000000" w:themeColor="text1"/>
        </w:rPr>
        <w:t>nonlockstep</w:t>
      </w:r>
      <w:proofErr w:type="spellEnd"/>
      <w:r w:rsidR="000065A1" w:rsidRPr="000065A1">
        <w:rPr>
          <w:rFonts w:ascii="Book Antiqua" w:hAnsi="Book Antiqua"/>
          <w:color w:val="000000" w:themeColor="text1"/>
        </w:rPr>
        <w:t xml:space="preserve"> course (other than Constitutional Law or Professional Responsibility) with enrollment of twelve or fewer J.D. students, (2) a graded course where at least one-third of the course instructional time is spent on one or more field trip(s), and (3) graded law clinics.</w:t>
      </w:r>
    </w:p>
    <w:p w14:paraId="4BC96A8E" w14:textId="77777777" w:rsidR="006C419B" w:rsidRPr="003910B4" w:rsidRDefault="006C419B" w:rsidP="006C419B">
      <w:pPr>
        <w:pStyle w:val="Heading3"/>
        <w:rPr>
          <w:rFonts w:ascii="Book Antiqua" w:hAnsi="Book Antiqua"/>
          <w:color w:val="000000" w:themeColor="text1"/>
        </w:rPr>
      </w:pPr>
      <w:bookmarkStart w:id="16" w:name="_Toc59197974"/>
      <w:bookmarkStart w:id="17" w:name="participation"/>
      <w:r w:rsidRPr="003910B4">
        <w:rPr>
          <w:rFonts w:ascii="Book Antiqua" w:hAnsi="Book Antiqua"/>
          <w:color w:val="000000" w:themeColor="text1"/>
        </w:rPr>
        <w:t>Attendance</w:t>
      </w:r>
      <w:bookmarkEnd w:id="16"/>
    </w:p>
    <w:p w14:paraId="0909AD78" w14:textId="07C1E097" w:rsidR="00511C60" w:rsidRPr="003910B4" w:rsidRDefault="00511C60" w:rsidP="00CC530E">
      <w:pPr>
        <w:pStyle w:val="BodyText"/>
        <w:ind w:left="720"/>
        <w:rPr>
          <w:rFonts w:ascii="Book Antiqua" w:hAnsi="Book Antiqua"/>
          <w:color w:val="000000" w:themeColor="text1"/>
        </w:rPr>
      </w:pPr>
      <w:r w:rsidRPr="003910B4">
        <w:rPr>
          <w:rFonts w:ascii="Book Antiqua" w:hAnsi="Book Antiqua"/>
          <w:b/>
          <w:bCs/>
          <w:color w:val="000000" w:themeColor="text1"/>
        </w:rPr>
        <w:t xml:space="preserve">You will be marked “present” if you attend the class synchronously. </w:t>
      </w:r>
      <w:r w:rsidRPr="003910B4">
        <w:rPr>
          <w:rFonts w:ascii="Book Antiqua" w:hAnsi="Book Antiqua"/>
          <w:color w:val="000000" w:themeColor="text1"/>
        </w:rPr>
        <w:t xml:space="preserve">If you need to miss class due to illness, family obligations, or other issues, please let me know. </w:t>
      </w:r>
      <w:r w:rsidR="00666009" w:rsidRPr="003910B4">
        <w:rPr>
          <w:rFonts w:ascii="Book Antiqua" w:hAnsi="Book Antiqua"/>
          <w:color w:val="000000" w:themeColor="text1"/>
        </w:rPr>
        <w:t>Attendance is not graded, but more than 4 unexcused absences will count against your class participation grade.</w:t>
      </w:r>
    </w:p>
    <w:p w14:paraId="543BC3CE" w14:textId="77777777" w:rsidR="00511C60" w:rsidRPr="003910B4" w:rsidRDefault="00511C60" w:rsidP="00CC530E">
      <w:pPr>
        <w:pStyle w:val="BodyText"/>
        <w:ind w:left="720"/>
        <w:rPr>
          <w:rFonts w:ascii="Book Antiqua" w:hAnsi="Book Antiqua"/>
          <w:color w:val="000000" w:themeColor="text1"/>
        </w:rPr>
      </w:pPr>
      <w:r w:rsidRPr="003910B4">
        <w:rPr>
          <w:rFonts w:ascii="Book Antiqua" w:hAnsi="Book Antiqua"/>
          <w:color w:val="000000" w:themeColor="text1"/>
        </w:rPr>
        <w:t xml:space="preserve">JD students are required to adhere to the law school’s attendance policy as outlined in the Student Handbook. </w:t>
      </w:r>
    </w:p>
    <w:p w14:paraId="13D38FE7" w14:textId="77777777" w:rsidR="00511C60" w:rsidRPr="003910B4" w:rsidRDefault="00511C60" w:rsidP="00CC530E">
      <w:pPr>
        <w:pStyle w:val="BodyText"/>
        <w:ind w:left="720"/>
        <w:rPr>
          <w:rFonts w:ascii="Book Antiqua" w:hAnsi="Book Antiqua"/>
          <w:color w:val="000000" w:themeColor="text1"/>
        </w:rPr>
      </w:pPr>
      <w:r w:rsidRPr="003910B4">
        <w:rPr>
          <w:rFonts w:ascii="Book Antiqua" w:hAnsi="Book Antiqua"/>
          <w:color w:val="000000" w:themeColor="text1"/>
        </w:rPr>
        <w:t>Regular and punctual class attendance is required of all students in all courses. Students are expected to attend regularly scheduled classes as well as make-up classes scheduled during the official make-up times. Official make-up times are noted on the registration materials each semester. Students are expected to adhere to special attendance requirements for some classes, such as a law clinic, intensive weekend classes, condensed format classes, distance educations classes and externships. Special attendance requirements will be published in the registration materials. A student not on academic warning or probation whose total absences in a course that does not contain a live-client component exceed twenty-five percent of the regularly scheduled class meetings and make-ups scheduled during official make-up times or whose absences exceed the special attendance requirements for the course will be withdrawn from that course, will have a W entered on his or her transcript, and will not receive credit for the course.</w:t>
      </w:r>
    </w:p>
    <w:p w14:paraId="7379B988" w14:textId="77777777" w:rsidR="000C04DE" w:rsidRPr="003910B4" w:rsidRDefault="000C04DE" w:rsidP="006D47BC">
      <w:pPr>
        <w:pStyle w:val="Heading3"/>
        <w:rPr>
          <w:rFonts w:ascii="Book Antiqua" w:hAnsi="Book Antiqua"/>
          <w:color w:val="000000" w:themeColor="text1"/>
        </w:rPr>
      </w:pPr>
      <w:bookmarkStart w:id="18" w:name="_Toc59197975"/>
      <w:bookmarkEnd w:id="17"/>
      <w:r w:rsidRPr="003910B4">
        <w:rPr>
          <w:rFonts w:ascii="Book Antiqua" w:hAnsi="Book Antiqua"/>
          <w:color w:val="000000" w:themeColor="text1"/>
        </w:rPr>
        <w:lastRenderedPageBreak/>
        <w:t>Technology Policy</w:t>
      </w:r>
      <w:bookmarkEnd w:id="18"/>
      <w:r w:rsidRPr="003910B4">
        <w:rPr>
          <w:rFonts w:ascii="Book Antiqua" w:hAnsi="Book Antiqua"/>
          <w:color w:val="000000" w:themeColor="text1"/>
        </w:rPr>
        <w:t xml:space="preserve"> </w:t>
      </w:r>
    </w:p>
    <w:p w14:paraId="207ADB2C" w14:textId="77777777" w:rsidR="000C04DE" w:rsidRPr="003910B4" w:rsidRDefault="000C04DE" w:rsidP="00CC530E">
      <w:pPr>
        <w:pStyle w:val="BodyText"/>
        <w:ind w:left="720"/>
        <w:rPr>
          <w:rFonts w:ascii="Book Antiqua" w:hAnsi="Book Antiqua"/>
          <w:color w:val="000000" w:themeColor="text1"/>
        </w:rPr>
      </w:pPr>
      <w:proofErr w:type="spellStart"/>
      <w:proofErr w:type="gramStart"/>
      <w:r w:rsidRPr="003910B4">
        <w:rPr>
          <w:rFonts w:ascii="Book Antiqua" w:hAnsi="Book Antiqua"/>
          <w:color w:val="000000" w:themeColor="text1"/>
        </w:rPr>
        <w:t>tl;dr</w:t>
      </w:r>
      <w:proofErr w:type="spellEnd"/>
      <w:proofErr w:type="gramEnd"/>
      <w:r w:rsidRPr="003910B4">
        <w:rPr>
          <w:rFonts w:ascii="Book Antiqua" w:hAnsi="Book Antiqua"/>
          <w:color w:val="000000" w:themeColor="text1"/>
        </w:rPr>
        <w:t>: Technology is amazing! It is also distracting. Please be mindful of your technology use, stay present in the class, and refrain from using your laptop or tablet for any non-class-related activities while in class.</w:t>
      </w:r>
    </w:p>
    <w:p w14:paraId="6916DF23" w14:textId="77777777" w:rsidR="000C04DE" w:rsidRPr="001E796F" w:rsidRDefault="000C04DE" w:rsidP="00CC530E">
      <w:pPr>
        <w:pStyle w:val="BodyText"/>
        <w:ind w:left="720"/>
        <w:rPr>
          <w:rFonts w:ascii="Book Antiqua" w:hAnsi="Book Antiqua"/>
          <w:i/>
          <w:iCs/>
          <w:color w:val="000000" w:themeColor="text1"/>
        </w:rPr>
      </w:pPr>
      <w:r w:rsidRPr="001E796F">
        <w:rPr>
          <w:rFonts w:ascii="Book Antiqua" w:hAnsi="Book Antiqua"/>
          <w:i/>
          <w:iCs/>
          <w:color w:val="000000" w:themeColor="text1"/>
        </w:rPr>
        <w:t>longer version:</w:t>
      </w:r>
    </w:p>
    <w:p w14:paraId="6BE4AE51" w14:textId="4B839976" w:rsidR="000C04DE" w:rsidRPr="003910B4" w:rsidRDefault="000C04DE" w:rsidP="00CC530E">
      <w:pPr>
        <w:pStyle w:val="BodyText"/>
        <w:ind w:left="720"/>
        <w:rPr>
          <w:rFonts w:ascii="Book Antiqua" w:hAnsi="Book Antiqua"/>
          <w:color w:val="000000" w:themeColor="text1"/>
        </w:rPr>
      </w:pPr>
      <w:r w:rsidRPr="003910B4">
        <w:rPr>
          <w:rFonts w:ascii="Book Antiqua" w:hAnsi="Book Antiqua"/>
          <w:color w:val="000000" w:themeColor="text1"/>
        </w:rPr>
        <w:t>We now have the attention spans of goldfish.  I believe that laptops, cell phones, and other electronic devices largely serve as an irritant and a distraction from classroom discussion.  A significant body of research also supports the conclusion that handwritten notetaking is correlated with better performance in class.</w:t>
      </w:r>
      <w:r w:rsidR="00DF0A09" w:rsidRPr="003910B4">
        <w:rPr>
          <w:rFonts w:ascii="Book Antiqua" w:hAnsi="Book Antiqua"/>
          <w:color w:val="000000" w:themeColor="text1"/>
        </w:rPr>
        <w:t xml:space="preserve"> For this reason, I ordinarily adopt a presumption against laptops in class, a position that the Covid-19 pandemic obviously makes impracticable.</w:t>
      </w:r>
    </w:p>
    <w:p w14:paraId="3F005462" w14:textId="5CF240D5" w:rsidR="000C04DE" w:rsidRPr="003910B4" w:rsidRDefault="000C04DE" w:rsidP="00CC530E">
      <w:pPr>
        <w:pStyle w:val="BodyText"/>
        <w:ind w:left="720"/>
        <w:rPr>
          <w:rFonts w:ascii="Book Antiqua" w:hAnsi="Book Antiqua"/>
          <w:color w:val="000000" w:themeColor="text1"/>
        </w:rPr>
      </w:pPr>
      <w:r w:rsidRPr="003910B4">
        <w:rPr>
          <w:rFonts w:ascii="Book Antiqua" w:hAnsi="Book Antiqua"/>
          <w:color w:val="000000" w:themeColor="text1"/>
        </w:rPr>
        <w:t>Please be mindful of your technology use in class and thoughtful about whether what you are doing on your laptop or phone might be distracting for you</w:t>
      </w:r>
      <w:r w:rsidR="00C716EC">
        <w:rPr>
          <w:rFonts w:ascii="Book Antiqua" w:hAnsi="Book Antiqua"/>
          <w:color w:val="000000" w:themeColor="text1"/>
        </w:rPr>
        <w:t xml:space="preserve"> and/or you</w:t>
      </w:r>
      <w:r w:rsidRPr="003910B4">
        <w:rPr>
          <w:rFonts w:ascii="Book Antiqua" w:hAnsi="Book Antiqua"/>
          <w:color w:val="000000" w:themeColor="text1"/>
        </w:rPr>
        <w:t>r classmates.</w:t>
      </w:r>
    </w:p>
    <w:p w14:paraId="039EAE97" w14:textId="7D7A797A" w:rsidR="000C04DE" w:rsidRPr="003910B4" w:rsidRDefault="000C04DE" w:rsidP="00D4591A">
      <w:pPr>
        <w:pStyle w:val="BodyText"/>
        <w:ind w:left="720"/>
        <w:rPr>
          <w:rFonts w:ascii="Book Antiqua" w:hAnsi="Book Antiqua"/>
          <w:color w:val="000000" w:themeColor="text1"/>
        </w:rPr>
      </w:pPr>
      <w:r w:rsidRPr="003910B4">
        <w:rPr>
          <w:rFonts w:ascii="Book Antiqua" w:hAnsi="Book Antiqua"/>
          <w:color w:val="000000" w:themeColor="text1"/>
        </w:rPr>
        <w:t>I encourage you to have Zoom in full screen mode or side-by-side with your notes and/or text.</w:t>
      </w:r>
      <w:r w:rsidR="00044063">
        <w:rPr>
          <w:rFonts w:ascii="Book Antiqua" w:hAnsi="Book Antiqua"/>
          <w:color w:val="000000" w:themeColor="text1"/>
        </w:rPr>
        <w:t xml:space="preserve"> Where practicable, I encourage using a paper notebook and pen for notetaking, and a physical copy of the casebook and other course materials, to ease the need for a split screen.</w:t>
      </w:r>
      <w:r w:rsidR="00D4591A">
        <w:rPr>
          <w:rFonts w:ascii="Book Antiqua" w:hAnsi="Book Antiqua"/>
          <w:color w:val="000000" w:themeColor="text1"/>
        </w:rPr>
        <w:t xml:space="preserve"> Please silence your cell phone and turn off any distracting alerts on your computer (e.g., the “new email” alert).</w:t>
      </w:r>
    </w:p>
    <w:p w14:paraId="0753BAF5" w14:textId="4DBB14C6" w:rsidR="000C04DE" w:rsidRPr="001E796F" w:rsidRDefault="000C04DE" w:rsidP="00CC530E">
      <w:pPr>
        <w:pStyle w:val="Heading4"/>
        <w:ind w:left="720"/>
        <w:rPr>
          <w:rFonts w:ascii="Book Antiqua" w:eastAsiaTheme="minorHAnsi" w:hAnsi="Book Antiqua"/>
          <w:b/>
          <w:bCs w:val="0"/>
          <w:color w:val="000000" w:themeColor="text1"/>
        </w:rPr>
      </w:pPr>
      <w:bookmarkStart w:id="19" w:name="_Toc59197976"/>
      <w:r w:rsidRPr="001E796F">
        <w:rPr>
          <w:rFonts w:ascii="Book Antiqua" w:eastAsiaTheme="minorHAnsi" w:hAnsi="Book Antiqua"/>
          <w:b/>
          <w:bCs w:val="0"/>
          <w:color w:val="000000" w:themeColor="text1"/>
        </w:rPr>
        <w:t>Zoom Policies</w:t>
      </w:r>
      <w:bookmarkEnd w:id="19"/>
    </w:p>
    <w:p w14:paraId="131C599C" w14:textId="539BEF80" w:rsidR="000C04DE" w:rsidRPr="003910B4" w:rsidRDefault="00D4591A" w:rsidP="00CC530E">
      <w:pPr>
        <w:pStyle w:val="BodyText"/>
        <w:ind w:left="720"/>
        <w:rPr>
          <w:rFonts w:ascii="Book Antiqua" w:hAnsi="Book Antiqua"/>
          <w:color w:val="000000" w:themeColor="text1"/>
        </w:rPr>
      </w:pPr>
      <w:r>
        <w:rPr>
          <w:rFonts w:ascii="Book Antiqua" w:hAnsi="Book Antiqua"/>
          <w:color w:val="000000" w:themeColor="text1"/>
        </w:rPr>
        <w:t>If</w:t>
      </w:r>
      <w:r w:rsidR="000C04DE" w:rsidRPr="003910B4">
        <w:rPr>
          <w:rFonts w:ascii="Book Antiqua" w:hAnsi="Book Antiqua"/>
          <w:color w:val="000000" w:themeColor="text1"/>
        </w:rPr>
        <w:t xml:space="preserve"> an internet disruption or other technical interruption makes it impossible for you to attend class, please let me know via email. Zoom sessions will be recorded and posted on Canvas.</w:t>
      </w:r>
    </w:p>
    <w:p w14:paraId="41A66746" w14:textId="052B19FA" w:rsidR="000C04DE" w:rsidRPr="003910B4" w:rsidRDefault="000C04DE" w:rsidP="00CC530E">
      <w:pPr>
        <w:pStyle w:val="BodyText"/>
        <w:ind w:left="720"/>
        <w:rPr>
          <w:rFonts w:ascii="Book Antiqua" w:hAnsi="Book Antiqua"/>
          <w:color w:val="000000" w:themeColor="text1"/>
        </w:rPr>
      </w:pPr>
      <w:r w:rsidRPr="003910B4">
        <w:rPr>
          <w:rFonts w:ascii="Book Antiqua" w:hAnsi="Book Antiqua"/>
          <w:color w:val="000000" w:themeColor="text1"/>
        </w:rPr>
        <w:t>It is easy to get distracted when learning online. To the extent possible and reasonable, please try to find a quiet place to participate in class that facilitates a positive learning environment for you. You might also want to consider disabling “</w:t>
      </w:r>
      <w:proofErr w:type="spellStart"/>
      <w:r w:rsidRPr="003910B4">
        <w:rPr>
          <w:rFonts w:ascii="Book Antiqua" w:hAnsi="Book Antiqua"/>
          <w:color w:val="000000" w:themeColor="text1"/>
        </w:rPr>
        <w:t>self view</w:t>
      </w:r>
      <w:proofErr w:type="spellEnd"/>
      <w:r w:rsidRPr="003910B4">
        <w:rPr>
          <w:rFonts w:ascii="Book Antiqua" w:hAnsi="Book Antiqua"/>
          <w:color w:val="000000" w:themeColor="text1"/>
        </w:rPr>
        <w:t>” in order to simulate a classroom experience.</w:t>
      </w:r>
    </w:p>
    <w:p w14:paraId="27D4CBB6" w14:textId="2ED8FB82" w:rsidR="000C04DE" w:rsidRPr="003910B4" w:rsidRDefault="00D4591A" w:rsidP="00CC530E">
      <w:pPr>
        <w:pStyle w:val="BodyText"/>
        <w:ind w:left="720"/>
        <w:rPr>
          <w:rFonts w:ascii="Book Antiqua" w:hAnsi="Book Antiqua"/>
          <w:color w:val="000000" w:themeColor="text1"/>
        </w:rPr>
      </w:pPr>
      <w:r>
        <w:rPr>
          <w:rFonts w:ascii="Book Antiqua" w:hAnsi="Book Antiqua"/>
          <w:color w:val="000000" w:themeColor="text1"/>
        </w:rPr>
        <w:t>I</w:t>
      </w:r>
      <w:r w:rsidR="000C04DE" w:rsidRPr="003910B4">
        <w:rPr>
          <w:rFonts w:ascii="Book Antiqua" w:hAnsi="Book Antiqua"/>
          <w:color w:val="000000" w:themeColor="text1"/>
        </w:rPr>
        <w:t xml:space="preserve"> prefer, but do not require, that you turn your camera on. I recognize that you may be joining us from a childhood bedroom, a spare closet, or a backyard (if you’re lucky). No judgment here! Likewise, if your child, partner, or pet wanders into the Zoom frame, don’t worry about it. Life happens.</w:t>
      </w:r>
    </w:p>
    <w:p w14:paraId="2997D272" w14:textId="631A58B5" w:rsidR="000C04DE" w:rsidRPr="003910B4" w:rsidRDefault="000C04DE" w:rsidP="00CC530E">
      <w:pPr>
        <w:pStyle w:val="BodyText"/>
        <w:ind w:left="720"/>
        <w:rPr>
          <w:rFonts w:ascii="Book Antiqua" w:hAnsi="Book Antiqua"/>
          <w:color w:val="000000" w:themeColor="text1"/>
        </w:rPr>
      </w:pPr>
      <w:r w:rsidRPr="003910B4">
        <w:rPr>
          <w:rFonts w:ascii="Book Antiqua" w:hAnsi="Book Antiqua"/>
          <w:color w:val="000000" w:themeColor="text1"/>
        </w:rPr>
        <w:t xml:space="preserve">Please keep your microphone muted unless you are speaking. </w:t>
      </w:r>
      <w:r w:rsidR="00DF0A09" w:rsidRPr="003910B4">
        <w:rPr>
          <w:rFonts w:ascii="Book Antiqua" w:hAnsi="Book Antiqua"/>
          <w:color w:val="000000" w:themeColor="text1"/>
        </w:rPr>
        <w:t xml:space="preserve">I encourage you to use headphones and a microphone if you have them in order to </w:t>
      </w:r>
      <w:r w:rsidR="00624B58" w:rsidRPr="003910B4">
        <w:rPr>
          <w:rFonts w:ascii="Book Antiqua" w:hAnsi="Book Antiqua"/>
          <w:color w:val="000000" w:themeColor="text1"/>
        </w:rPr>
        <w:t xml:space="preserve">ensure that your classmates can hear you clearly. </w:t>
      </w:r>
      <w:r w:rsidRPr="003910B4">
        <w:rPr>
          <w:rFonts w:ascii="Book Antiqua" w:hAnsi="Book Antiqua"/>
          <w:color w:val="000000" w:themeColor="text1"/>
        </w:rPr>
        <w:t>Please use the “raise hand” function to participate in class. If you have technical difficulties or need me to speak up, please use the “raise hand” function or the chat function. Please do not otherwise use the chat function unless absolutely necessary, as I find it distracting.</w:t>
      </w:r>
      <w:r w:rsidR="00DF0A09" w:rsidRPr="003910B4">
        <w:rPr>
          <w:rFonts w:ascii="Book Antiqua" w:hAnsi="Book Antiqua"/>
          <w:color w:val="000000" w:themeColor="text1"/>
        </w:rPr>
        <w:t xml:space="preserve"> </w:t>
      </w:r>
    </w:p>
    <w:p w14:paraId="6D16655E" w14:textId="77777777" w:rsidR="00670819" w:rsidRPr="001E796F" w:rsidRDefault="00670819" w:rsidP="00670819">
      <w:pPr>
        <w:pStyle w:val="Heading4"/>
        <w:ind w:left="720"/>
        <w:rPr>
          <w:rFonts w:ascii="Book Antiqua" w:eastAsiaTheme="minorHAnsi" w:hAnsi="Book Antiqua"/>
          <w:b/>
          <w:bCs w:val="0"/>
          <w:color w:val="000000" w:themeColor="text1"/>
        </w:rPr>
      </w:pPr>
      <w:bookmarkStart w:id="20" w:name="_Toc59197978"/>
      <w:r>
        <w:rPr>
          <w:rFonts w:ascii="Book Antiqua" w:eastAsiaTheme="minorHAnsi" w:hAnsi="Book Antiqua"/>
          <w:b/>
          <w:bCs w:val="0"/>
          <w:color w:val="000000" w:themeColor="text1"/>
        </w:rPr>
        <w:lastRenderedPageBreak/>
        <w:t>Canvas</w:t>
      </w:r>
      <w:r w:rsidRPr="001E796F">
        <w:rPr>
          <w:rFonts w:ascii="Book Antiqua" w:eastAsiaTheme="minorHAnsi" w:hAnsi="Book Antiqua"/>
          <w:b/>
          <w:bCs w:val="0"/>
          <w:color w:val="000000" w:themeColor="text1"/>
        </w:rPr>
        <w:t xml:space="preserve"> Policies</w:t>
      </w:r>
    </w:p>
    <w:p w14:paraId="0F3BC9E7" w14:textId="77777777" w:rsidR="00670819" w:rsidRPr="005D6796" w:rsidRDefault="00670819" w:rsidP="00670819">
      <w:pPr>
        <w:pStyle w:val="BodyText"/>
        <w:ind w:left="720"/>
        <w:rPr>
          <w:rFonts w:ascii="Book Antiqua" w:hAnsi="Book Antiqua"/>
          <w:color w:val="000000" w:themeColor="text1"/>
        </w:rPr>
      </w:pPr>
      <w:r w:rsidRPr="005D6796">
        <w:rPr>
          <w:rFonts w:ascii="Book Antiqua" w:hAnsi="Book Antiqua"/>
          <w:color w:val="000000" w:themeColor="text1"/>
        </w:rPr>
        <w:t>See the following link for information about how you access the Canvas learning management system:</w:t>
      </w:r>
      <w:r>
        <w:rPr>
          <w:rFonts w:ascii="Book Antiqua" w:hAnsi="Book Antiqua"/>
          <w:color w:val="000000" w:themeColor="text1"/>
        </w:rPr>
        <w:t xml:space="preserve"> </w:t>
      </w:r>
      <w:hyperlink r:id="rId9" w:history="1">
        <w:r w:rsidRPr="005D6796">
          <w:rPr>
            <w:rFonts w:ascii="Book Antiqua" w:hAnsi="Book Antiqua"/>
            <w:color w:val="000000" w:themeColor="text1"/>
          </w:rPr>
          <w:t>https://it.tamu.edu/services/academics-and-research/teaching-and-learning-tools/canvas/</w:t>
        </w:r>
      </w:hyperlink>
      <w:r w:rsidRPr="005D6796">
        <w:rPr>
          <w:rFonts w:ascii="Book Antiqua" w:hAnsi="Book Antiqua"/>
          <w:color w:val="000000" w:themeColor="text1"/>
        </w:rPr>
        <w:t>.</w:t>
      </w:r>
    </w:p>
    <w:p w14:paraId="03BD550D" w14:textId="77777777" w:rsidR="00670819" w:rsidRDefault="00670819" w:rsidP="00670819">
      <w:pPr>
        <w:pStyle w:val="BodyText"/>
        <w:ind w:left="720"/>
        <w:rPr>
          <w:rFonts w:ascii="Book Antiqua" w:hAnsi="Book Antiqua"/>
          <w:color w:val="000000" w:themeColor="text1"/>
        </w:rPr>
      </w:pPr>
      <w:r w:rsidRPr="005D6796">
        <w:rPr>
          <w:rFonts w:ascii="Book Antiqua" w:hAnsi="Book Antiqua"/>
          <w:color w:val="000000" w:themeColor="text1"/>
        </w:rPr>
        <w:t xml:space="preserve">Technical requirements for the Canvas learning management system can be found at: </w:t>
      </w:r>
      <w:hyperlink r:id="rId10" w:history="1">
        <w:r w:rsidRPr="00AF5104">
          <w:rPr>
            <w:rStyle w:val="Hyperlink"/>
            <w:rFonts w:ascii="Book Antiqua" w:hAnsi="Book Antiqua"/>
          </w:rPr>
          <w:t>https://community.canvaslms.com/docs/DOC-10720-what-are-the-browser-and-computer-requirements-for-canvas</w:t>
        </w:r>
      </w:hyperlink>
      <w:r w:rsidRPr="005D6796">
        <w:rPr>
          <w:rFonts w:ascii="Book Antiqua" w:hAnsi="Book Antiqua"/>
          <w:color w:val="000000" w:themeColor="text1"/>
        </w:rPr>
        <w:t>.</w:t>
      </w:r>
    </w:p>
    <w:p w14:paraId="117474B2" w14:textId="77777777" w:rsidR="00670819" w:rsidRDefault="00670819" w:rsidP="00670819">
      <w:pPr>
        <w:pStyle w:val="BodyText"/>
        <w:ind w:left="720"/>
        <w:rPr>
          <w:rFonts w:ascii="Book Antiqua" w:hAnsi="Book Antiqua"/>
          <w:color w:val="000000" w:themeColor="text1"/>
        </w:rPr>
      </w:pPr>
      <w:r w:rsidRPr="005D6796">
        <w:rPr>
          <w:rFonts w:ascii="Book Antiqua" w:hAnsi="Book Antiqua"/>
          <w:color w:val="000000" w:themeColor="text1"/>
        </w:rPr>
        <w:t xml:space="preserve">Texas A&amp;M University provides students technical support in the use of </w:t>
      </w:r>
      <w:r>
        <w:rPr>
          <w:rFonts w:ascii="Book Antiqua" w:hAnsi="Book Antiqua"/>
          <w:color w:val="000000" w:themeColor="text1"/>
        </w:rPr>
        <w:t>Canvas</w:t>
      </w:r>
      <w:r w:rsidRPr="005D6796">
        <w:rPr>
          <w:rFonts w:ascii="Book Antiqua" w:hAnsi="Book Antiqua"/>
          <w:color w:val="000000" w:themeColor="text1"/>
        </w:rPr>
        <w:t xml:space="preserve">. The student help desk may be reached by the following means 24 hours a day, seven days a week. </w:t>
      </w:r>
    </w:p>
    <w:p w14:paraId="3BAD8125" w14:textId="77777777" w:rsidR="00670819" w:rsidRDefault="00670819" w:rsidP="00670819">
      <w:pPr>
        <w:pStyle w:val="BodyText"/>
        <w:ind w:left="1440"/>
        <w:rPr>
          <w:rFonts w:ascii="Book Antiqua" w:hAnsi="Book Antiqua"/>
          <w:color w:val="000000" w:themeColor="text1"/>
        </w:rPr>
      </w:pPr>
      <w:r w:rsidRPr="005D6796">
        <w:rPr>
          <w:rFonts w:ascii="Book Antiqua" w:hAnsi="Book Antiqua"/>
          <w:color w:val="000000" w:themeColor="text1"/>
        </w:rPr>
        <w:t xml:space="preserve">Phone: 979.845.8300 </w:t>
      </w:r>
    </w:p>
    <w:p w14:paraId="0A402FED" w14:textId="77777777" w:rsidR="00670819" w:rsidRDefault="00670819" w:rsidP="00670819">
      <w:pPr>
        <w:pStyle w:val="BodyText"/>
        <w:ind w:left="1440"/>
        <w:rPr>
          <w:rFonts w:ascii="Book Antiqua" w:hAnsi="Book Antiqua"/>
          <w:color w:val="000000" w:themeColor="text1"/>
        </w:rPr>
      </w:pPr>
      <w:r w:rsidRPr="005D6796">
        <w:rPr>
          <w:rFonts w:ascii="Book Antiqua" w:hAnsi="Book Antiqua"/>
          <w:color w:val="000000" w:themeColor="text1"/>
        </w:rPr>
        <w:t xml:space="preserve">Email: </w:t>
      </w:r>
      <w:hyperlink r:id="rId11" w:history="1">
        <w:r w:rsidRPr="00AF5104">
          <w:rPr>
            <w:rStyle w:val="Hyperlink"/>
            <w:rFonts w:ascii="Book Antiqua" w:hAnsi="Book Antiqua"/>
          </w:rPr>
          <w:t>helpdesk@tamu.edu</w:t>
        </w:r>
      </w:hyperlink>
      <w:r w:rsidRPr="005D6796">
        <w:rPr>
          <w:rFonts w:ascii="Book Antiqua" w:hAnsi="Book Antiqua"/>
          <w:color w:val="000000" w:themeColor="text1"/>
        </w:rPr>
        <w:t xml:space="preserve"> </w:t>
      </w:r>
    </w:p>
    <w:p w14:paraId="5B7B5583" w14:textId="77777777" w:rsidR="00670819" w:rsidRDefault="00670819" w:rsidP="00670819">
      <w:pPr>
        <w:pStyle w:val="BodyText"/>
        <w:ind w:left="1440"/>
        <w:rPr>
          <w:rFonts w:ascii="Book Antiqua" w:hAnsi="Book Antiqua"/>
          <w:color w:val="000000" w:themeColor="text1"/>
        </w:rPr>
      </w:pPr>
      <w:r w:rsidRPr="005D6796">
        <w:rPr>
          <w:rFonts w:ascii="Book Antiqua" w:hAnsi="Book Antiqua"/>
          <w:color w:val="000000" w:themeColor="text1"/>
        </w:rPr>
        <w:t xml:space="preserve">Website: </w:t>
      </w:r>
      <w:hyperlink r:id="rId12" w:history="1">
        <w:r w:rsidRPr="00AF5104">
          <w:rPr>
            <w:rStyle w:val="Hyperlink"/>
            <w:rFonts w:ascii="Book Antiqua" w:hAnsi="Book Antiqua"/>
          </w:rPr>
          <w:t>https://it.tamu.edu/help/</w:t>
        </w:r>
      </w:hyperlink>
      <w:r w:rsidRPr="005D6796">
        <w:rPr>
          <w:rFonts w:ascii="Book Antiqua" w:hAnsi="Book Antiqua"/>
          <w:color w:val="000000" w:themeColor="text1"/>
        </w:rPr>
        <w:t xml:space="preserve"> </w:t>
      </w:r>
    </w:p>
    <w:p w14:paraId="258C6832" w14:textId="77777777" w:rsidR="00670819" w:rsidRDefault="00670819" w:rsidP="00670819">
      <w:pPr>
        <w:pStyle w:val="BodyText"/>
        <w:ind w:left="720"/>
        <w:rPr>
          <w:rFonts w:ascii="Book Antiqua" w:hAnsi="Book Antiqua"/>
          <w:color w:val="000000" w:themeColor="text1"/>
        </w:rPr>
      </w:pPr>
      <w:r w:rsidRPr="005D6796">
        <w:rPr>
          <w:rFonts w:ascii="Book Antiqua" w:hAnsi="Book Antiqua"/>
          <w:color w:val="000000" w:themeColor="text1"/>
        </w:rPr>
        <w:t xml:space="preserve">Help Desk Central also offers CHAT support at hdc.tamu.edu via the yellow Start Chat Now! icon. Please note that the Chat feature is only available 8:00 am – 11:59 pm. </w:t>
      </w:r>
    </w:p>
    <w:p w14:paraId="16860555" w14:textId="77777777" w:rsidR="00670819" w:rsidRPr="003910B4" w:rsidRDefault="00670819" w:rsidP="00670819">
      <w:pPr>
        <w:pStyle w:val="BodyText"/>
        <w:ind w:left="720"/>
        <w:rPr>
          <w:rFonts w:ascii="Book Antiqua" w:hAnsi="Book Antiqua"/>
          <w:color w:val="000000" w:themeColor="text1"/>
        </w:rPr>
      </w:pPr>
      <w:r>
        <w:rPr>
          <w:rFonts w:ascii="Book Antiqua" w:hAnsi="Book Antiqua"/>
          <w:color w:val="000000" w:themeColor="text1"/>
        </w:rPr>
        <w:t>When access to Canvas</w:t>
      </w:r>
      <w:r w:rsidRPr="005D6796">
        <w:rPr>
          <w:rFonts w:ascii="Book Antiqua" w:hAnsi="Book Antiqua"/>
          <w:color w:val="000000" w:themeColor="text1"/>
        </w:rPr>
        <w:t xml:space="preserve"> is not available for an extended period of time (greater than 5 hours), you can reasonably expect that the due date for assignments will be changed to the next day.</w:t>
      </w:r>
    </w:p>
    <w:p w14:paraId="0C6A73D5" w14:textId="77777777" w:rsidR="00042A16" w:rsidRPr="003910B4" w:rsidRDefault="00042A16" w:rsidP="00042A16">
      <w:pPr>
        <w:pStyle w:val="Heading2"/>
        <w:rPr>
          <w:rFonts w:ascii="Book Antiqua" w:hAnsi="Book Antiqua"/>
          <w:color w:val="000000" w:themeColor="text1"/>
        </w:rPr>
      </w:pPr>
      <w:r w:rsidRPr="003910B4">
        <w:rPr>
          <w:rFonts w:ascii="Book Antiqua" w:hAnsi="Book Antiqua"/>
          <w:color w:val="000000" w:themeColor="text1"/>
        </w:rPr>
        <w:t>Campus Safety Measures</w:t>
      </w:r>
      <w:bookmarkEnd w:id="20"/>
    </w:p>
    <w:p w14:paraId="6AEA7703" w14:textId="70D14535" w:rsidR="00042A16" w:rsidRPr="003910B4" w:rsidRDefault="00042A16" w:rsidP="00CC530E">
      <w:pPr>
        <w:pStyle w:val="BodyText"/>
        <w:ind w:left="720"/>
        <w:rPr>
          <w:rFonts w:ascii="Book Antiqua" w:hAnsi="Book Antiqua"/>
          <w:color w:val="000000" w:themeColor="text1"/>
        </w:rPr>
      </w:pPr>
      <w:r w:rsidRPr="003910B4">
        <w:rPr>
          <w:rFonts w:ascii="Book Antiqua" w:hAnsi="Book Antiqua"/>
          <w:color w:val="000000" w:themeColor="text1"/>
        </w:rPr>
        <w:t xml:space="preserve">To promote public safety and protect students, faculty, and staff during the coronavirus pandemic, Texas A&amp;M University has adopted policies and practices for the </w:t>
      </w:r>
      <w:r w:rsidR="00670819">
        <w:rPr>
          <w:rFonts w:ascii="Book Antiqua" w:hAnsi="Book Antiqua"/>
          <w:color w:val="000000" w:themeColor="text1"/>
        </w:rPr>
        <w:t>Spring 2021</w:t>
      </w:r>
      <w:r w:rsidRPr="003910B4">
        <w:rPr>
          <w:rFonts w:ascii="Book Antiqua" w:hAnsi="Book Antiqua"/>
          <w:color w:val="000000" w:themeColor="text1"/>
        </w:rPr>
        <w:t xml:space="preserve"> academic term to limit virus transmission. Students must observe the following practices while participating in face-to-face courses and course-related activities (office hours, help sessions, transitioning to and between classes, study spaces, academic services, etc.):</w:t>
      </w:r>
    </w:p>
    <w:p w14:paraId="3FE4969D" w14:textId="77777777" w:rsidR="00042A16" w:rsidRPr="003910B4" w:rsidRDefault="00042A16" w:rsidP="00042A16">
      <w:pPr>
        <w:pStyle w:val="ListParagraph"/>
        <w:numPr>
          <w:ilvl w:val="0"/>
          <w:numId w:val="40"/>
        </w:numPr>
        <w:tabs>
          <w:tab w:val="left" w:pos="821"/>
        </w:tabs>
        <w:kinsoku w:val="0"/>
        <w:overflowPunct w:val="0"/>
        <w:autoSpaceDE w:val="0"/>
        <w:autoSpaceDN w:val="0"/>
        <w:adjustRightInd w:val="0"/>
        <w:spacing w:before="160" w:after="0" w:line="259" w:lineRule="auto"/>
        <w:ind w:left="1310" w:right="129"/>
        <w:contextualSpacing w:val="0"/>
        <w:rPr>
          <w:rFonts w:ascii="Book Antiqua" w:hAnsi="Book Antiqua"/>
          <w:b/>
          <w:bCs/>
          <w:color w:val="000000" w:themeColor="text1"/>
        </w:rPr>
      </w:pPr>
      <w:r w:rsidRPr="003910B4">
        <w:rPr>
          <w:rFonts w:ascii="Book Antiqua" w:hAnsi="Book Antiqua" w:cs="Verdana"/>
          <w:color w:val="000000" w:themeColor="text1"/>
        </w:rPr>
        <w:t>Self-monitoring and reporting—Students should follow CDC recommendations for self-monitoring.</w:t>
      </w:r>
      <w:r w:rsidRPr="003910B4">
        <w:rPr>
          <w:rFonts w:ascii="Book Antiqua" w:hAnsi="Book Antiqua"/>
          <w:color w:val="000000" w:themeColor="text1"/>
        </w:rPr>
        <w:t xml:space="preserve"> </w:t>
      </w:r>
      <w:r w:rsidRPr="003910B4">
        <w:rPr>
          <w:rFonts w:ascii="Book Antiqua" w:hAnsi="Book Antiqua"/>
          <w:b/>
          <w:bCs/>
          <w:color w:val="000000" w:themeColor="text1"/>
        </w:rPr>
        <w:t>Students who have a fever or are exhibiting symptoms of COVID-19 should participate in class remotely and should not participate in face-to-face</w:t>
      </w:r>
      <w:r w:rsidRPr="003910B4">
        <w:rPr>
          <w:rFonts w:ascii="Book Antiqua" w:hAnsi="Book Antiqua"/>
          <w:b/>
          <w:bCs/>
          <w:color w:val="000000" w:themeColor="text1"/>
          <w:spacing w:val="-26"/>
        </w:rPr>
        <w:t xml:space="preserve"> </w:t>
      </w:r>
      <w:r w:rsidRPr="003910B4">
        <w:rPr>
          <w:rFonts w:ascii="Book Antiqua" w:hAnsi="Book Antiqua"/>
          <w:b/>
          <w:bCs/>
          <w:color w:val="000000" w:themeColor="text1"/>
        </w:rPr>
        <w:t xml:space="preserve">instruction. </w:t>
      </w:r>
    </w:p>
    <w:p w14:paraId="3F72EDDC" w14:textId="77777777" w:rsidR="00042A16" w:rsidRPr="003910B4" w:rsidRDefault="00042A16" w:rsidP="00042A16">
      <w:pPr>
        <w:pStyle w:val="ListParagraph"/>
        <w:tabs>
          <w:tab w:val="left" w:pos="821"/>
        </w:tabs>
        <w:kinsoku w:val="0"/>
        <w:overflowPunct w:val="0"/>
        <w:spacing w:before="160" w:line="259" w:lineRule="auto"/>
        <w:ind w:left="1310" w:right="129"/>
        <w:rPr>
          <w:rFonts w:ascii="Book Antiqua" w:hAnsi="Book Antiqua"/>
          <w:b/>
          <w:bCs/>
          <w:color w:val="000000" w:themeColor="text1"/>
        </w:rPr>
      </w:pPr>
      <w:r w:rsidRPr="003910B4">
        <w:rPr>
          <w:rFonts w:ascii="Book Antiqua" w:hAnsi="Book Antiqua"/>
          <w:b/>
          <w:bCs/>
          <w:color w:val="000000" w:themeColor="text1"/>
        </w:rPr>
        <w:t xml:space="preserve">Similarly, you must stay home </w:t>
      </w:r>
      <w:r w:rsidRPr="003910B4">
        <w:rPr>
          <w:rFonts w:ascii="Book Antiqua" w:hAnsi="Book Antiqua"/>
          <w:bCs/>
          <w:color w:val="000000" w:themeColor="text1"/>
        </w:rPr>
        <w:t>(and can participate in class remotely)</w:t>
      </w:r>
      <w:r w:rsidRPr="003910B4">
        <w:rPr>
          <w:rFonts w:ascii="Book Antiqua" w:hAnsi="Book Antiqua"/>
          <w:b/>
          <w:bCs/>
          <w:color w:val="000000" w:themeColor="text1"/>
        </w:rPr>
        <w:t xml:space="preserve"> if: </w:t>
      </w:r>
    </w:p>
    <w:p w14:paraId="371BEF2F" w14:textId="77777777" w:rsidR="00042A16" w:rsidRPr="003910B4" w:rsidRDefault="00042A16" w:rsidP="00042A16">
      <w:pPr>
        <w:pStyle w:val="ListParagraph"/>
        <w:numPr>
          <w:ilvl w:val="1"/>
          <w:numId w:val="40"/>
        </w:numPr>
        <w:tabs>
          <w:tab w:val="left" w:pos="821"/>
        </w:tabs>
        <w:kinsoku w:val="0"/>
        <w:overflowPunct w:val="0"/>
        <w:autoSpaceDE w:val="0"/>
        <w:autoSpaceDN w:val="0"/>
        <w:adjustRightInd w:val="0"/>
        <w:spacing w:before="160" w:after="0" w:line="259" w:lineRule="auto"/>
        <w:ind w:left="2283" w:right="129"/>
        <w:contextualSpacing w:val="0"/>
        <w:rPr>
          <w:rFonts w:ascii="Book Antiqua" w:hAnsi="Book Antiqua"/>
          <w:b/>
          <w:bCs/>
          <w:color w:val="000000" w:themeColor="text1"/>
        </w:rPr>
      </w:pPr>
      <w:r w:rsidRPr="003910B4">
        <w:rPr>
          <w:rFonts w:ascii="Book Antiqua" w:hAnsi="Book Antiqua"/>
          <w:b/>
          <w:bCs/>
          <w:color w:val="000000" w:themeColor="text1"/>
        </w:rPr>
        <w:t xml:space="preserve">You have been diagnosed with or received a positive test result for COVID-19; or </w:t>
      </w:r>
    </w:p>
    <w:p w14:paraId="45B3A4E2" w14:textId="77777777" w:rsidR="00042A16" w:rsidRPr="003910B4" w:rsidRDefault="00042A16" w:rsidP="00042A16">
      <w:pPr>
        <w:pStyle w:val="ListParagraph"/>
        <w:numPr>
          <w:ilvl w:val="1"/>
          <w:numId w:val="40"/>
        </w:numPr>
        <w:tabs>
          <w:tab w:val="left" w:pos="821"/>
        </w:tabs>
        <w:kinsoku w:val="0"/>
        <w:overflowPunct w:val="0"/>
        <w:autoSpaceDE w:val="0"/>
        <w:autoSpaceDN w:val="0"/>
        <w:adjustRightInd w:val="0"/>
        <w:spacing w:before="160" w:after="0" w:line="259" w:lineRule="auto"/>
        <w:ind w:left="2283" w:right="129"/>
        <w:contextualSpacing w:val="0"/>
        <w:rPr>
          <w:rFonts w:ascii="Book Antiqua" w:hAnsi="Book Antiqua"/>
          <w:b/>
          <w:bCs/>
          <w:color w:val="000000" w:themeColor="text1"/>
        </w:rPr>
      </w:pPr>
      <w:r w:rsidRPr="003910B4">
        <w:rPr>
          <w:rFonts w:ascii="Book Antiqua" w:hAnsi="Book Antiqua"/>
          <w:b/>
          <w:bCs/>
          <w:color w:val="000000" w:themeColor="text1"/>
        </w:rPr>
        <w:t xml:space="preserve">You believe that you have been in close contact </w:t>
      </w:r>
      <w:r w:rsidRPr="003910B4">
        <w:rPr>
          <w:rFonts w:ascii="Book Antiqua" w:hAnsi="Book Antiqua"/>
          <w:bCs/>
          <w:color w:val="000000" w:themeColor="text1"/>
        </w:rPr>
        <w:t>(defined as being within 6 feet for at least 15 minutes, regardless of wearing a face covering)</w:t>
      </w:r>
      <w:r w:rsidRPr="003910B4">
        <w:rPr>
          <w:rFonts w:ascii="Book Antiqua" w:hAnsi="Book Antiqua"/>
          <w:b/>
          <w:bCs/>
          <w:color w:val="000000" w:themeColor="text1"/>
        </w:rPr>
        <w:t xml:space="preserve"> with someone who has or is suspected to have </w:t>
      </w:r>
      <w:r w:rsidRPr="003910B4">
        <w:rPr>
          <w:rFonts w:ascii="Book Antiqua" w:hAnsi="Book Antiqua"/>
          <w:b/>
          <w:bCs/>
          <w:color w:val="000000" w:themeColor="text1"/>
        </w:rPr>
        <w:lastRenderedPageBreak/>
        <w:t>COVID-19</w:t>
      </w:r>
      <w:r w:rsidRPr="003910B4">
        <w:rPr>
          <w:rFonts w:ascii="Book Antiqua" w:hAnsi="Book Antiqua"/>
          <w:bCs/>
          <w:color w:val="000000" w:themeColor="text1"/>
        </w:rPr>
        <w:t>, or someone in your household has been diagnosed with or received a positive test result for COVID-19.</w:t>
      </w:r>
    </w:p>
    <w:p w14:paraId="17C93E88" w14:textId="77777777" w:rsidR="00042A16" w:rsidRPr="003910B4" w:rsidRDefault="00042A16" w:rsidP="00042A16">
      <w:pPr>
        <w:pStyle w:val="ListParagraph"/>
        <w:tabs>
          <w:tab w:val="left" w:pos="821"/>
        </w:tabs>
        <w:kinsoku w:val="0"/>
        <w:overflowPunct w:val="0"/>
        <w:spacing w:before="160" w:line="259" w:lineRule="auto"/>
        <w:ind w:left="1295" w:right="129"/>
        <w:rPr>
          <w:rFonts w:ascii="Book Antiqua" w:hAnsi="Book Antiqua"/>
          <w:b/>
          <w:bCs/>
          <w:color w:val="000000" w:themeColor="text1"/>
        </w:rPr>
      </w:pPr>
      <w:r w:rsidRPr="003910B4">
        <w:rPr>
          <w:rFonts w:ascii="Book Antiqua" w:hAnsi="Book Antiqua"/>
          <w:b/>
          <w:bCs/>
          <w:color w:val="000000" w:themeColor="text1"/>
        </w:rPr>
        <w:t xml:space="preserve">You must also immediately complete the COVID-19 Report Form and follow all instructions that you receive from the University’s COVID-19 Investigations and Operations Center. </w:t>
      </w:r>
    </w:p>
    <w:p w14:paraId="1E70A560" w14:textId="77777777" w:rsidR="00F47303" w:rsidRPr="003910B4" w:rsidRDefault="00F47303" w:rsidP="00042A16">
      <w:pPr>
        <w:pStyle w:val="ListParagraph"/>
        <w:tabs>
          <w:tab w:val="left" w:pos="821"/>
        </w:tabs>
        <w:kinsoku w:val="0"/>
        <w:overflowPunct w:val="0"/>
        <w:spacing w:before="160" w:line="259" w:lineRule="auto"/>
        <w:ind w:left="1295" w:right="129"/>
        <w:rPr>
          <w:rFonts w:ascii="Book Antiqua" w:hAnsi="Book Antiqua"/>
          <w:b/>
          <w:bCs/>
          <w:color w:val="000000" w:themeColor="text1"/>
        </w:rPr>
      </w:pPr>
    </w:p>
    <w:p w14:paraId="62850FAA" w14:textId="77777777" w:rsidR="00042A16" w:rsidRPr="003910B4" w:rsidRDefault="00042A16" w:rsidP="00042A16">
      <w:pPr>
        <w:pStyle w:val="ListParagraph"/>
        <w:numPr>
          <w:ilvl w:val="0"/>
          <w:numId w:val="40"/>
        </w:numPr>
        <w:tabs>
          <w:tab w:val="left" w:pos="821"/>
        </w:tabs>
        <w:kinsoku w:val="0"/>
        <w:overflowPunct w:val="0"/>
        <w:autoSpaceDE w:val="0"/>
        <w:autoSpaceDN w:val="0"/>
        <w:adjustRightInd w:val="0"/>
        <w:spacing w:before="160" w:after="0" w:line="259" w:lineRule="auto"/>
        <w:ind w:left="1296" w:right="158"/>
        <w:contextualSpacing w:val="0"/>
        <w:rPr>
          <w:rFonts w:ascii="Book Antiqua" w:hAnsi="Book Antiqua"/>
          <w:color w:val="000000" w:themeColor="text1"/>
        </w:rPr>
      </w:pPr>
      <w:r w:rsidRPr="003910B4">
        <w:rPr>
          <w:rFonts w:ascii="Book Antiqua" w:hAnsi="Book Antiqua"/>
          <w:color w:val="000000" w:themeColor="text1"/>
        </w:rPr>
        <w:t>Face</w:t>
      </w:r>
      <w:r w:rsidRPr="003910B4">
        <w:rPr>
          <w:rFonts w:ascii="Book Antiqua" w:hAnsi="Book Antiqua"/>
          <w:color w:val="000000" w:themeColor="text1"/>
          <w:spacing w:val="1"/>
        </w:rPr>
        <w:t xml:space="preserve"> </w:t>
      </w:r>
      <w:r w:rsidRPr="003910B4">
        <w:rPr>
          <w:rFonts w:ascii="Book Antiqua" w:hAnsi="Book Antiqua"/>
          <w:color w:val="000000" w:themeColor="text1"/>
        </w:rPr>
        <w:t xml:space="preserve">Coverings—Face coverings (cloth face covering, surgical mask, etc.) must be properly worn in all non-private spaces including classrooms, teaching laboratories, common spaces such as lobbies and hallways, public study spaces, libraries, academic resource and support offices, and outdoor spaces where 6 feet of physical distancing is difficult to reliably maintain. Description of face coverings and additional guidance are provided in the Face Covering policy and Frequently Asked Questions (FAQ) available on the Provost website.  </w:t>
      </w:r>
    </w:p>
    <w:p w14:paraId="25B6EB04" w14:textId="77777777" w:rsidR="00042A16" w:rsidRPr="003910B4" w:rsidRDefault="00042A16" w:rsidP="00042A16">
      <w:pPr>
        <w:pStyle w:val="ListParagraph"/>
        <w:numPr>
          <w:ilvl w:val="0"/>
          <w:numId w:val="40"/>
        </w:numPr>
        <w:tabs>
          <w:tab w:val="left" w:pos="821"/>
        </w:tabs>
        <w:kinsoku w:val="0"/>
        <w:overflowPunct w:val="0"/>
        <w:autoSpaceDE w:val="0"/>
        <w:autoSpaceDN w:val="0"/>
        <w:adjustRightInd w:val="0"/>
        <w:spacing w:before="160" w:after="0" w:line="257" w:lineRule="auto"/>
        <w:ind w:left="1296" w:right="130"/>
        <w:contextualSpacing w:val="0"/>
        <w:rPr>
          <w:rFonts w:ascii="Book Antiqua" w:hAnsi="Book Antiqua"/>
          <w:color w:val="000000" w:themeColor="text1"/>
        </w:rPr>
      </w:pPr>
      <w:r w:rsidRPr="003910B4">
        <w:rPr>
          <w:rFonts w:ascii="Book Antiqua" w:hAnsi="Book Antiqua"/>
          <w:color w:val="000000" w:themeColor="text1"/>
        </w:rPr>
        <w:t>Physical Distancing—Physical distancing must be maintained between students, instructors, and others in course and course-related activities.</w:t>
      </w:r>
    </w:p>
    <w:p w14:paraId="7562AE66" w14:textId="77777777" w:rsidR="00042A16" w:rsidRPr="003910B4" w:rsidRDefault="00042A16" w:rsidP="00042A16">
      <w:pPr>
        <w:pStyle w:val="ListParagraph"/>
        <w:numPr>
          <w:ilvl w:val="0"/>
          <w:numId w:val="40"/>
        </w:numPr>
        <w:tabs>
          <w:tab w:val="left" w:pos="821"/>
        </w:tabs>
        <w:kinsoku w:val="0"/>
        <w:overflowPunct w:val="0"/>
        <w:autoSpaceDE w:val="0"/>
        <w:autoSpaceDN w:val="0"/>
        <w:adjustRightInd w:val="0"/>
        <w:spacing w:before="160" w:after="0" w:line="259" w:lineRule="auto"/>
        <w:ind w:left="1296" w:right="173"/>
        <w:contextualSpacing w:val="0"/>
        <w:rPr>
          <w:rFonts w:ascii="Book Antiqua" w:hAnsi="Book Antiqua"/>
          <w:color w:val="000000" w:themeColor="text1"/>
        </w:rPr>
      </w:pPr>
      <w:r w:rsidRPr="003910B4">
        <w:rPr>
          <w:rFonts w:ascii="Book Antiqua" w:hAnsi="Book Antiqua"/>
          <w:color w:val="000000" w:themeColor="text1"/>
        </w:rPr>
        <w:t>Classroom Ingress/Egress—Students must follow marked pathways for entering and exiting classrooms and other teaching spaces. Leave classrooms promptly after course activities have concluded. Do not congregate in hallways and maintain 6-foot physical distancing when waiting to enter classrooms and other instructional spaces.</w:t>
      </w:r>
    </w:p>
    <w:p w14:paraId="65C976DD" w14:textId="77777777" w:rsidR="00042A16" w:rsidRPr="003910B4" w:rsidRDefault="00042A16" w:rsidP="00042A16">
      <w:pPr>
        <w:pStyle w:val="ListParagraph"/>
        <w:numPr>
          <w:ilvl w:val="0"/>
          <w:numId w:val="40"/>
        </w:numPr>
        <w:tabs>
          <w:tab w:val="left" w:pos="821"/>
        </w:tabs>
        <w:kinsoku w:val="0"/>
        <w:overflowPunct w:val="0"/>
        <w:autoSpaceDE w:val="0"/>
        <w:autoSpaceDN w:val="0"/>
        <w:adjustRightInd w:val="0"/>
        <w:spacing w:before="160" w:after="0" w:line="259" w:lineRule="auto"/>
        <w:ind w:left="1296" w:right="173"/>
        <w:contextualSpacing w:val="0"/>
        <w:rPr>
          <w:rFonts w:ascii="Book Antiqua" w:hAnsi="Book Antiqua"/>
          <w:color w:val="000000" w:themeColor="text1"/>
        </w:rPr>
      </w:pPr>
      <w:r w:rsidRPr="003910B4">
        <w:rPr>
          <w:rFonts w:ascii="Book Antiqua" w:hAnsi="Book Antiqua"/>
          <w:color w:val="000000" w:themeColor="text1"/>
        </w:rPr>
        <w:t>To attend a face-to-face class, students must wear a face covering (or a face shield if they have an exemption letter). If a student refuses to wear a face covering, the instructor should ask the student to leave and join the class remotely.</w:t>
      </w:r>
    </w:p>
    <w:p w14:paraId="7CE1E734" w14:textId="77777777" w:rsidR="00042A16" w:rsidRPr="003910B4" w:rsidRDefault="00042A16" w:rsidP="00CC530E">
      <w:pPr>
        <w:pStyle w:val="BodyText"/>
        <w:ind w:left="720"/>
        <w:rPr>
          <w:rFonts w:ascii="Book Antiqua" w:hAnsi="Book Antiqua"/>
          <w:color w:val="000000" w:themeColor="text1"/>
        </w:rPr>
      </w:pPr>
      <w:r w:rsidRPr="003910B4">
        <w:rPr>
          <w:rFonts w:ascii="Book Antiqua" w:hAnsi="Book Antiqua"/>
          <w:color w:val="000000" w:themeColor="text1"/>
        </w:rPr>
        <w:t>The Student Code of Conduct requires students to comply with all published University rules. Students who do not comply with these safety practices will be reported to the Associate Dean of Academic Affairs (who serves as the Law School’s Student Conduct Administrator) for sanctions.</w:t>
      </w:r>
    </w:p>
    <w:p w14:paraId="016FBDD1" w14:textId="77777777" w:rsidR="00042A16" w:rsidRPr="003910B4" w:rsidRDefault="00042A16" w:rsidP="00CC530E">
      <w:pPr>
        <w:pStyle w:val="BodyText"/>
        <w:ind w:left="720"/>
        <w:rPr>
          <w:rFonts w:ascii="Book Antiqua" w:hAnsi="Book Antiqua"/>
          <w:color w:val="000000" w:themeColor="text1"/>
        </w:rPr>
      </w:pPr>
      <w:r w:rsidRPr="003910B4">
        <w:rPr>
          <w:rFonts w:ascii="Book Antiqua" w:hAnsi="Book Antiqua"/>
          <w:b/>
          <w:iCs/>
          <w:color w:val="000000" w:themeColor="text1"/>
        </w:rPr>
        <w:t>Personal Illness and Quarantine:</w:t>
      </w:r>
      <w:r w:rsidRPr="003910B4">
        <w:rPr>
          <w:rFonts w:ascii="Book Antiqua" w:hAnsi="Book Antiqua"/>
          <w:color w:val="000000" w:themeColor="text1"/>
        </w:rPr>
        <w:t xml:space="preserve"> Students required to self-quarantine must participate in courses and course-related activities remotely and </w:t>
      </w:r>
      <w:r w:rsidRPr="003910B4">
        <w:rPr>
          <w:rFonts w:ascii="Book Antiqua" w:hAnsi="Book Antiqua"/>
          <w:b/>
          <w:bCs/>
          <w:color w:val="000000" w:themeColor="text1"/>
        </w:rPr>
        <w:t>must not attend face-to-face course activities</w:t>
      </w:r>
      <w:r w:rsidRPr="003910B4">
        <w:rPr>
          <w:rFonts w:ascii="Book Antiqua" w:hAnsi="Book Antiqua"/>
          <w:color w:val="000000" w:themeColor="text1"/>
        </w:rPr>
        <w:t>. Students should notify their instructors of the quarantine requirement. Students under self-quarantine are expected to participate in courses and complete graded work unless they have symptoms that are too severe to participate in course activities.</w:t>
      </w:r>
    </w:p>
    <w:p w14:paraId="3345FA5B" w14:textId="77777777" w:rsidR="000065A1" w:rsidRPr="003910B4" w:rsidRDefault="000065A1" w:rsidP="000065A1">
      <w:pPr>
        <w:pStyle w:val="BodyText"/>
        <w:ind w:left="720"/>
        <w:rPr>
          <w:rFonts w:ascii="Book Antiqua" w:hAnsi="Book Antiqua"/>
          <w:i/>
          <w:iCs/>
          <w:color w:val="000000" w:themeColor="text1"/>
        </w:rPr>
      </w:pPr>
      <w:bookmarkStart w:id="21" w:name="_Toc59197979"/>
      <w:r w:rsidRPr="006740E4">
        <w:rPr>
          <w:rFonts w:ascii="Book Antiqua" w:hAnsi="Book Antiqua"/>
          <w:color w:val="000000" w:themeColor="text1"/>
        </w:rPr>
        <w:t xml:space="preserve">Please visit the University’s </w:t>
      </w:r>
      <w:hyperlink r:id="rId13" w:history="1">
        <w:r w:rsidRPr="006740E4">
          <w:rPr>
            <w:color w:val="000000" w:themeColor="text1"/>
          </w:rPr>
          <w:t>Covid-19 Guidance</w:t>
        </w:r>
      </w:hyperlink>
      <w:r w:rsidRPr="006740E4">
        <w:rPr>
          <w:rFonts w:ascii="Book Antiqua" w:hAnsi="Book Antiqua"/>
          <w:color w:val="000000" w:themeColor="text1"/>
        </w:rPr>
        <w:t xml:space="preserve"> website for the most up to date information on Texas A&amp;M University’s campus safety measures.</w:t>
      </w:r>
    </w:p>
    <w:p w14:paraId="00D2B3EC" w14:textId="77777777" w:rsidR="00DD48A2" w:rsidRPr="003910B4" w:rsidRDefault="005560FB" w:rsidP="005560FB">
      <w:pPr>
        <w:pStyle w:val="Heading2"/>
        <w:rPr>
          <w:rFonts w:ascii="Book Antiqua" w:hAnsi="Book Antiqua"/>
          <w:color w:val="000000" w:themeColor="text1"/>
        </w:rPr>
      </w:pPr>
      <w:r w:rsidRPr="003910B4">
        <w:rPr>
          <w:rFonts w:ascii="Book Antiqua" w:hAnsi="Book Antiqua"/>
          <w:color w:val="000000" w:themeColor="text1"/>
        </w:rPr>
        <w:lastRenderedPageBreak/>
        <w:t xml:space="preserve">Course </w:t>
      </w:r>
      <w:r w:rsidR="00A13FA5" w:rsidRPr="003910B4">
        <w:rPr>
          <w:rFonts w:ascii="Book Antiqua" w:hAnsi="Book Antiqua"/>
          <w:color w:val="000000" w:themeColor="text1"/>
        </w:rPr>
        <w:t>Topics, Calendar, and Assignments</w:t>
      </w:r>
      <w:bookmarkEnd w:id="21"/>
    </w:p>
    <w:p w14:paraId="2E4D0C99" w14:textId="495D0F79" w:rsidR="005560FB" w:rsidRPr="003910B4" w:rsidRDefault="00A13FA5" w:rsidP="005560FB">
      <w:pPr>
        <w:pStyle w:val="BodyText"/>
        <w:rPr>
          <w:rFonts w:ascii="Book Antiqua" w:hAnsi="Book Antiqua"/>
          <w:color w:val="000000" w:themeColor="text1"/>
        </w:rPr>
      </w:pPr>
      <w:r w:rsidRPr="003910B4">
        <w:rPr>
          <w:rFonts w:ascii="Book Antiqua" w:hAnsi="Book Antiqua"/>
          <w:color w:val="000000" w:themeColor="text1"/>
        </w:rPr>
        <w:t>Below you will find a tentative plan for our course coverage this semester.</w:t>
      </w:r>
      <w:r w:rsidR="00B178F0" w:rsidRPr="003910B4">
        <w:rPr>
          <w:rFonts w:ascii="Book Antiqua" w:hAnsi="Book Antiqua"/>
          <w:color w:val="000000" w:themeColor="text1"/>
        </w:rPr>
        <w:t xml:space="preserve"> </w:t>
      </w:r>
      <w:r w:rsidR="00716932" w:rsidRPr="003910B4">
        <w:rPr>
          <w:rFonts w:ascii="Book Antiqua" w:hAnsi="Book Antiqua"/>
          <w:color w:val="000000" w:themeColor="text1"/>
        </w:rPr>
        <w:t xml:space="preserve">A full and up-to-date schedule of the readings is available at </w:t>
      </w:r>
      <w:hyperlink r:id="rId14" w:history="1">
        <w:r w:rsidR="00D2630B" w:rsidRPr="003910B4">
          <w:rPr>
            <w:rStyle w:val="Hyperlink"/>
            <w:rFonts w:ascii="Book Antiqua" w:hAnsi="Book Antiqua"/>
            <w:color w:val="000000" w:themeColor="text1"/>
          </w:rPr>
          <w:t>https://hbwhbwhbw.github.io/FirstAmendment/</w:t>
        </w:r>
      </w:hyperlink>
      <w:r w:rsidR="00D2630B" w:rsidRPr="003910B4">
        <w:rPr>
          <w:rFonts w:ascii="Book Antiqua" w:hAnsi="Book Antiqua"/>
          <w:color w:val="000000" w:themeColor="text1"/>
        </w:rPr>
        <w:t xml:space="preserve">. </w:t>
      </w:r>
      <w:r w:rsidR="00B178F0" w:rsidRPr="003910B4">
        <w:rPr>
          <w:rFonts w:ascii="Book Antiqua" w:hAnsi="Book Antiqua"/>
          <w:color w:val="000000" w:themeColor="text1"/>
        </w:rPr>
        <w:t xml:space="preserve">You may wish to consult the </w:t>
      </w:r>
      <w:r w:rsidR="00EA4983" w:rsidRPr="003910B4">
        <w:rPr>
          <w:rFonts w:ascii="Book Antiqua" w:hAnsi="Book Antiqua"/>
          <w:color w:val="000000" w:themeColor="text1"/>
        </w:rPr>
        <w:t>law school’s academic calendar and final exam schedule</w:t>
      </w:r>
      <w:r w:rsidR="00EA4983" w:rsidRPr="003910B4">
        <w:rPr>
          <w:rStyle w:val="Hyperlink"/>
          <w:rFonts w:ascii="Book Antiqua" w:hAnsi="Book Antiqua"/>
          <w:color w:val="000000" w:themeColor="text1"/>
        </w:rPr>
        <w:t xml:space="preserve"> </w:t>
      </w:r>
      <w:r w:rsidR="00EA4983" w:rsidRPr="003910B4">
        <w:rPr>
          <w:rFonts w:ascii="Book Antiqua" w:hAnsi="Book Antiqua"/>
          <w:color w:val="000000" w:themeColor="text1"/>
        </w:rPr>
        <w:t xml:space="preserve">as well.  </w:t>
      </w:r>
    </w:p>
    <w:p w14:paraId="786ECBF8" w14:textId="77777777" w:rsidR="00E843D4" w:rsidRPr="003910B4" w:rsidRDefault="00E843D4" w:rsidP="00E843D4">
      <w:pPr>
        <w:pStyle w:val="Heading2"/>
        <w:rPr>
          <w:rFonts w:ascii="Book Antiqua" w:hAnsi="Book Antiqua"/>
          <w:color w:val="000000" w:themeColor="text1"/>
        </w:rPr>
      </w:pPr>
      <w:bookmarkStart w:id="22" w:name="class-1---january-20-2021"/>
      <w:bookmarkStart w:id="23" w:name="_Toc59197980"/>
      <w:r w:rsidRPr="003910B4">
        <w:rPr>
          <w:rFonts w:ascii="Book Antiqua" w:hAnsi="Book Antiqua"/>
          <w:color w:val="000000" w:themeColor="text1"/>
        </w:rPr>
        <w:t>Class 1 - January 20, 2021</w:t>
      </w:r>
      <w:bookmarkEnd w:id="22"/>
      <w:bookmarkEnd w:id="23"/>
    </w:p>
    <w:p w14:paraId="4D93EFBD" w14:textId="45DA70DC" w:rsidR="00E843D4" w:rsidRPr="003910B4" w:rsidRDefault="00E843D4" w:rsidP="00E843D4">
      <w:pPr>
        <w:pStyle w:val="Compact"/>
        <w:ind w:left="1440" w:hanging="720"/>
        <w:rPr>
          <w:rFonts w:ascii="Book Antiqua" w:hAnsi="Book Antiqua"/>
          <w:color w:val="000000" w:themeColor="text1"/>
        </w:rPr>
      </w:pPr>
      <w:r w:rsidRPr="003910B4">
        <w:rPr>
          <w:rFonts w:ascii="Book Antiqua" w:hAnsi="Book Antiqua"/>
          <w:color w:val="000000" w:themeColor="text1"/>
        </w:rPr>
        <w:t>Part II - The Constitution and Religion [CB 521-523]</w:t>
      </w:r>
    </w:p>
    <w:p w14:paraId="3F610F3C" w14:textId="4E177032" w:rsidR="00E843D4" w:rsidRPr="003910B4" w:rsidRDefault="00E843D4" w:rsidP="00E843D4">
      <w:pPr>
        <w:pStyle w:val="Compact"/>
        <w:ind w:left="1440" w:hanging="720"/>
        <w:rPr>
          <w:rFonts w:ascii="Book Antiqua" w:hAnsi="Book Antiqua"/>
          <w:color w:val="000000" w:themeColor="text1"/>
        </w:rPr>
      </w:pPr>
      <w:r w:rsidRPr="003910B4">
        <w:rPr>
          <w:rFonts w:ascii="Book Antiqua" w:hAnsi="Book Antiqua"/>
          <w:color w:val="000000" w:themeColor="text1"/>
        </w:rPr>
        <w:t>VII. Historical and Analytical Overview [CB 52</w:t>
      </w:r>
      <w:r w:rsidR="009D6003">
        <w:rPr>
          <w:rFonts w:ascii="Book Antiqua" w:hAnsi="Book Antiqua"/>
          <w:color w:val="000000" w:themeColor="text1"/>
        </w:rPr>
        <w:t>3</w:t>
      </w:r>
      <w:r w:rsidRPr="003910B4">
        <w:rPr>
          <w:rFonts w:ascii="Book Antiqua" w:hAnsi="Book Antiqua"/>
          <w:color w:val="000000" w:themeColor="text1"/>
        </w:rPr>
        <w:t>-544]</w:t>
      </w:r>
    </w:p>
    <w:p w14:paraId="09924804" w14:textId="77777777" w:rsidR="00E843D4" w:rsidRPr="003910B4" w:rsidRDefault="00E843D4" w:rsidP="00E843D4">
      <w:pPr>
        <w:pStyle w:val="Compact"/>
        <w:ind w:left="1440" w:hanging="720"/>
        <w:rPr>
          <w:rFonts w:ascii="Book Antiqua" w:hAnsi="Book Antiqua"/>
          <w:color w:val="000000" w:themeColor="text1"/>
        </w:rPr>
      </w:pPr>
      <w:r w:rsidRPr="003910B4">
        <w:rPr>
          <w:rFonts w:ascii="Book Antiqua" w:hAnsi="Book Antiqua"/>
          <w:color w:val="000000" w:themeColor="text1"/>
        </w:rPr>
        <w:t xml:space="preserve">VIII.A. The Establishment Clause: The </w:t>
      </w:r>
      <w:proofErr w:type="spellStart"/>
      <w:r w:rsidRPr="003910B4">
        <w:rPr>
          <w:rFonts w:ascii="Book Antiqua" w:hAnsi="Book Antiqua"/>
          <w:color w:val="000000" w:themeColor="text1"/>
        </w:rPr>
        <w:t>Anticoercion</w:t>
      </w:r>
      <w:proofErr w:type="spellEnd"/>
      <w:r w:rsidRPr="003910B4">
        <w:rPr>
          <w:rFonts w:ascii="Book Antiqua" w:hAnsi="Book Antiqua"/>
          <w:color w:val="000000" w:themeColor="text1"/>
        </w:rPr>
        <w:t xml:space="preserve"> Principle [CB 545-559]</w:t>
      </w:r>
    </w:p>
    <w:p w14:paraId="4BE1856A" w14:textId="77777777" w:rsidR="00E843D4" w:rsidRPr="003910B4" w:rsidRDefault="00E843D4" w:rsidP="00E843D4">
      <w:pPr>
        <w:pStyle w:val="Heading2"/>
        <w:rPr>
          <w:rFonts w:ascii="Book Antiqua" w:hAnsi="Book Antiqua"/>
          <w:color w:val="000000" w:themeColor="text1"/>
        </w:rPr>
      </w:pPr>
      <w:bookmarkStart w:id="24" w:name="class-2---january-25-2021"/>
      <w:bookmarkStart w:id="25" w:name="_Toc59197981"/>
      <w:r w:rsidRPr="003910B4">
        <w:rPr>
          <w:rFonts w:ascii="Book Antiqua" w:hAnsi="Book Antiqua"/>
          <w:color w:val="000000" w:themeColor="text1"/>
        </w:rPr>
        <w:t>Class 2 - January 25, 2021</w:t>
      </w:r>
      <w:bookmarkEnd w:id="24"/>
      <w:bookmarkEnd w:id="25"/>
    </w:p>
    <w:p w14:paraId="25C803AF" w14:textId="77777777" w:rsidR="00E843D4" w:rsidRPr="003910B4" w:rsidRDefault="00E843D4" w:rsidP="00E843D4">
      <w:pPr>
        <w:pStyle w:val="Compact"/>
        <w:ind w:left="1440" w:hanging="720"/>
        <w:rPr>
          <w:rFonts w:ascii="Book Antiqua" w:hAnsi="Book Antiqua"/>
          <w:color w:val="000000" w:themeColor="text1"/>
        </w:rPr>
      </w:pPr>
      <w:r w:rsidRPr="003910B4">
        <w:rPr>
          <w:rFonts w:ascii="Book Antiqua" w:hAnsi="Book Antiqua"/>
          <w:color w:val="000000" w:themeColor="text1"/>
        </w:rPr>
        <w:t xml:space="preserve">VIII.B. The </w:t>
      </w:r>
      <w:proofErr w:type="spellStart"/>
      <w:r w:rsidRPr="003910B4">
        <w:rPr>
          <w:rFonts w:ascii="Book Antiqua" w:hAnsi="Book Antiqua"/>
          <w:color w:val="000000" w:themeColor="text1"/>
        </w:rPr>
        <w:t>Nonendorsement</w:t>
      </w:r>
      <w:proofErr w:type="spellEnd"/>
      <w:r w:rsidRPr="003910B4">
        <w:rPr>
          <w:rFonts w:ascii="Book Antiqua" w:hAnsi="Book Antiqua"/>
          <w:color w:val="000000" w:themeColor="text1"/>
        </w:rPr>
        <w:t xml:space="preserve"> Principle, History’s Relevance, and de Facto Establishments [CB 559-578]</w:t>
      </w:r>
    </w:p>
    <w:p w14:paraId="054211B1" w14:textId="77777777" w:rsidR="00E843D4" w:rsidRPr="003910B4" w:rsidRDefault="00E843D4" w:rsidP="00E843D4">
      <w:pPr>
        <w:pStyle w:val="Compact"/>
        <w:ind w:left="1440" w:hanging="720"/>
        <w:rPr>
          <w:rFonts w:ascii="Book Antiqua" w:hAnsi="Book Antiqua"/>
          <w:color w:val="000000" w:themeColor="text1"/>
        </w:rPr>
      </w:pPr>
      <w:r w:rsidRPr="003910B4">
        <w:rPr>
          <w:rFonts w:ascii="Book Antiqua" w:hAnsi="Book Antiqua"/>
          <w:color w:val="000000" w:themeColor="text1"/>
        </w:rPr>
        <w:t>VIII.C. Impermissible Purposes [CB 578-593]</w:t>
      </w:r>
    </w:p>
    <w:p w14:paraId="52AD60DB" w14:textId="77777777" w:rsidR="00E843D4" w:rsidRPr="003910B4" w:rsidRDefault="00E843D4" w:rsidP="00E843D4">
      <w:pPr>
        <w:pStyle w:val="Heading2"/>
        <w:rPr>
          <w:rFonts w:ascii="Book Antiqua" w:hAnsi="Book Antiqua"/>
          <w:color w:val="000000" w:themeColor="text1"/>
        </w:rPr>
      </w:pPr>
      <w:bookmarkStart w:id="26" w:name="class-3---january-27-2021"/>
      <w:bookmarkStart w:id="27" w:name="_Toc59197982"/>
      <w:r w:rsidRPr="003910B4">
        <w:rPr>
          <w:rFonts w:ascii="Book Antiqua" w:hAnsi="Book Antiqua"/>
          <w:color w:val="000000" w:themeColor="text1"/>
        </w:rPr>
        <w:t>Class 3 - January 27, 2021</w:t>
      </w:r>
      <w:bookmarkEnd w:id="26"/>
      <w:bookmarkEnd w:id="27"/>
    </w:p>
    <w:p w14:paraId="60699C2E" w14:textId="77777777" w:rsidR="00E843D4" w:rsidRPr="003910B4" w:rsidRDefault="00E843D4" w:rsidP="00E843D4">
      <w:pPr>
        <w:pStyle w:val="Compact"/>
        <w:ind w:left="1440" w:hanging="720"/>
        <w:rPr>
          <w:rFonts w:ascii="Book Antiqua" w:hAnsi="Book Antiqua"/>
          <w:color w:val="000000" w:themeColor="text1"/>
        </w:rPr>
      </w:pPr>
      <w:r w:rsidRPr="003910B4">
        <w:rPr>
          <w:rFonts w:ascii="Book Antiqua" w:hAnsi="Book Antiqua"/>
          <w:color w:val="000000" w:themeColor="text1"/>
        </w:rPr>
        <w:t>VIII.D. Facially Neutral Statutes that Incidentally Aid Religion [CB 593-616]</w:t>
      </w:r>
    </w:p>
    <w:p w14:paraId="4E997CC2" w14:textId="77777777" w:rsidR="00E843D4" w:rsidRPr="003910B4" w:rsidRDefault="00E843D4" w:rsidP="00E843D4">
      <w:pPr>
        <w:pStyle w:val="Heading2"/>
        <w:rPr>
          <w:rFonts w:ascii="Book Antiqua" w:hAnsi="Book Antiqua"/>
          <w:color w:val="000000" w:themeColor="text1"/>
        </w:rPr>
      </w:pPr>
      <w:bookmarkStart w:id="28" w:name="class-4---february-1-2021"/>
      <w:bookmarkStart w:id="29" w:name="_Toc59197983"/>
      <w:r w:rsidRPr="003910B4">
        <w:rPr>
          <w:rFonts w:ascii="Book Antiqua" w:hAnsi="Book Antiqua"/>
          <w:color w:val="000000" w:themeColor="text1"/>
        </w:rPr>
        <w:t>Class 4 - February 1, 2021</w:t>
      </w:r>
      <w:bookmarkEnd w:id="28"/>
      <w:bookmarkEnd w:id="29"/>
    </w:p>
    <w:p w14:paraId="7153F577" w14:textId="3FB6CCAA" w:rsidR="00E843D4" w:rsidRPr="003910B4" w:rsidRDefault="00E843D4" w:rsidP="00E843D4">
      <w:pPr>
        <w:pStyle w:val="Compact"/>
        <w:ind w:left="720"/>
        <w:rPr>
          <w:rFonts w:ascii="Book Antiqua" w:hAnsi="Book Antiqua"/>
          <w:color w:val="000000" w:themeColor="text1"/>
        </w:rPr>
      </w:pPr>
      <w:r w:rsidRPr="003910B4">
        <w:rPr>
          <w:rFonts w:ascii="Book Antiqua" w:hAnsi="Book Antiqua"/>
          <w:color w:val="000000" w:themeColor="text1"/>
        </w:rPr>
        <w:t>IX. Free Exercise [CB 617-640]</w:t>
      </w:r>
    </w:p>
    <w:p w14:paraId="3CFCD203" w14:textId="269A707B" w:rsidR="00E843D4" w:rsidRPr="003910B4" w:rsidRDefault="00E843D4" w:rsidP="00E843D4">
      <w:pPr>
        <w:pStyle w:val="Compact"/>
        <w:ind w:left="720"/>
        <w:rPr>
          <w:rFonts w:ascii="Book Antiqua" w:hAnsi="Book Antiqua"/>
          <w:color w:val="000000" w:themeColor="text1"/>
        </w:rPr>
      </w:pPr>
      <w:r w:rsidRPr="003910B4">
        <w:rPr>
          <w:rFonts w:ascii="Book Antiqua" w:hAnsi="Book Antiqua"/>
          <w:color w:val="000000" w:themeColor="text1"/>
        </w:rPr>
        <w:t xml:space="preserve">Audio from </w:t>
      </w:r>
      <w:hyperlink r:id="rId15">
        <w:r w:rsidRPr="003910B4">
          <w:rPr>
            <w:rStyle w:val="Hyperlink"/>
            <w:rFonts w:ascii="Book Antiqua" w:hAnsi="Book Antiqua"/>
            <w:i/>
            <w:color w:val="000000" w:themeColor="text1"/>
          </w:rPr>
          <w:t>Fulton v. City of Philadelphia</w:t>
        </w:r>
      </w:hyperlink>
      <w:r w:rsidRPr="003910B4">
        <w:rPr>
          <w:rFonts w:ascii="Book Antiqua" w:hAnsi="Book Antiqua"/>
          <w:color w:val="000000" w:themeColor="text1"/>
        </w:rPr>
        <w:t>, Nov. 4, 2020 [Canvas]</w:t>
      </w:r>
    </w:p>
    <w:p w14:paraId="4A1199A0" w14:textId="77777777" w:rsidR="00E843D4" w:rsidRPr="003910B4" w:rsidRDefault="00E843D4" w:rsidP="00E843D4">
      <w:pPr>
        <w:pStyle w:val="Heading2"/>
        <w:rPr>
          <w:rFonts w:ascii="Book Antiqua" w:hAnsi="Book Antiqua"/>
          <w:color w:val="000000" w:themeColor="text1"/>
        </w:rPr>
      </w:pPr>
      <w:bookmarkStart w:id="30" w:name="class-5---february-3-2021"/>
      <w:bookmarkStart w:id="31" w:name="_Toc59197984"/>
      <w:r w:rsidRPr="003910B4">
        <w:rPr>
          <w:rFonts w:ascii="Book Antiqua" w:hAnsi="Book Antiqua"/>
          <w:color w:val="000000" w:themeColor="text1"/>
        </w:rPr>
        <w:t>Class 5 - February 3, 2021</w:t>
      </w:r>
      <w:bookmarkEnd w:id="30"/>
      <w:bookmarkEnd w:id="31"/>
    </w:p>
    <w:p w14:paraId="203F757B" w14:textId="77777777" w:rsidR="00E843D4" w:rsidRPr="003910B4" w:rsidRDefault="00E843D4" w:rsidP="00E843D4">
      <w:pPr>
        <w:pStyle w:val="Compact"/>
        <w:ind w:left="720"/>
        <w:rPr>
          <w:rFonts w:ascii="Book Antiqua" w:hAnsi="Book Antiqua"/>
          <w:color w:val="000000" w:themeColor="text1"/>
        </w:rPr>
      </w:pPr>
      <w:r w:rsidRPr="003910B4">
        <w:rPr>
          <w:rFonts w:ascii="Book Antiqua" w:hAnsi="Book Antiqua"/>
          <w:color w:val="000000" w:themeColor="text1"/>
        </w:rPr>
        <w:t>The Religious Freedom Restoration Act [Canvas]</w:t>
      </w:r>
    </w:p>
    <w:p w14:paraId="3D8AA7CE" w14:textId="77777777" w:rsidR="00E843D4" w:rsidRPr="003910B4" w:rsidRDefault="00E843D4" w:rsidP="00E843D4">
      <w:pPr>
        <w:pStyle w:val="Heading2"/>
        <w:rPr>
          <w:rFonts w:ascii="Book Antiqua" w:hAnsi="Book Antiqua"/>
          <w:color w:val="000000" w:themeColor="text1"/>
        </w:rPr>
      </w:pPr>
      <w:bookmarkStart w:id="32" w:name="class-6---february-8-2021"/>
      <w:bookmarkStart w:id="33" w:name="_Toc59197985"/>
      <w:r w:rsidRPr="003910B4">
        <w:rPr>
          <w:rFonts w:ascii="Book Antiqua" w:hAnsi="Book Antiqua"/>
          <w:color w:val="000000" w:themeColor="text1"/>
        </w:rPr>
        <w:t>Class 6 - February 8, 2021</w:t>
      </w:r>
      <w:bookmarkEnd w:id="32"/>
      <w:bookmarkEnd w:id="33"/>
    </w:p>
    <w:p w14:paraId="0B54658D" w14:textId="77777777" w:rsidR="00E843D4" w:rsidRPr="003910B4" w:rsidRDefault="00E843D4" w:rsidP="002B4C5A">
      <w:pPr>
        <w:pStyle w:val="Compact"/>
        <w:ind w:left="720"/>
        <w:rPr>
          <w:rFonts w:ascii="Book Antiqua" w:hAnsi="Book Antiqua"/>
          <w:color w:val="000000" w:themeColor="text1"/>
        </w:rPr>
      </w:pPr>
      <w:r w:rsidRPr="003910B4">
        <w:rPr>
          <w:rFonts w:ascii="Book Antiqua" w:hAnsi="Book Antiqua"/>
          <w:color w:val="000000" w:themeColor="text1"/>
        </w:rPr>
        <w:t>X. Permissible Accommodation [CB 641-661]</w:t>
      </w:r>
    </w:p>
    <w:p w14:paraId="3FC89249" w14:textId="77777777" w:rsidR="00E843D4" w:rsidRPr="003910B4" w:rsidRDefault="00E843D4" w:rsidP="00E843D4">
      <w:pPr>
        <w:pStyle w:val="Heading2"/>
        <w:rPr>
          <w:rFonts w:ascii="Book Antiqua" w:hAnsi="Book Antiqua"/>
          <w:color w:val="000000" w:themeColor="text1"/>
        </w:rPr>
      </w:pPr>
      <w:bookmarkStart w:id="34" w:name="class-7---february-10-2021"/>
      <w:bookmarkStart w:id="35" w:name="_Toc59197986"/>
      <w:r w:rsidRPr="003910B4">
        <w:rPr>
          <w:rFonts w:ascii="Book Antiqua" w:hAnsi="Book Antiqua"/>
          <w:color w:val="000000" w:themeColor="text1"/>
        </w:rPr>
        <w:t>Class 7 - February 10, 2021</w:t>
      </w:r>
      <w:bookmarkEnd w:id="34"/>
      <w:bookmarkEnd w:id="35"/>
    </w:p>
    <w:p w14:paraId="0CA0DFFA" w14:textId="77777777" w:rsidR="00E843D4" w:rsidRPr="003910B4" w:rsidRDefault="00E843D4" w:rsidP="002B4C5A">
      <w:pPr>
        <w:pStyle w:val="Compact"/>
        <w:ind w:left="1440" w:hanging="720"/>
        <w:rPr>
          <w:rFonts w:ascii="Book Antiqua" w:hAnsi="Book Antiqua"/>
          <w:color w:val="000000" w:themeColor="text1"/>
        </w:rPr>
      </w:pPr>
      <w:r w:rsidRPr="003910B4">
        <w:rPr>
          <w:rFonts w:ascii="Book Antiqua" w:hAnsi="Book Antiqua"/>
          <w:color w:val="000000" w:themeColor="text1"/>
        </w:rPr>
        <w:t>I. The History and Philosophy of Free Expression [CB 3-17]</w:t>
      </w:r>
    </w:p>
    <w:p w14:paraId="7E295228" w14:textId="319FC018" w:rsidR="00E843D4" w:rsidRPr="003910B4" w:rsidRDefault="00E843D4" w:rsidP="002B4C5A">
      <w:pPr>
        <w:pStyle w:val="Compact"/>
        <w:ind w:left="1440" w:hanging="720"/>
        <w:rPr>
          <w:rFonts w:ascii="Book Antiqua" w:hAnsi="Book Antiqua"/>
          <w:color w:val="000000" w:themeColor="text1"/>
        </w:rPr>
      </w:pPr>
      <w:r w:rsidRPr="003910B4">
        <w:rPr>
          <w:rFonts w:ascii="Book Antiqua" w:hAnsi="Book Antiqua"/>
          <w:color w:val="000000" w:themeColor="text1"/>
        </w:rPr>
        <w:t xml:space="preserve">II.A. Content-Based Restrictions: Dangerous Ideas and Information [CB 19-24, </w:t>
      </w:r>
      <w:r w:rsidR="002B4C5A" w:rsidRPr="003910B4">
        <w:rPr>
          <w:rFonts w:ascii="Book Antiqua" w:hAnsi="Book Antiqua"/>
          <w:color w:val="000000" w:themeColor="text1"/>
        </w:rPr>
        <w:br/>
      </w:r>
      <w:r w:rsidRPr="003910B4">
        <w:rPr>
          <w:rFonts w:ascii="Book Antiqua" w:hAnsi="Book Antiqua"/>
          <w:color w:val="000000" w:themeColor="text1"/>
        </w:rPr>
        <w:t>27-46]</w:t>
      </w:r>
      <w:r w:rsidR="002B4C5A" w:rsidRPr="003910B4">
        <w:rPr>
          <w:rFonts w:ascii="Book Antiqua" w:hAnsi="Book Antiqua"/>
          <w:color w:val="000000" w:themeColor="text1"/>
        </w:rPr>
        <w:t xml:space="preserve"> (</w:t>
      </w:r>
      <w:r w:rsidRPr="003910B4">
        <w:rPr>
          <w:rFonts w:ascii="Book Antiqua" w:hAnsi="Book Antiqua"/>
          <w:i/>
          <w:color w:val="000000" w:themeColor="text1"/>
        </w:rPr>
        <w:t>Masses</w:t>
      </w:r>
      <w:r w:rsidRPr="003910B4">
        <w:rPr>
          <w:rFonts w:ascii="Book Antiqua" w:hAnsi="Book Antiqua"/>
          <w:color w:val="000000" w:themeColor="text1"/>
        </w:rPr>
        <w:t xml:space="preserve">, </w:t>
      </w:r>
      <w:r w:rsidRPr="003910B4">
        <w:rPr>
          <w:rFonts w:ascii="Book Antiqua" w:hAnsi="Book Antiqua"/>
          <w:i/>
          <w:color w:val="000000" w:themeColor="text1"/>
        </w:rPr>
        <w:t>Schenck</w:t>
      </w:r>
      <w:r w:rsidRPr="003910B4">
        <w:rPr>
          <w:rFonts w:ascii="Book Antiqua" w:hAnsi="Book Antiqua"/>
          <w:color w:val="000000" w:themeColor="text1"/>
        </w:rPr>
        <w:t xml:space="preserve">, </w:t>
      </w:r>
      <w:r w:rsidRPr="003910B4">
        <w:rPr>
          <w:rFonts w:ascii="Book Antiqua" w:hAnsi="Book Antiqua"/>
          <w:i/>
          <w:color w:val="000000" w:themeColor="text1"/>
        </w:rPr>
        <w:t>Debs</w:t>
      </w:r>
      <w:r w:rsidRPr="003910B4">
        <w:rPr>
          <w:rFonts w:ascii="Book Antiqua" w:hAnsi="Book Antiqua"/>
          <w:color w:val="000000" w:themeColor="text1"/>
        </w:rPr>
        <w:t xml:space="preserve">, </w:t>
      </w:r>
      <w:r w:rsidRPr="003910B4">
        <w:rPr>
          <w:rFonts w:ascii="Book Antiqua" w:hAnsi="Book Antiqua"/>
          <w:i/>
          <w:color w:val="000000" w:themeColor="text1"/>
        </w:rPr>
        <w:t>Abrams</w:t>
      </w:r>
      <w:r w:rsidRPr="003910B4">
        <w:rPr>
          <w:rFonts w:ascii="Book Antiqua" w:hAnsi="Book Antiqua"/>
          <w:color w:val="000000" w:themeColor="text1"/>
        </w:rPr>
        <w:t xml:space="preserve">, </w:t>
      </w:r>
      <w:r w:rsidRPr="003910B4">
        <w:rPr>
          <w:rFonts w:ascii="Book Antiqua" w:hAnsi="Book Antiqua"/>
          <w:i/>
          <w:color w:val="000000" w:themeColor="text1"/>
        </w:rPr>
        <w:t>Gitlow</w:t>
      </w:r>
      <w:r w:rsidRPr="003910B4">
        <w:rPr>
          <w:rFonts w:ascii="Book Antiqua" w:hAnsi="Book Antiqua"/>
          <w:color w:val="000000" w:themeColor="text1"/>
        </w:rPr>
        <w:t xml:space="preserve">, </w:t>
      </w:r>
      <w:r w:rsidRPr="003910B4">
        <w:rPr>
          <w:rFonts w:ascii="Book Antiqua" w:hAnsi="Book Antiqua"/>
          <w:i/>
          <w:color w:val="000000" w:themeColor="text1"/>
        </w:rPr>
        <w:t>Whitney</w:t>
      </w:r>
      <w:r w:rsidRPr="003910B4">
        <w:rPr>
          <w:rFonts w:ascii="Book Antiqua" w:hAnsi="Book Antiqua"/>
          <w:color w:val="000000" w:themeColor="text1"/>
        </w:rPr>
        <w:t>, &amp; Notes</w:t>
      </w:r>
      <w:r w:rsidR="002B4C5A" w:rsidRPr="003910B4">
        <w:rPr>
          <w:rFonts w:ascii="Book Antiqua" w:hAnsi="Book Antiqua"/>
          <w:color w:val="000000" w:themeColor="text1"/>
        </w:rPr>
        <w:t>)</w:t>
      </w:r>
    </w:p>
    <w:p w14:paraId="1241D0D4" w14:textId="77777777" w:rsidR="00E843D4" w:rsidRPr="003910B4" w:rsidRDefault="00E843D4" w:rsidP="00E843D4">
      <w:pPr>
        <w:pStyle w:val="Heading2"/>
        <w:rPr>
          <w:rFonts w:ascii="Book Antiqua" w:hAnsi="Book Antiqua"/>
          <w:color w:val="000000" w:themeColor="text1"/>
        </w:rPr>
      </w:pPr>
      <w:bookmarkStart w:id="36" w:name="class-8---february-15-2021"/>
      <w:bookmarkStart w:id="37" w:name="_Toc59197987"/>
      <w:r w:rsidRPr="003910B4">
        <w:rPr>
          <w:rFonts w:ascii="Book Antiqua" w:hAnsi="Book Antiqua"/>
          <w:color w:val="000000" w:themeColor="text1"/>
        </w:rPr>
        <w:t>Class 8 - February 15, 2021</w:t>
      </w:r>
      <w:bookmarkEnd w:id="36"/>
      <w:bookmarkEnd w:id="37"/>
    </w:p>
    <w:p w14:paraId="01F51815" w14:textId="77777777" w:rsidR="00E843D4" w:rsidRPr="003910B4" w:rsidRDefault="00E843D4" w:rsidP="006523BA">
      <w:pPr>
        <w:pStyle w:val="Compact"/>
        <w:ind w:left="1440" w:hanging="720"/>
        <w:rPr>
          <w:rFonts w:ascii="Book Antiqua" w:hAnsi="Book Antiqua"/>
          <w:color w:val="000000" w:themeColor="text1"/>
        </w:rPr>
      </w:pPr>
      <w:r w:rsidRPr="003910B4">
        <w:rPr>
          <w:rFonts w:ascii="Book Antiqua" w:hAnsi="Book Antiqua"/>
          <w:color w:val="000000" w:themeColor="text1"/>
        </w:rPr>
        <w:t>II.A. Content-Based Restrictions: Dangerous Ideas and Information cont’d [CB 46-71]</w:t>
      </w:r>
    </w:p>
    <w:p w14:paraId="32A9808C" w14:textId="77777777" w:rsidR="00E843D4" w:rsidRPr="003910B4" w:rsidRDefault="00E843D4" w:rsidP="006523BA">
      <w:pPr>
        <w:pStyle w:val="Compact"/>
        <w:ind w:left="1440" w:hanging="720"/>
        <w:rPr>
          <w:rFonts w:ascii="Book Antiqua" w:hAnsi="Book Antiqua"/>
          <w:color w:val="000000" w:themeColor="text1"/>
        </w:rPr>
      </w:pPr>
      <w:r w:rsidRPr="003910B4">
        <w:rPr>
          <w:rFonts w:ascii="Book Antiqua" w:hAnsi="Book Antiqua"/>
          <w:color w:val="000000" w:themeColor="text1"/>
        </w:rPr>
        <w:t>II.C. Classified Information [CB 93-108]</w:t>
      </w:r>
    </w:p>
    <w:p w14:paraId="2BB54711" w14:textId="77777777" w:rsidR="00E843D4" w:rsidRPr="003910B4" w:rsidRDefault="00E843D4" w:rsidP="00E843D4">
      <w:pPr>
        <w:pStyle w:val="Heading2"/>
        <w:rPr>
          <w:rFonts w:ascii="Book Antiqua" w:hAnsi="Book Antiqua"/>
          <w:color w:val="000000" w:themeColor="text1"/>
        </w:rPr>
      </w:pPr>
      <w:bookmarkStart w:id="38" w:name="class-9---february-17-2021"/>
      <w:bookmarkStart w:id="39" w:name="_Toc59197988"/>
      <w:r w:rsidRPr="003910B4">
        <w:rPr>
          <w:rFonts w:ascii="Book Antiqua" w:hAnsi="Book Antiqua"/>
          <w:color w:val="000000" w:themeColor="text1"/>
        </w:rPr>
        <w:t>Class 9 - February 17, 2021</w:t>
      </w:r>
      <w:bookmarkEnd w:id="38"/>
      <w:bookmarkEnd w:id="39"/>
    </w:p>
    <w:p w14:paraId="6474173D" w14:textId="77777777" w:rsidR="00E843D4" w:rsidRPr="003910B4" w:rsidRDefault="00E843D4" w:rsidP="006523BA">
      <w:pPr>
        <w:pStyle w:val="Compact"/>
        <w:ind w:left="1440" w:hanging="720"/>
        <w:rPr>
          <w:rFonts w:ascii="Book Antiqua" w:hAnsi="Book Antiqua"/>
          <w:color w:val="000000" w:themeColor="text1"/>
        </w:rPr>
      </w:pPr>
      <w:r w:rsidRPr="003910B4">
        <w:rPr>
          <w:rFonts w:ascii="Book Antiqua" w:hAnsi="Book Antiqua"/>
          <w:color w:val="000000" w:themeColor="text1"/>
        </w:rPr>
        <w:t>II.B. Speech that Provokes a Hostile Audience Reaction [CB 72-93]</w:t>
      </w:r>
    </w:p>
    <w:p w14:paraId="54AC649D" w14:textId="77777777" w:rsidR="00E843D4" w:rsidRPr="003910B4" w:rsidRDefault="00E843D4" w:rsidP="006523BA">
      <w:pPr>
        <w:pStyle w:val="Compact"/>
        <w:ind w:left="1440" w:hanging="720"/>
        <w:rPr>
          <w:rFonts w:ascii="Book Antiqua" w:hAnsi="Book Antiqua"/>
          <w:color w:val="000000" w:themeColor="text1"/>
        </w:rPr>
      </w:pPr>
      <w:r w:rsidRPr="003910B4">
        <w:rPr>
          <w:rFonts w:ascii="Book Antiqua" w:hAnsi="Book Antiqua"/>
          <w:color w:val="000000" w:themeColor="text1"/>
        </w:rPr>
        <w:t>IV.C. Threats [CB 162-166]</w:t>
      </w:r>
    </w:p>
    <w:p w14:paraId="749CB2A0" w14:textId="77777777" w:rsidR="00E843D4" w:rsidRPr="003910B4" w:rsidRDefault="00E843D4" w:rsidP="00E843D4">
      <w:pPr>
        <w:pStyle w:val="Heading2"/>
        <w:rPr>
          <w:rFonts w:ascii="Book Antiqua" w:hAnsi="Book Antiqua"/>
          <w:color w:val="000000" w:themeColor="text1"/>
        </w:rPr>
      </w:pPr>
      <w:bookmarkStart w:id="40" w:name="class-10---february-22-2021"/>
      <w:bookmarkStart w:id="41" w:name="_Toc59197989"/>
      <w:r w:rsidRPr="003910B4">
        <w:rPr>
          <w:rFonts w:ascii="Book Antiqua" w:hAnsi="Book Antiqua"/>
          <w:color w:val="000000" w:themeColor="text1"/>
        </w:rPr>
        <w:lastRenderedPageBreak/>
        <w:t>Class 10 - February 22, 2021</w:t>
      </w:r>
      <w:bookmarkEnd w:id="40"/>
      <w:bookmarkEnd w:id="41"/>
    </w:p>
    <w:p w14:paraId="3A7D8AED" w14:textId="77777777" w:rsidR="00E843D4" w:rsidRPr="003910B4" w:rsidRDefault="00E843D4" w:rsidP="006523BA">
      <w:pPr>
        <w:pStyle w:val="Compact"/>
        <w:ind w:left="1440" w:hanging="720"/>
        <w:rPr>
          <w:rFonts w:ascii="Book Antiqua" w:hAnsi="Book Antiqua"/>
          <w:color w:val="000000" w:themeColor="text1"/>
        </w:rPr>
      </w:pPr>
      <w:r w:rsidRPr="003910B4">
        <w:rPr>
          <w:rFonts w:ascii="Book Antiqua" w:hAnsi="Book Antiqua"/>
          <w:color w:val="000000" w:themeColor="text1"/>
        </w:rPr>
        <w:t>IV.A. Low Value Speech: False Statements of Fact [CB 129-154]</w:t>
      </w:r>
    </w:p>
    <w:p w14:paraId="7D478807" w14:textId="77777777" w:rsidR="00E843D4" w:rsidRPr="003910B4" w:rsidRDefault="00E843D4" w:rsidP="00E843D4">
      <w:pPr>
        <w:pStyle w:val="Heading2"/>
        <w:rPr>
          <w:rFonts w:ascii="Book Antiqua" w:hAnsi="Book Antiqua"/>
          <w:color w:val="000000" w:themeColor="text1"/>
        </w:rPr>
      </w:pPr>
      <w:bookmarkStart w:id="42" w:name="class-11---february-24-2021"/>
      <w:bookmarkStart w:id="43" w:name="_Toc59197990"/>
      <w:r w:rsidRPr="003910B4">
        <w:rPr>
          <w:rFonts w:ascii="Book Antiqua" w:hAnsi="Book Antiqua"/>
          <w:color w:val="000000" w:themeColor="text1"/>
        </w:rPr>
        <w:t>Class 11 - February 24, 2021</w:t>
      </w:r>
      <w:bookmarkEnd w:id="42"/>
      <w:bookmarkEnd w:id="43"/>
    </w:p>
    <w:p w14:paraId="3C3A5DE5" w14:textId="77777777" w:rsidR="00E843D4" w:rsidRPr="003910B4" w:rsidRDefault="00E843D4" w:rsidP="00E843D4">
      <w:pPr>
        <w:pStyle w:val="Compact"/>
        <w:ind w:left="720"/>
        <w:rPr>
          <w:rFonts w:ascii="Book Antiqua" w:hAnsi="Book Antiqua"/>
          <w:color w:val="000000" w:themeColor="text1"/>
        </w:rPr>
      </w:pPr>
      <w:r w:rsidRPr="003910B4">
        <w:rPr>
          <w:rFonts w:ascii="Book Antiqua" w:hAnsi="Book Antiqua"/>
          <w:color w:val="000000" w:themeColor="text1"/>
        </w:rPr>
        <w:t>Vagueness, Overbreadth, and Prior Restraint [109-124]</w:t>
      </w:r>
    </w:p>
    <w:p w14:paraId="2630DCA8"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In re NSL (Canvas)</w:t>
      </w:r>
    </w:p>
    <w:p w14:paraId="3B8DD0EE" w14:textId="77777777" w:rsidR="00E843D4" w:rsidRPr="003910B4" w:rsidRDefault="00E843D4" w:rsidP="00E843D4">
      <w:pPr>
        <w:pStyle w:val="Heading2"/>
        <w:rPr>
          <w:rFonts w:ascii="Book Antiqua" w:hAnsi="Book Antiqua"/>
          <w:color w:val="000000" w:themeColor="text1"/>
        </w:rPr>
      </w:pPr>
      <w:bookmarkStart w:id="44" w:name="class-12---march-1-2021"/>
      <w:bookmarkStart w:id="45" w:name="_Toc59197991"/>
      <w:r w:rsidRPr="003910B4">
        <w:rPr>
          <w:rFonts w:ascii="Book Antiqua" w:hAnsi="Book Antiqua"/>
          <w:color w:val="000000" w:themeColor="text1"/>
        </w:rPr>
        <w:t>Class 12 - March 1, 2021</w:t>
      </w:r>
      <w:bookmarkEnd w:id="44"/>
      <w:bookmarkEnd w:id="45"/>
    </w:p>
    <w:p w14:paraId="4A950145"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IV.E. Low Value Speech: Obscenity [CB 189-211]</w:t>
      </w:r>
    </w:p>
    <w:p w14:paraId="515E807E"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IV.H. Pornography [CB 279-282]</w:t>
      </w:r>
    </w:p>
    <w:p w14:paraId="3174461B" w14:textId="77777777" w:rsidR="00E843D4" w:rsidRPr="003910B4" w:rsidRDefault="00E843D4" w:rsidP="00E843D4">
      <w:pPr>
        <w:pStyle w:val="Heading2"/>
        <w:rPr>
          <w:rFonts w:ascii="Book Antiqua" w:hAnsi="Book Antiqua"/>
          <w:color w:val="000000" w:themeColor="text1"/>
        </w:rPr>
      </w:pPr>
      <w:bookmarkStart w:id="46" w:name="class-13---march-3-2021"/>
      <w:bookmarkStart w:id="47" w:name="_Toc59197992"/>
      <w:r w:rsidRPr="003910B4">
        <w:rPr>
          <w:rFonts w:ascii="Book Antiqua" w:hAnsi="Book Antiqua"/>
          <w:color w:val="000000" w:themeColor="text1"/>
        </w:rPr>
        <w:t>Class 13 - March 3, 2021</w:t>
      </w:r>
      <w:bookmarkEnd w:id="46"/>
      <w:bookmarkEnd w:id="47"/>
    </w:p>
    <w:p w14:paraId="54B2359A"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IV.G. Offensive and Indecent Speech [CB 226-252]</w:t>
      </w:r>
    </w:p>
    <w:p w14:paraId="53BF2CD6" w14:textId="77777777" w:rsidR="00E843D4" w:rsidRPr="003910B4" w:rsidRDefault="00E843D4" w:rsidP="00E843D4">
      <w:pPr>
        <w:pStyle w:val="Heading2"/>
        <w:rPr>
          <w:rFonts w:ascii="Book Antiqua" w:hAnsi="Book Antiqua"/>
          <w:color w:val="000000" w:themeColor="text1"/>
        </w:rPr>
      </w:pPr>
      <w:bookmarkStart w:id="48" w:name="class-14---march-8-2021"/>
      <w:bookmarkStart w:id="49" w:name="_Toc59197993"/>
      <w:r w:rsidRPr="003910B4">
        <w:rPr>
          <w:rFonts w:ascii="Book Antiqua" w:hAnsi="Book Antiqua"/>
          <w:color w:val="000000" w:themeColor="text1"/>
        </w:rPr>
        <w:t>Class 14 - March 8, 2021</w:t>
      </w:r>
      <w:bookmarkEnd w:id="48"/>
      <w:bookmarkEnd w:id="49"/>
    </w:p>
    <w:p w14:paraId="6827EA0D"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IV.H. Hate Speech [CB 253-279, 282-285]</w:t>
      </w:r>
    </w:p>
    <w:p w14:paraId="5E4AEC88" w14:textId="77777777" w:rsidR="00E843D4" w:rsidRPr="003910B4" w:rsidRDefault="00E843D4" w:rsidP="00E843D4">
      <w:pPr>
        <w:pStyle w:val="Heading2"/>
        <w:rPr>
          <w:rFonts w:ascii="Book Antiqua" w:hAnsi="Book Antiqua"/>
          <w:color w:val="000000" w:themeColor="text1"/>
        </w:rPr>
      </w:pPr>
      <w:bookmarkStart w:id="50" w:name="class-15---march-10-2021"/>
      <w:bookmarkStart w:id="51" w:name="_Toc59197994"/>
      <w:r w:rsidRPr="003910B4">
        <w:rPr>
          <w:rFonts w:ascii="Book Antiqua" w:hAnsi="Book Antiqua"/>
          <w:color w:val="000000" w:themeColor="text1"/>
        </w:rPr>
        <w:t>Class 15 - March 10, 2021</w:t>
      </w:r>
      <w:bookmarkEnd w:id="50"/>
      <w:bookmarkEnd w:id="51"/>
    </w:p>
    <w:p w14:paraId="7499019B" w14:textId="77777777" w:rsidR="006523BA"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IV.D. Commercial Advertising [CB 167-188]</w:t>
      </w:r>
    </w:p>
    <w:p w14:paraId="54868033" w14:textId="3B7AE466" w:rsidR="00E843D4" w:rsidRPr="003910B4" w:rsidRDefault="00E843D4" w:rsidP="006523BA">
      <w:pPr>
        <w:pStyle w:val="Compact"/>
        <w:ind w:left="720"/>
        <w:rPr>
          <w:rFonts w:ascii="Book Antiqua" w:hAnsi="Book Antiqua"/>
          <w:color w:val="000000" w:themeColor="text1"/>
        </w:rPr>
      </w:pPr>
      <w:r w:rsidRPr="003910B4">
        <w:rPr>
          <w:rFonts w:ascii="Book Antiqua" w:hAnsi="Book Antiqua"/>
          <w:iCs/>
          <w:color w:val="000000" w:themeColor="text1"/>
        </w:rPr>
        <w:t>Sorrell v. IMS Health (Canvas</w:t>
      </w:r>
      <w:r w:rsidRPr="003910B4">
        <w:rPr>
          <w:rFonts w:ascii="Book Antiqua" w:hAnsi="Book Antiqua"/>
          <w:color w:val="000000" w:themeColor="text1"/>
        </w:rPr>
        <w:t>)</w:t>
      </w:r>
    </w:p>
    <w:p w14:paraId="46F11598" w14:textId="77777777" w:rsidR="00E843D4" w:rsidRPr="003910B4" w:rsidRDefault="00E843D4" w:rsidP="00E843D4">
      <w:pPr>
        <w:pStyle w:val="Heading2"/>
        <w:rPr>
          <w:rFonts w:ascii="Book Antiqua" w:hAnsi="Book Antiqua"/>
          <w:color w:val="000000" w:themeColor="text1"/>
        </w:rPr>
      </w:pPr>
      <w:bookmarkStart w:id="52" w:name="class-16---march-22-2021"/>
      <w:bookmarkStart w:id="53" w:name="_Toc59197995"/>
      <w:r w:rsidRPr="003910B4">
        <w:rPr>
          <w:rFonts w:ascii="Book Antiqua" w:hAnsi="Book Antiqua"/>
          <w:color w:val="000000" w:themeColor="text1"/>
        </w:rPr>
        <w:t>Class 16 - March 22, 2021</w:t>
      </w:r>
      <w:bookmarkEnd w:id="52"/>
      <w:bookmarkEnd w:id="53"/>
    </w:p>
    <w:p w14:paraId="29D645BB"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V.C. Symbolic Conduct [CB 376-401]</w:t>
      </w:r>
    </w:p>
    <w:p w14:paraId="1C3DE4C9" w14:textId="77777777" w:rsidR="00E843D4" w:rsidRPr="003910B4" w:rsidRDefault="00E843D4" w:rsidP="00E843D4">
      <w:pPr>
        <w:pStyle w:val="Heading2"/>
        <w:rPr>
          <w:rFonts w:ascii="Book Antiqua" w:hAnsi="Book Antiqua"/>
          <w:color w:val="000000" w:themeColor="text1"/>
        </w:rPr>
      </w:pPr>
      <w:bookmarkStart w:id="54" w:name="class-17---march-24-2021"/>
      <w:bookmarkStart w:id="55" w:name="_Toc59197996"/>
      <w:r w:rsidRPr="003910B4">
        <w:rPr>
          <w:rFonts w:ascii="Book Antiqua" w:hAnsi="Book Antiqua"/>
          <w:color w:val="000000" w:themeColor="text1"/>
        </w:rPr>
        <w:t>Class 17 - March 24, 2021</w:t>
      </w:r>
      <w:bookmarkEnd w:id="54"/>
      <w:bookmarkEnd w:id="55"/>
    </w:p>
    <w:p w14:paraId="0D7EC24C"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V.A. Content-Neutral Restrictions: General Principles [CB 285-297]</w:t>
      </w:r>
    </w:p>
    <w:p w14:paraId="52F097D4"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Reed v. Town of Gilbert [CB 351-352]</w:t>
      </w:r>
    </w:p>
    <w:p w14:paraId="72FD7F06"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V.B.1. The Public Forum: Streets and Parks [CB 298-308]</w:t>
      </w:r>
    </w:p>
    <w:p w14:paraId="01FEEF50" w14:textId="77777777" w:rsidR="00E843D4" w:rsidRPr="003910B4" w:rsidRDefault="00E843D4" w:rsidP="00E843D4">
      <w:pPr>
        <w:pStyle w:val="Heading2"/>
        <w:rPr>
          <w:rFonts w:ascii="Book Antiqua" w:hAnsi="Book Antiqua"/>
          <w:color w:val="000000" w:themeColor="text1"/>
        </w:rPr>
      </w:pPr>
      <w:bookmarkStart w:id="56" w:name="class-18---march-29-2021"/>
      <w:bookmarkStart w:id="57" w:name="_Toc59197997"/>
      <w:r w:rsidRPr="003910B4">
        <w:rPr>
          <w:rFonts w:ascii="Book Antiqua" w:hAnsi="Book Antiqua"/>
          <w:color w:val="000000" w:themeColor="text1"/>
        </w:rPr>
        <w:t>Class 18 - March 29, 2021</w:t>
      </w:r>
      <w:bookmarkEnd w:id="56"/>
      <w:bookmarkEnd w:id="57"/>
    </w:p>
    <w:p w14:paraId="2C2F735B"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V.B.2. The Public Forum: Other Publicly Owned Property [CB 311-323]</w:t>
      </w:r>
    </w:p>
    <w:p w14:paraId="336932BE" w14:textId="77777777" w:rsidR="00E843D4" w:rsidRPr="003910B4" w:rsidRDefault="00E843D4" w:rsidP="00E843D4">
      <w:pPr>
        <w:pStyle w:val="Heading2"/>
        <w:rPr>
          <w:rFonts w:ascii="Book Antiqua" w:hAnsi="Book Antiqua"/>
          <w:color w:val="000000" w:themeColor="text1"/>
        </w:rPr>
      </w:pPr>
      <w:bookmarkStart w:id="58" w:name="class-19---march-31-2021"/>
      <w:bookmarkStart w:id="59" w:name="_Toc59197998"/>
      <w:r w:rsidRPr="003910B4">
        <w:rPr>
          <w:rFonts w:ascii="Book Antiqua" w:hAnsi="Book Antiqua"/>
          <w:color w:val="000000" w:themeColor="text1"/>
        </w:rPr>
        <w:t>Class 19 - March 31, 2021</w:t>
      </w:r>
      <w:bookmarkEnd w:id="58"/>
      <w:bookmarkEnd w:id="59"/>
    </w:p>
    <w:p w14:paraId="65CC74D8"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V.B.4. Government Speech [CB 352-376]</w:t>
      </w:r>
    </w:p>
    <w:p w14:paraId="6FAB69CB" w14:textId="77777777" w:rsidR="00E843D4" w:rsidRPr="003910B4" w:rsidRDefault="00E843D4" w:rsidP="00E843D4">
      <w:pPr>
        <w:pStyle w:val="Heading2"/>
        <w:rPr>
          <w:rFonts w:ascii="Book Antiqua" w:hAnsi="Book Antiqua"/>
          <w:color w:val="000000" w:themeColor="text1"/>
        </w:rPr>
      </w:pPr>
      <w:bookmarkStart w:id="60" w:name="class-20---april-5-2021"/>
      <w:bookmarkStart w:id="61" w:name="_Toc59197999"/>
      <w:r w:rsidRPr="003910B4">
        <w:rPr>
          <w:rFonts w:ascii="Book Antiqua" w:hAnsi="Book Antiqua"/>
          <w:color w:val="000000" w:themeColor="text1"/>
        </w:rPr>
        <w:t>Class 20 - April 5, 2021</w:t>
      </w:r>
      <w:bookmarkEnd w:id="60"/>
      <w:bookmarkEnd w:id="61"/>
    </w:p>
    <w:p w14:paraId="1E067D18"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V.D. Other Means of Expression [CB 402-420]</w:t>
      </w:r>
    </w:p>
    <w:p w14:paraId="79F9CE5E" w14:textId="77777777" w:rsidR="00E843D4" w:rsidRPr="003910B4" w:rsidRDefault="00E843D4" w:rsidP="00E843D4">
      <w:pPr>
        <w:pStyle w:val="Heading2"/>
        <w:rPr>
          <w:rFonts w:ascii="Book Antiqua" w:hAnsi="Book Antiqua"/>
          <w:color w:val="000000" w:themeColor="text1"/>
        </w:rPr>
      </w:pPr>
      <w:bookmarkStart w:id="62" w:name="class-21---april-7-2021"/>
      <w:bookmarkStart w:id="63" w:name="_Toc59198000"/>
      <w:r w:rsidRPr="003910B4">
        <w:rPr>
          <w:rFonts w:ascii="Book Antiqua" w:hAnsi="Book Antiqua"/>
          <w:color w:val="000000" w:themeColor="text1"/>
        </w:rPr>
        <w:t>Class 21 - April 7, 2021</w:t>
      </w:r>
      <w:bookmarkEnd w:id="62"/>
      <w:bookmarkEnd w:id="63"/>
    </w:p>
    <w:p w14:paraId="7F6EE561"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V.E. Campaign Finance [CB 421-449]</w:t>
      </w:r>
    </w:p>
    <w:p w14:paraId="5C62B68B" w14:textId="77777777" w:rsidR="00E843D4" w:rsidRPr="003910B4" w:rsidRDefault="00E843D4" w:rsidP="00E843D4">
      <w:pPr>
        <w:pStyle w:val="Heading2"/>
        <w:rPr>
          <w:rFonts w:ascii="Book Antiqua" w:hAnsi="Book Antiqua"/>
          <w:color w:val="000000" w:themeColor="text1"/>
        </w:rPr>
      </w:pPr>
      <w:bookmarkStart w:id="64" w:name="class-22---april-12-2021"/>
      <w:bookmarkStart w:id="65" w:name="_Toc59198001"/>
      <w:r w:rsidRPr="003910B4">
        <w:rPr>
          <w:rFonts w:ascii="Book Antiqua" w:hAnsi="Book Antiqua"/>
          <w:color w:val="000000" w:themeColor="text1"/>
        </w:rPr>
        <w:t>Class 22 - April 12, 2021</w:t>
      </w:r>
      <w:bookmarkEnd w:id="64"/>
      <w:bookmarkEnd w:id="65"/>
    </w:p>
    <w:p w14:paraId="5201D986"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V.E. Campaign Finance cont’d [CB 449-477]</w:t>
      </w:r>
    </w:p>
    <w:p w14:paraId="2C02BA27" w14:textId="77777777" w:rsidR="00E843D4" w:rsidRPr="003910B4" w:rsidRDefault="00E843D4" w:rsidP="00E843D4">
      <w:pPr>
        <w:pStyle w:val="Heading2"/>
        <w:rPr>
          <w:rFonts w:ascii="Book Antiqua" w:hAnsi="Book Antiqua"/>
          <w:color w:val="000000" w:themeColor="text1"/>
        </w:rPr>
      </w:pPr>
      <w:bookmarkStart w:id="66" w:name="class-23---april-14-2021"/>
      <w:bookmarkStart w:id="67" w:name="_Toc59198002"/>
      <w:r w:rsidRPr="003910B4">
        <w:rPr>
          <w:rFonts w:ascii="Book Antiqua" w:hAnsi="Book Antiqua"/>
          <w:color w:val="000000" w:themeColor="text1"/>
        </w:rPr>
        <w:lastRenderedPageBreak/>
        <w:t>Class 23 - April 14, 2021</w:t>
      </w:r>
      <w:bookmarkEnd w:id="66"/>
      <w:bookmarkEnd w:id="67"/>
    </w:p>
    <w:p w14:paraId="7FAC4727"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VI.A.-C Press Freedom &amp; Differential Treatment [CB 481-498]</w:t>
      </w:r>
    </w:p>
    <w:p w14:paraId="0F328CF8" w14:textId="77777777" w:rsidR="00E843D4" w:rsidRPr="003910B4" w:rsidRDefault="00E843D4" w:rsidP="00E843D4">
      <w:pPr>
        <w:pStyle w:val="Heading2"/>
        <w:rPr>
          <w:rFonts w:ascii="Book Antiqua" w:hAnsi="Book Antiqua"/>
          <w:color w:val="000000" w:themeColor="text1"/>
        </w:rPr>
      </w:pPr>
      <w:bookmarkStart w:id="68" w:name="class-24---april-19-2021"/>
      <w:bookmarkStart w:id="69" w:name="_Toc59198003"/>
      <w:r w:rsidRPr="003910B4">
        <w:rPr>
          <w:rFonts w:ascii="Book Antiqua" w:hAnsi="Book Antiqua"/>
          <w:color w:val="000000" w:themeColor="text1"/>
        </w:rPr>
        <w:t>Class 24 - April 19, 2021</w:t>
      </w:r>
      <w:bookmarkEnd w:id="68"/>
      <w:bookmarkEnd w:id="69"/>
    </w:p>
    <w:p w14:paraId="2156CBDB"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VI.D. Media Regulation [CB 501-518]</w:t>
      </w:r>
    </w:p>
    <w:p w14:paraId="19D74828" w14:textId="77777777" w:rsidR="00E843D4" w:rsidRPr="003910B4" w:rsidRDefault="00E843D4" w:rsidP="006523BA">
      <w:pPr>
        <w:pStyle w:val="Compact"/>
        <w:ind w:left="720"/>
        <w:rPr>
          <w:rFonts w:ascii="Book Antiqua" w:hAnsi="Book Antiqua"/>
          <w:color w:val="000000" w:themeColor="text1"/>
        </w:rPr>
      </w:pPr>
      <w:r w:rsidRPr="003910B4">
        <w:rPr>
          <w:rFonts w:ascii="Book Antiqua" w:hAnsi="Book Antiqua"/>
          <w:color w:val="000000" w:themeColor="text1"/>
        </w:rPr>
        <w:t>USTA v. FCC (Kavanaugh, J., dissenting) (Canvas)</w:t>
      </w:r>
    </w:p>
    <w:p w14:paraId="0B989A94" w14:textId="77777777" w:rsidR="00E843D4" w:rsidRPr="003910B4" w:rsidRDefault="00E843D4" w:rsidP="005560FB">
      <w:pPr>
        <w:pStyle w:val="BodyText"/>
        <w:rPr>
          <w:rFonts w:ascii="Book Antiqua" w:hAnsi="Book Antiqua"/>
          <w:color w:val="000000" w:themeColor="text1"/>
        </w:rPr>
      </w:pPr>
    </w:p>
    <w:p w14:paraId="311A528D" w14:textId="77777777" w:rsidR="00042A16" w:rsidRPr="003910B4" w:rsidRDefault="00042A16" w:rsidP="00042A16">
      <w:pPr>
        <w:pStyle w:val="Heading2"/>
        <w:rPr>
          <w:rFonts w:ascii="Book Antiqua" w:hAnsi="Book Antiqua"/>
          <w:color w:val="000000" w:themeColor="text1"/>
        </w:rPr>
      </w:pPr>
      <w:bookmarkStart w:id="70" w:name="_Toc59198004"/>
      <w:r w:rsidRPr="003910B4">
        <w:rPr>
          <w:rFonts w:ascii="Book Antiqua" w:hAnsi="Book Antiqua"/>
          <w:color w:val="000000" w:themeColor="text1"/>
        </w:rPr>
        <w:t>Americans with Disabilities Act (ADA) Policy</w:t>
      </w:r>
      <w:bookmarkEnd w:id="70"/>
      <w:r w:rsidRPr="003910B4">
        <w:rPr>
          <w:rFonts w:ascii="Book Antiqua" w:hAnsi="Book Antiqua"/>
          <w:color w:val="000000" w:themeColor="text1"/>
        </w:rPr>
        <w:t xml:space="preserve"> </w:t>
      </w:r>
    </w:p>
    <w:p w14:paraId="59DDAFEE" w14:textId="77777777" w:rsidR="00042A16" w:rsidRPr="003910B4" w:rsidRDefault="00042A16" w:rsidP="00042A16">
      <w:pPr>
        <w:pStyle w:val="BodyText"/>
        <w:kinsoku w:val="0"/>
        <w:overflowPunct w:val="0"/>
        <w:spacing w:before="101"/>
        <w:ind w:left="820" w:right="1053"/>
        <w:jc w:val="both"/>
        <w:rPr>
          <w:rFonts w:ascii="Book Antiqua" w:hAnsi="Book Antiqua"/>
          <w:color w:val="000000" w:themeColor="text1"/>
        </w:rPr>
      </w:pPr>
      <w:r w:rsidRPr="003910B4">
        <w:rPr>
          <w:rFonts w:ascii="Book Antiqua" w:hAnsi="Book Antiqua"/>
          <w:color w:val="000000" w:themeColor="text1"/>
        </w:rPr>
        <w:t xml:space="preserve">Texas A&amp;M University is committed to providing equitable access to learning opportunities for all students. If you experience barriers to your education due to a disability or think you may have a disability, please contact the Assistant Dean of Student Affairs, Rosalind Jeffers at rjeffers@law.tamu.edu. Disabilities may include, but are not limited to attentional, learning, mental health, sensory, physical, or chronic health conditions. All students are encouraged to discuss their disability related needs with Dean Jeffers as soon as possible. Due to the law school’s policy of testing </w:t>
      </w:r>
      <w:r w:rsidRPr="003910B4">
        <w:rPr>
          <w:rFonts w:ascii="Book Antiqua" w:hAnsi="Book Antiqua"/>
          <w:color w:val="000000" w:themeColor="text1"/>
          <w:spacing w:val="-4"/>
        </w:rPr>
        <w:t xml:space="preserve">anonymity, </w:t>
      </w:r>
      <w:r w:rsidRPr="003910B4">
        <w:rPr>
          <w:rFonts w:ascii="Book Antiqua" w:hAnsi="Book Antiqua"/>
          <w:color w:val="000000" w:themeColor="text1"/>
        </w:rPr>
        <w:t>students should not discuss their disabilities with professors. For additional information visit http://law.tamu.edu/current-students/student-affairs/exam-accommodation.</w:t>
      </w:r>
    </w:p>
    <w:p w14:paraId="28B32CF5" w14:textId="77777777" w:rsidR="00042A16" w:rsidRPr="003910B4" w:rsidRDefault="00042A16" w:rsidP="00042A16">
      <w:pPr>
        <w:pStyle w:val="Heading2"/>
        <w:rPr>
          <w:rFonts w:ascii="Book Antiqua" w:hAnsi="Book Antiqua"/>
          <w:b w:val="0"/>
          <w:bCs w:val="0"/>
          <w:color w:val="000000" w:themeColor="text1"/>
        </w:rPr>
      </w:pPr>
      <w:bookmarkStart w:id="71" w:name="_Toc59198005"/>
      <w:r w:rsidRPr="003910B4">
        <w:rPr>
          <w:rFonts w:ascii="Book Antiqua" w:hAnsi="Book Antiqua"/>
          <w:color w:val="000000" w:themeColor="text1"/>
        </w:rPr>
        <w:t>Academic Integrity Statement and Policy</w:t>
      </w:r>
      <w:bookmarkEnd w:id="71"/>
      <w:r w:rsidRPr="003910B4">
        <w:rPr>
          <w:rFonts w:ascii="Book Antiqua" w:hAnsi="Book Antiqua"/>
          <w:color w:val="000000" w:themeColor="text1"/>
        </w:rPr>
        <w:t xml:space="preserve"> </w:t>
      </w:r>
    </w:p>
    <w:p w14:paraId="7CD07144" w14:textId="77777777" w:rsidR="00042A16" w:rsidRPr="003910B4" w:rsidRDefault="00042A16" w:rsidP="00042A16">
      <w:pPr>
        <w:pStyle w:val="BodyText"/>
        <w:kinsoku w:val="0"/>
        <w:overflowPunct w:val="0"/>
        <w:ind w:left="820" w:right="1054"/>
        <w:jc w:val="both"/>
        <w:rPr>
          <w:rFonts w:ascii="Book Antiqua" w:hAnsi="Book Antiqua"/>
          <w:i/>
          <w:iCs/>
          <w:color w:val="000000" w:themeColor="text1"/>
        </w:rPr>
      </w:pPr>
      <w:r w:rsidRPr="003910B4">
        <w:rPr>
          <w:rFonts w:ascii="Book Antiqua" w:hAnsi="Book Antiqua"/>
          <w:i/>
          <w:iCs/>
          <w:color w:val="000000" w:themeColor="text1"/>
        </w:rPr>
        <w:t xml:space="preserve">An Aggie does not lie, cheat or steal, or tolerate those who do. </w:t>
      </w:r>
    </w:p>
    <w:p w14:paraId="63963BBB" w14:textId="77777777" w:rsidR="00042A16" w:rsidRPr="003910B4" w:rsidRDefault="00042A16" w:rsidP="00042A16">
      <w:pPr>
        <w:pStyle w:val="BodyText"/>
        <w:kinsoku w:val="0"/>
        <w:overflowPunct w:val="0"/>
        <w:ind w:left="820" w:right="1054"/>
        <w:jc w:val="both"/>
        <w:rPr>
          <w:rFonts w:ascii="Book Antiqua" w:hAnsi="Book Antiqua"/>
          <w:color w:val="000000" w:themeColor="text1"/>
        </w:rPr>
      </w:pPr>
      <w:r w:rsidRPr="003910B4">
        <w:rPr>
          <w:rFonts w:ascii="Book Antiqua" w:hAnsi="Book Antiqua"/>
          <w:color w:val="000000" w:themeColor="text1"/>
        </w:rPr>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is sufficient grounds to initiate an academic dishonesty case.</w:t>
      </w:r>
    </w:p>
    <w:p w14:paraId="157E62DB" w14:textId="77777777" w:rsidR="00042A16" w:rsidRPr="003910B4" w:rsidRDefault="00042A16" w:rsidP="00042A16">
      <w:pPr>
        <w:pStyle w:val="BodyText"/>
        <w:kinsoku w:val="0"/>
        <w:overflowPunct w:val="0"/>
        <w:ind w:left="820" w:right="1054"/>
        <w:jc w:val="both"/>
        <w:rPr>
          <w:rFonts w:ascii="Book Antiqua" w:hAnsi="Book Antiqua"/>
          <w:color w:val="000000" w:themeColor="text1"/>
        </w:rPr>
      </w:pPr>
      <w:r w:rsidRPr="003910B4">
        <w:rPr>
          <w:rFonts w:ascii="Book Antiqua" w:hAnsi="Book Antiqua"/>
          <w:color w:val="000000" w:themeColor="text1"/>
        </w:rPr>
        <w:t>You can learn more about the Aggie Honor System Office Rules and Procedures, academic integrity, and your rights and responsibilities at http://aggiehonor.tamu.edu and the law school Student Handbook.</w:t>
      </w:r>
    </w:p>
    <w:p w14:paraId="2CA330F2" w14:textId="77777777" w:rsidR="00042A16" w:rsidRPr="003910B4" w:rsidRDefault="00042A16" w:rsidP="00042A16">
      <w:pPr>
        <w:pStyle w:val="Heading2"/>
        <w:rPr>
          <w:rFonts w:ascii="Book Antiqua" w:hAnsi="Book Antiqua"/>
          <w:color w:val="000000" w:themeColor="text1"/>
        </w:rPr>
      </w:pPr>
      <w:bookmarkStart w:id="72" w:name="_Toc59198006"/>
      <w:r w:rsidRPr="003910B4">
        <w:rPr>
          <w:rFonts w:ascii="Book Antiqua" w:hAnsi="Book Antiqua"/>
          <w:color w:val="000000" w:themeColor="text1"/>
        </w:rPr>
        <w:t>Title IX and Statement on Limits to Confidentiality</w:t>
      </w:r>
      <w:bookmarkEnd w:id="72"/>
    </w:p>
    <w:p w14:paraId="0B996F09" w14:textId="77777777" w:rsidR="00042A16" w:rsidRPr="003910B4" w:rsidRDefault="00042A16" w:rsidP="00042A16">
      <w:pPr>
        <w:pStyle w:val="BodyText"/>
        <w:kinsoku w:val="0"/>
        <w:overflowPunct w:val="0"/>
        <w:ind w:left="720" w:right="1057"/>
        <w:jc w:val="both"/>
        <w:rPr>
          <w:rFonts w:ascii="Book Antiqua" w:hAnsi="Book Antiqua"/>
          <w:color w:val="000000" w:themeColor="text1"/>
        </w:rPr>
      </w:pPr>
      <w:r w:rsidRPr="003910B4">
        <w:rPr>
          <w:rFonts w:ascii="Book Antiqua" w:hAnsi="Book Antiqua"/>
          <w:color w:val="000000" w:themeColor="text1"/>
        </w:rPr>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18456BD0" w14:textId="77777777" w:rsidR="00042A16" w:rsidRPr="003910B4" w:rsidRDefault="00042A16" w:rsidP="00042A16">
      <w:pPr>
        <w:pStyle w:val="BodyText"/>
        <w:kinsoku w:val="0"/>
        <w:overflowPunct w:val="0"/>
        <w:ind w:left="720" w:right="1057"/>
        <w:jc w:val="both"/>
        <w:rPr>
          <w:rFonts w:ascii="Book Antiqua" w:hAnsi="Book Antiqua"/>
          <w:color w:val="000000" w:themeColor="text1"/>
        </w:rPr>
      </w:pPr>
      <w:r w:rsidRPr="003910B4">
        <w:rPr>
          <w:rFonts w:ascii="Book Antiqua" w:hAnsi="Book Antiqua"/>
          <w:color w:val="000000" w:themeColor="text1"/>
        </w:rPr>
        <w:lastRenderedPageBreak/>
        <w:t>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University Rule 08.01.01.M1):</w:t>
      </w:r>
    </w:p>
    <w:p w14:paraId="3A45BF3D" w14:textId="77777777" w:rsidR="00042A16" w:rsidRPr="003910B4" w:rsidRDefault="00042A16" w:rsidP="00042A16">
      <w:pPr>
        <w:pStyle w:val="BodyText"/>
        <w:widowControl w:val="0"/>
        <w:numPr>
          <w:ilvl w:val="0"/>
          <w:numId w:val="41"/>
        </w:numPr>
        <w:kinsoku w:val="0"/>
        <w:overflowPunct w:val="0"/>
        <w:autoSpaceDE w:val="0"/>
        <w:autoSpaceDN w:val="0"/>
        <w:adjustRightInd w:val="0"/>
        <w:spacing w:before="0" w:after="0"/>
        <w:ind w:right="1057"/>
        <w:jc w:val="both"/>
        <w:rPr>
          <w:rFonts w:ascii="Book Antiqua" w:hAnsi="Book Antiqua"/>
          <w:color w:val="000000" w:themeColor="text1"/>
        </w:rPr>
      </w:pPr>
      <w:r w:rsidRPr="003910B4">
        <w:rPr>
          <w:rFonts w:ascii="Book Antiqua" w:hAnsi="Book Antiqua"/>
          <w:color w:val="000000" w:themeColor="text1"/>
        </w:rPr>
        <w:t xml:space="preserve">The incident is reasonably believed to be discrimination or harassment. </w:t>
      </w:r>
    </w:p>
    <w:p w14:paraId="20C6553D" w14:textId="77777777" w:rsidR="00042A16" w:rsidRPr="003910B4" w:rsidRDefault="00042A16" w:rsidP="00042A16">
      <w:pPr>
        <w:pStyle w:val="BodyText"/>
        <w:widowControl w:val="0"/>
        <w:numPr>
          <w:ilvl w:val="0"/>
          <w:numId w:val="41"/>
        </w:numPr>
        <w:kinsoku w:val="0"/>
        <w:overflowPunct w:val="0"/>
        <w:autoSpaceDE w:val="0"/>
        <w:autoSpaceDN w:val="0"/>
        <w:adjustRightInd w:val="0"/>
        <w:spacing w:before="0" w:after="0"/>
        <w:ind w:right="1057"/>
        <w:jc w:val="both"/>
        <w:rPr>
          <w:rFonts w:ascii="Book Antiqua" w:hAnsi="Book Antiqua"/>
          <w:color w:val="000000" w:themeColor="text1"/>
        </w:rPr>
      </w:pPr>
      <w:r w:rsidRPr="003910B4">
        <w:rPr>
          <w:rFonts w:ascii="Book Antiqua" w:hAnsi="Book Antiqua"/>
          <w:color w:val="000000" w:themeColor="text1"/>
        </w:rPr>
        <w:t xml:space="preserve">The incident is alleged to have been committed by or against a person who, at the time of the incident, was (1) a student enrolled at the University or (2) an employee of the University. </w:t>
      </w:r>
    </w:p>
    <w:p w14:paraId="73C0C2F9" w14:textId="77777777" w:rsidR="00042A16" w:rsidRPr="003910B4" w:rsidRDefault="00042A16" w:rsidP="00042A16">
      <w:pPr>
        <w:pStyle w:val="BodyText"/>
        <w:kinsoku w:val="0"/>
        <w:overflowPunct w:val="0"/>
        <w:ind w:left="720" w:right="1057"/>
        <w:jc w:val="both"/>
        <w:rPr>
          <w:rFonts w:ascii="Book Antiqua" w:hAnsi="Book Antiqua"/>
          <w:color w:val="000000" w:themeColor="text1"/>
        </w:rPr>
      </w:pPr>
      <w:r w:rsidRPr="003910B4">
        <w:rPr>
          <w:rFonts w:ascii="Book Antiqua" w:hAnsi="Book Antiqua"/>
          <w:color w:val="000000" w:themeColor="text1"/>
        </w:rPr>
        <w:t>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4504C50A" w14:textId="77777777" w:rsidR="00042A16" w:rsidRPr="003910B4" w:rsidRDefault="00042A16" w:rsidP="00042A16">
      <w:pPr>
        <w:pStyle w:val="BodyText"/>
        <w:kinsoku w:val="0"/>
        <w:overflowPunct w:val="0"/>
        <w:ind w:left="720" w:right="1057"/>
        <w:jc w:val="both"/>
        <w:rPr>
          <w:rFonts w:ascii="Book Antiqua" w:hAnsi="Book Antiqua"/>
          <w:color w:val="000000" w:themeColor="text1"/>
        </w:rPr>
      </w:pPr>
      <w:r w:rsidRPr="003910B4">
        <w:rPr>
          <w:rFonts w:ascii="Book Antiqua" w:hAnsi="Book Antiqua"/>
          <w:color w:val="000000" w:themeColor="text1"/>
        </w:rPr>
        <w:t>Students wishing to discuss concerns in a confidential setting are encouraged to contact the Student Assistance Program at:</w:t>
      </w:r>
    </w:p>
    <w:p w14:paraId="6307F0C4" w14:textId="77777777" w:rsidR="00042A16" w:rsidRPr="003910B4" w:rsidRDefault="00042A16" w:rsidP="00042A16">
      <w:pPr>
        <w:pStyle w:val="BodyText"/>
        <w:kinsoku w:val="0"/>
        <w:overflowPunct w:val="0"/>
        <w:ind w:left="720" w:right="1057"/>
        <w:rPr>
          <w:rFonts w:ascii="Book Antiqua" w:hAnsi="Book Antiqua"/>
          <w:color w:val="000000" w:themeColor="text1"/>
        </w:rPr>
      </w:pPr>
      <w:r w:rsidRPr="003910B4">
        <w:rPr>
          <w:rFonts w:ascii="Book Antiqua" w:hAnsi="Book Antiqua"/>
          <w:bCs/>
          <w:color w:val="000000" w:themeColor="text1"/>
        </w:rPr>
        <w:t>(855) 270-33</w:t>
      </w:r>
      <w:r w:rsidRPr="003910B4">
        <w:rPr>
          <w:rFonts w:ascii="Times New Roman" w:hAnsi="Times New Roman" w:cs="Times New Roman"/>
          <w:bCs/>
          <w:color w:val="000000" w:themeColor="text1"/>
        </w:rPr>
        <w:t>​</w:t>
      </w:r>
      <w:r w:rsidRPr="003910B4">
        <w:rPr>
          <w:rFonts w:ascii="Book Antiqua" w:hAnsi="Book Antiqua"/>
          <w:bCs/>
          <w:color w:val="000000" w:themeColor="text1"/>
        </w:rPr>
        <w:t>49 (TTY: 711)</w:t>
      </w:r>
      <w:r w:rsidRPr="003910B4">
        <w:rPr>
          <w:rFonts w:ascii="Book Antiqua" w:hAnsi="Book Antiqua"/>
          <w:color w:val="000000" w:themeColor="text1"/>
        </w:rPr>
        <w:t xml:space="preserve"> or </w:t>
      </w:r>
      <w:r w:rsidRPr="003910B4">
        <w:rPr>
          <w:rFonts w:ascii="Book Antiqua" w:hAnsi="Book Antiqua"/>
          <w:bCs/>
          <w:color w:val="000000" w:themeColor="text1"/>
        </w:rPr>
        <w:t>https://humana.your-sap.com/login?returnUrl=/</w:t>
      </w:r>
      <w:r w:rsidRPr="003910B4">
        <w:rPr>
          <w:rFonts w:ascii="Book Antiqua" w:hAnsi="Book Antiqua"/>
          <w:color w:val="000000" w:themeColor="text1"/>
        </w:rPr>
        <w:t xml:space="preserve">. Username and password information are available </w:t>
      </w:r>
      <w:r w:rsidRPr="003910B4">
        <w:rPr>
          <w:rFonts w:ascii="Times New Roman" w:hAnsi="Times New Roman" w:cs="Times New Roman"/>
          <w:color w:val="000000" w:themeColor="text1"/>
        </w:rPr>
        <w:t>​</w:t>
      </w:r>
      <w:r w:rsidRPr="003910B4">
        <w:rPr>
          <w:rFonts w:ascii="Book Antiqua" w:hAnsi="Book Antiqua"/>
          <w:color w:val="000000" w:themeColor="text1"/>
        </w:rPr>
        <w:t xml:space="preserve">from the Office of Student Affairs. </w:t>
      </w:r>
    </w:p>
    <w:p w14:paraId="42AC6AC4" w14:textId="77777777" w:rsidR="00042A16" w:rsidRPr="003910B4" w:rsidRDefault="00042A16" w:rsidP="00042A16">
      <w:pPr>
        <w:pStyle w:val="BodyText"/>
        <w:kinsoku w:val="0"/>
        <w:overflowPunct w:val="0"/>
        <w:ind w:left="720" w:right="1057"/>
        <w:jc w:val="both"/>
        <w:rPr>
          <w:rFonts w:ascii="Book Antiqua" w:hAnsi="Book Antiqua"/>
          <w:color w:val="000000" w:themeColor="text1"/>
        </w:rPr>
      </w:pPr>
      <w:r w:rsidRPr="003910B4">
        <w:rPr>
          <w:rFonts w:ascii="Book Antiqua" w:hAnsi="Book Antiqua"/>
          <w:color w:val="000000" w:themeColor="text1"/>
        </w:rPr>
        <w:t>Students can learn more about filing a report, accessing supportive resources, and navigating the Title IX investigation and resolution process on the University’s Title IX webpage.</w:t>
      </w:r>
    </w:p>
    <w:p w14:paraId="6B88B9B1" w14:textId="77777777" w:rsidR="00042A16" w:rsidRPr="003910B4" w:rsidRDefault="00042A16" w:rsidP="00042A16">
      <w:pPr>
        <w:pStyle w:val="BodyText"/>
        <w:kinsoku w:val="0"/>
        <w:overflowPunct w:val="0"/>
        <w:ind w:left="720" w:right="1057"/>
        <w:jc w:val="both"/>
        <w:rPr>
          <w:rFonts w:ascii="Book Antiqua" w:hAnsi="Book Antiqua"/>
          <w:color w:val="000000" w:themeColor="text1"/>
        </w:rPr>
      </w:pPr>
      <w:r w:rsidRPr="003910B4">
        <w:rPr>
          <w:rFonts w:ascii="Book Antiqua" w:hAnsi="Book Antiqua"/>
          <w:color w:val="000000" w:themeColor="text1"/>
        </w:rPr>
        <w:t xml:space="preserve">Students and faculty can report non-emergency behavior that causes them to be concerned at http://tellsomebody.tamu.edu. </w:t>
      </w:r>
    </w:p>
    <w:p w14:paraId="7748A8FE" w14:textId="77777777" w:rsidR="00042A16" w:rsidRPr="003910B4" w:rsidRDefault="00042A16" w:rsidP="00042A16">
      <w:pPr>
        <w:pStyle w:val="Heading2"/>
        <w:rPr>
          <w:rFonts w:ascii="Book Antiqua" w:hAnsi="Book Antiqua"/>
          <w:color w:val="000000" w:themeColor="text1"/>
        </w:rPr>
      </w:pPr>
      <w:bookmarkStart w:id="73" w:name="_Toc59198007"/>
      <w:r w:rsidRPr="003910B4">
        <w:rPr>
          <w:rFonts w:ascii="Book Antiqua" w:hAnsi="Book Antiqua"/>
          <w:color w:val="000000" w:themeColor="text1"/>
        </w:rPr>
        <w:t>Statement on Mental Health and Wellness</w:t>
      </w:r>
      <w:bookmarkEnd w:id="73"/>
    </w:p>
    <w:p w14:paraId="3988157B" w14:textId="44F0AF8C" w:rsidR="00042A16" w:rsidRDefault="00042A16" w:rsidP="00042A16">
      <w:pPr>
        <w:pStyle w:val="BodyText"/>
        <w:kinsoku w:val="0"/>
        <w:overflowPunct w:val="0"/>
        <w:ind w:left="720" w:right="1057"/>
        <w:jc w:val="both"/>
        <w:rPr>
          <w:rFonts w:ascii="Book Antiqua" w:hAnsi="Book Antiqua"/>
          <w:color w:val="000000" w:themeColor="text1"/>
        </w:rPr>
      </w:pPr>
      <w:r w:rsidRPr="003910B4">
        <w:rPr>
          <w:rFonts w:ascii="Book Antiqua" w:hAnsi="Book Antiqua"/>
          <w:color w:val="000000" w:themeColor="text1"/>
        </w:rPr>
        <w:t xml:space="preserve">Texas A&amp;M University recognizes that mental health and wellness are critical factors that influence a student’s academic success and overall wellbeing. Students are encouraged to engage in healthy self-care by utilizing the resources and services available from Student Assistance Program at: </w:t>
      </w:r>
      <w:r w:rsidRPr="003910B4">
        <w:rPr>
          <w:rFonts w:ascii="Book Antiqua" w:hAnsi="Book Antiqua"/>
          <w:bCs/>
          <w:color w:val="000000" w:themeColor="text1"/>
        </w:rPr>
        <w:t>(855) 270-33</w:t>
      </w:r>
      <w:r w:rsidRPr="003910B4">
        <w:rPr>
          <w:rFonts w:ascii="Times New Roman" w:hAnsi="Times New Roman" w:cs="Times New Roman"/>
          <w:bCs/>
          <w:color w:val="000000" w:themeColor="text1"/>
        </w:rPr>
        <w:t>​</w:t>
      </w:r>
      <w:r w:rsidRPr="003910B4">
        <w:rPr>
          <w:rFonts w:ascii="Book Antiqua" w:hAnsi="Book Antiqua"/>
          <w:bCs/>
          <w:color w:val="000000" w:themeColor="text1"/>
        </w:rPr>
        <w:t>49 (TTY: 711)</w:t>
      </w:r>
      <w:r w:rsidRPr="003910B4">
        <w:rPr>
          <w:rFonts w:ascii="Book Antiqua" w:hAnsi="Book Antiqua"/>
          <w:color w:val="000000" w:themeColor="text1"/>
        </w:rPr>
        <w:t xml:space="preserve"> or </w:t>
      </w:r>
      <w:r w:rsidRPr="003910B4">
        <w:rPr>
          <w:rFonts w:ascii="Book Antiqua" w:hAnsi="Book Antiqua"/>
          <w:bCs/>
          <w:color w:val="000000" w:themeColor="text1"/>
        </w:rPr>
        <w:t>https://humana.your-sap.com/login?returnUrl=/</w:t>
      </w:r>
      <w:r w:rsidRPr="003910B4">
        <w:rPr>
          <w:rFonts w:ascii="Book Antiqua" w:hAnsi="Book Antiqua"/>
          <w:color w:val="000000" w:themeColor="text1"/>
        </w:rPr>
        <w:t xml:space="preserve">. Username and password information are available </w:t>
      </w:r>
      <w:r w:rsidRPr="003910B4">
        <w:rPr>
          <w:rFonts w:ascii="Times New Roman" w:hAnsi="Times New Roman" w:cs="Times New Roman"/>
          <w:color w:val="000000" w:themeColor="text1"/>
        </w:rPr>
        <w:t>​</w:t>
      </w:r>
      <w:r w:rsidRPr="003910B4">
        <w:rPr>
          <w:rFonts w:ascii="Book Antiqua" w:hAnsi="Book Antiqua"/>
          <w:color w:val="000000" w:themeColor="text1"/>
        </w:rPr>
        <w:t xml:space="preserve">from the Office of Student Affairs. Students who need someone to talk to can contact the Student Assistance Program at </w:t>
      </w:r>
      <w:r w:rsidRPr="003910B4">
        <w:rPr>
          <w:rFonts w:ascii="Book Antiqua" w:hAnsi="Book Antiqua"/>
          <w:bCs/>
          <w:color w:val="000000" w:themeColor="text1"/>
        </w:rPr>
        <w:t xml:space="preserve">(855) </w:t>
      </w:r>
      <w:r w:rsidRPr="003910B4">
        <w:rPr>
          <w:rFonts w:ascii="Book Antiqua" w:hAnsi="Book Antiqua"/>
          <w:bCs/>
          <w:color w:val="000000" w:themeColor="text1"/>
        </w:rPr>
        <w:lastRenderedPageBreak/>
        <w:t>270-33</w:t>
      </w:r>
      <w:r w:rsidRPr="003910B4">
        <w:rPr>
          <w:rFonts w:ascii="Times New Roman" w:hAnsi="Times New Roman" w:cs="Times New Roman"/>
          <w:bCs/>
          <w:color w:val="000000" w:themeColor="text1"/>
        </w:rPr>
        <w:t>​</w:t>
      </w:r>
      <w:r w:rsidRPr="003910B4">
        <w:rPr>
          <w:rFonts w:ascii="Book Antiqua" w:hAnsi="Book Antiqua"/>
          <w:bCs/>
          <w:color w:val="000000" w:themeColor="text1"/>
        </w:rPr>
        <w:t xml:space="preserve">49 (TTY: 711), </w:t>
      </w:r>
      <w:r w:rsidRPr="003910B4">
        <w:rPr>
          <w:rFonts w:ascii="Book Antiqua" w:hAnsi="Book Antiqua"/>
          <w:color w:val="000000" w:themeColor="text1"/>
        </w:rPr>
        <w:t xml:space="preserve">available 24 hours a day. 24-hour emergency help is also available through the National Suicide Prevention Hotline (800-273-8255) or at https://suicidepreventionlifeline.org.   </w:t>
      </w:r>
    </w:p>
    <w:p w14:paraId="608B5A82" w14:textId="68966E4F" w:rsidR="00E52174" w:rsidRPr="003910B4" w:rsidRDefault="00E52174" w:rsidP="00E52174">
      <w:pPr>
        <w:pStyle w:val="BodyText"/>
        <w:kinsoku w:val="0"/>
        <w:overflowPunct w:val="0"/>
        <w:ind w:left="720" w:right="1057"/>
        <w:jc w:val="both"/>
        <w:rPr>
          <w:rFonts w:ascii="Book Antiqua" w:hAnsi="Book Antiqua"/>
          <w:color w:val="000000" w:themeColor="text1"/>
        </w:rPr>
      </w:pPr>
      <w:bookmarkStart w:id="74" w:name="_Hlk46684958"/>
      <w:r w:rsidRPr="00E52174">
        <w:rPr>
          <w:rFonts w:ascii="Book Antiqua" w:hAnsi="Book Antiqua"/>
          <w:iCs/>
          <w:color w:val="000000" w:themeColor="text1"/>
          <w:lang w:bidi="en-US"/>
        </w:rPr>
        <w:t xml:space="preserve">In addition, the </w:t>
      </w:r>
      <w:bookmarkEnd w:id="74"/>
      <w:r w:rsidRPr="00E52174">
        <w:rPr>
          <w:rFonts w:ascii="Book Antiqua" w:hAnsi="Book Antiqua"/>
          <w:color w:val="000000" w:themeColor="text1"/>
          <w:lang w:bidi="en-US"/>
        </w:rPr>
        <w:fldChar w:fldCharType="begin"/>
      </w:r>
      <w:r w:rsidRPr="00E52174">
        <w:rPr>
          <w:rFonts w:ascii="Book Antiqua" w:hAnsi="Book Antiqua"/>
          <w:color w:val="000000" w:themeColor="text1"/>
          <w:lang w:bidi="en-US"/>
        </w:rPr>
        <w:instrText xml:space="preserve"> HYPERLINK "https://www.tlaphelps.org/" </w:instrText>
      </w:r>
      <w:r w:rsidRPr="00E52174">
        <w:rPr>
          <w:rFonts w:ascii="Book Antiqua" w:hAnsi="Book Antiqua"/>
          <w:color w:val="000000" w:themeColor="text1"/>
          <w:lang w:bidi="en-US"/>
        </w:rPr>
        <w:fldChar w:fldCharType="separate"/>
      </w:r>
      <w:r w:rsidRPr="00E52174">
        <w:rPr>
          <w:rStyle w:val="Hyperlink"/>
          <w:rFonts w:ascii="Book Antiqua" w:hAnsi="Book Antiqua"/>
          <w:iCs/>
          <w:lang w:bidi="en-US"/>
        </w:rPr>
        <w:t>Texas Lawyers’ Assistance Program (TLAP)</w:t>
      </w:r>
      <w:r w:rsidRPr="00E52174">
        <w:rPr>
          <w:rFonts w:ascii="Book Antiqua" w:hAnsi="Book Antiqua"/>
          <w:color w:val="000000" w:themeColor="text1"/>
        </w:rPr>
        <w:fldChar w:fldCharType="end"/>
      </w:r>
      <w:r w:rsidRPr="00E52174">
        <w:rPr>
          <w:rFonts w:ascii="Book Antiqua" w:hAnsi="Book Antiqua"/>
          <w:iCs/>
          <w:color w:val="000000" w:themeColor="text1"/>
          <w:lang w:bidi="en-US"/>
        </w:rPr>
        <w:t xml:space="preserve"> provides free, confidential </w:t>
      </w:r>
      <w:r w:rsidRPr="00E52174">
        <w:rPr>
          <w:rFonts w:ascii="Book Antiqua" w:hAnsi="Book Antiqua"/>
          <w:color w:val="000000" w:themeColor="text1"/>
        </w:rPr>
        <w:t>assistance</w:t>
      </w:r>
      <w:r w:rsidRPr="00E52174">
        <w:rPr>
          <w:rFonts w:ascii="Book Antiqua" w:hAnsi="Book Antiqua"/>
          <w:iCs/>
          <w:color w:val="000000" w:themeColor="text1"/>
          <w:lang w:bidi="en-US"/>
        </w:rPr>
        <w:t xml:space="preserve"> for law students and lawyers.  If you or someone you know are dealing with substance abuse, impairment, mental health issues, or concerns related to living and studying remotely, please do not hesitate to contact the Student Assistance Program (referenced above) and/or TLAP by calling 1-800-343-TLAP or texting TLAP at 555888. Trained professionals are available on a 24/7 basis.  In addition, the </w:t>
      </w:r>
      <w:hyperlink r:id="rId16" w:history="1">
        <w:r w:rsidRPr="00E52174">
          <w:rPr>
            <w:rStyle w:val="Hyperlink"/>
            <w:rFonts w:ascii="Book Antiqua" w:hAnsi="Book Antiqua"/>
            <w:iCs/>
            <w:lang w:bidi="en-US"/>
          </w:rPr>
          <w:t>TLAP website provides helpful resources and material.</w:t>
        </w:r>
      </w:hyperlink>
      <w:r w:rsidRPr="00E52174">
        <w:rPr>
          <w:rFonts w:ascii="Book Antiqua" w:hAnsi="Book Antiqua"/>
          <w:iCs/>
          <w:color w:val="000000" w:themeColor="text1"/>
          <w:lang w:bidi="en-US"/>
        </w:rPr>
        <w:t xml:space="preserve"> Remember: professionals exercise good judgement when they proactively seek help and guidance.  Check out the video clip, </w:t>
      </w:r>
      <w:hyperlink r:id="rId17" w:history="1">
        <w:r w:rsidRPr="00E52174">
          <w:rPr>
            <w:rStyle w:val="Hyperlink"/>
            <w:rFonts w:ascii="Book Antiqua" w:hAnsi="Book Antiqua"/>
            <w:iCs/>
            <w:lang w:bidi="en-US"/>
          </w:rPr>
          <w:t>It’s Good to Get Help.</w:t>
        </w:r>
      </w:hyperlink>
    </w:p>
    <w:p w14:paraId="34ACD73E" w14:textId="77777777" w:rsidR="00042A16" w:rsidRPr="003910B4" w:rsidRDefault="00042A16" w:rsidP="00042A16">
      <w:pPr>
        <w:pStyle w:val="Heading2"/>
        <w:rPr>
          <w:rFonts w:ascii="Book Antiqua" w:hAnsi="Book Antiqua"/>
          <w:color w:val="000000" w:themeColor="text1"/>
        </w:rPr>
      </w:pPr>
      <w:bookmarkStart w:id="75" w:name="_Toc59198008"/>
      <w:r w:rsidRPr="003910B4">
        <w:rPr>
          <w:rFonts w:ascii="Book Antiqua" w:hAnsi="Book Antiqua"/>
          <w:color w:val="000000" w:themeColor="text1"/>
        </w:rPr>
        <w:t>Statement on Credit Hours</w:t>
      </w:r>
      <w:bookmarkEnd w:id="75"/>
      <w:r w:rsidRPr="003910B4">
        <w:rPr>
          <w:rFonts w:ascii="Book Antiqua" w:hAnsi="Book Antiqua"/>
          <w:color w:val="000000" w:themeColor="text1"/>
        </w:rPr>
        <w:t xml:space="preserve"> </w:t>
      </w:r>
    </w:p>
    <w:p w14:paraId="65CA2AE8" w14:textId="77777777" w:rsidR="00042A16" w:rsidRPr="003910B4" w:rsidRDefault="00042A16" w:rsidP="00042A16">
      <w:pPr>
        <w:pStyle w:val="BodyText"/>
        <w:ind w:left="720"/>
        <w:rPr>
          <w:rFonts w:ascii="Book Antiqua" w:hAnsi="Book Antiqua"/>
          <w:i/>
          <w:color w:val="000000" w:themeColor="text1"/>
        </w:rPr>
      </w:pPr>
      <w:r w:rsidRPr="003910B4">
        <w:rPr>
          <w:rFonts w:ascii="Book Antiqua" w:hAnsi="Book Antiqua"/>
          <w:color w:val="000000" w:themeColor="text1"/>
        </w:rPr>
        <w:t xml:space="preserve">ABA accreditation standards include a formula for calculating the amount of work that constitutes a credit hour. According to ABA Standard 310(b)(1), “a “credit hour” is an amount of work that reasonably approximates: (1) not less than one hour of classroom or direct faculty instruction and two hours of out-of-class student work per week for fifteen weeks, or the equivalent amount of work over a different amount of time.” At A&amp;M University School of Law we have a twelve-week semester. As this is a </w:t>
      </w:r>
      <w:proofErr w:type="gramStart"/>
      <w:r w:rsidRPr="003910B4">
        <w:rPr>
          <w:rFonts w:ascii="Book Antiqua" w:hAnsi="Book Antiqua"/>
          <w:color w:val="000000" w:themeColor="text1"/>
        </w:rPr>
        <w:t>3 credit</w:t>
      </w:r>
      <w:proofErr w:type="gramEnd"/>
      <w:r w:rsidRPr="003910B4">
        <w:rPr>
          <w:rFonts w:ascii="Book Antiqua" w:hAnsi="Book Antiqua"/>
          <w:color w:val="000000" w:themeColor="text1"/>
        </w:rPr>
        <w:t xml:space="preserve"> hour class, applying the ABA standard to the number of credits offered for this class, you are expected to spend 3 actual hours per week (180 minutes) in class. Outside of the classroom - for a 3-credit course - you should be spending, on average, a minimum of 7 hours (420 minutes) of study time weekly in addition to class time. For more information, see Credit Hour Policy.</w:t>
      </w:r>
    </w:p>
    <w:p w14:paraId="17DCE7C4" w14:textId="77777777" w:rsidR="005D56A8" w:rsidRPr="003910B4" w:rsidRDefault="005D56A8" w:rsidP="00A564D3">
      <w:pPr>
        <w:pStyle w:val="BodyText"/>
        <w:rPr>
          <w:rFonts w:ascii="Book Antiqua" w:hAnsi="Book Antiqua"/>
          <w:color w:val="000000" w:themeColor="text1"/>
        </w:rPr>
      </w:pPr>
    </w:p>
    <w:p w14:paraId="10B409BF" w14:textId="77777777" w:rsidR="00511C60" w:rsidRPr="003910B4" w:rsidRDefault="00511C60">
      <w:pPr>
        <w:pStyle w:val="BodyText"/>
        <w:rPr>
          <w:rFonts w:ascii="Book Antiqua" w:hAnsi="Book Antiqua"/>
          <w:color w:val="000000" w:themeColor="text1"/>
        </w:rPr>
      </w:pPr>
    </w:p>
    <w:sectPr w:rsidR="00511C60" w:rsidRPr="003910B4">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B935E" w14:textId="77777777" w:rsidR="004D571B" w:rsidRDefault="004D571B">
      <w:pPr>
        <w:spacing w:after="0"/>
      </w:pPr>
      <w:r>
        <w:separator/>
      </w:r>
    </w:p>
  </w:endnote>
  <w:endnote w:type="continuationSeparator" w:id="0">
    <w:p w14:paraId="454AA4B0" w14:textId="77777777" w:rsidR="004D571B" w:rsidRDefault="004D57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435524"/>
      <w:docPartObj>
        <w:docPartGallery w:val="Page Numbers (Bottom of Page)"/>
        <w:docPartUnique/>
      </w:docPartObj>
    </w:sdtPr>
    <w:sdtEndPr>
      <w:rPr>
        <w:rStyle w:val="PageNumber"/>
      </w:rPr>
    </w:sdtEndPr>
    <w:sdtContent>
      <w:p w14:paraId="28D61B2E" w14:textId="77777777" w:rsidR="00D078DD" w:rsidRDefault="00D078DD" w:rsidP="00D078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DD7B31" w14:textId="77777777" w:rsidR="00D078DD" w:rsidRDefault="00D07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8690805"/>
      <w:docPartObj>
        <w:docPartGallery w:val="Page Numbers (Bottom of Page)"/>
        <w:docPartUnique/>
      </w:docPartObj>
    </w:sdtPr>
    <w:sdtEndPr>
      <w:rPr>
        <w:rStyle w:val="PageNumber"/>
      </w:rPr>
    </w:sdtEndPr>
    <w:sdtContent>
      <w:p w14:paraId="6119725E" w14:textId="77777777" w:rsidR="00D078DD" w:rsidRDefault="00D078DD" w:rsidP="00D078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4565AE" w14:textId="77777777" w:rsidR="00D078DD" w:rsidRDefault="00D07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C18EC" w14:textId="77777777" w:rsidR="004D571B" w:rsidRDefault="004D571B">
      <w:r>
        <w:separator/>
      </w:r>
    </w:p>
  </w:footnote>
  <w:footnote w:type="continuationSeparator" w:id="0">
    <w:p w14:paraId="5DBDE20B" w14:textId="77777777" w:rsidR="004D571B" w:rsidRDefault="004D5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527232BC"/>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lvl w:ilvl="7">
      <w:start w:val="3"/>
      <w:numFmt w:val="upperRoman"/>
      <w:lvlText w:val="%8."/>
      <w:lvlJc w:val="left"/>
      <w:pPr>
        <w:tabs>
          <w:tab w:val="num" w:pos="5040"/>
        </w:tabs>
        <w:ind w:left="5520" w:hanging="480"/>
      </w:pPr>
    </w:lvl>
    <w:lvl w:ilvl="8">
      <w:start w:val="3"/>
      <w:numFmt w:val="upperRoman"/>
      <w:lvlText w:val="%9."/>
      <w:lvlJc w:val="left"/>
      <w:pPr>
        <w:tabs>
          <w:tab w:val="num" w:pos="5760"/>
        </w:tabs>
        <w:ind w:left="6240" w:hanging="480"/>
      </w:pPr>
    </w:lvl>
  </w:abstractNum>
  <w:abstractNum w:abstractNumId="1" w15:restartNumberingAfterBreak="0">
    <w:nsid w:val="B3CBBDEE"/>
    <w:multiLevelType w:val="multilevel"/>
    <w:tmpl w:val="FA3C9D8E"/>
    <w:lvl w:ilvl="0">
      <w:start w:val="7"/>
      <w:numFmt w:val="upperRoman"/>
      <w:lvlText w:val="%1."/>
      <w:lvlJc w:val="left"/>
      <w:pPr>
        <w:tabs>
          <w:tab w:val="num" w:pos="0"/>
        </w:tabs>
        <w:ind w:left="480" w:hanging="480"/>
      </w:pPr>
    </w:lvl>
    <w:lvl w:ilvl="1">
      <w:start w:val="7"/>
      <w:numFmt w:val="upperRoman"/>
      <w:lvlText w:val="%2."/>
      <w:lvlJc w:val="left"/>
      <w:pPr>
        <w:tabs>
          <w:tab w:val="num" w:pos="720"/>
        </w:tabs>
        <w:ind w:left="1200" w:hanging="480"/>
      </w:pPr>
    </w:lvl>
    <w:lvl w:ilvl="2">
      <w:start w:val="7"/>
      <w:numFmt w:val="upperRoman"/>
      <w:lvlText w:val="%3."/>
      <w:lvlJc w:val="left"/>
      <w:pPr>
        <w:tabs>
          <w:tab w:val="num" w:pos="1440"/>
        </w:tabs>
        <w:ind w:left="1920" w:hanging="480"/>
      </w:pPr>
    </w:lvl>
    <w:lvl w:ilvl="3">
      <w:start w:val="7"/>
      <w:numFmt w:val="upperRoman"/>
      <w:lvlText w:val="%4."/>
      <w:lvlJc w:val="left"/>
      <w:pPr>
        <w:tabs>
          <w:tab w:val="num" w:pos="2160"/>
        </w:tabs>
        <w:ind w:left="2640" w:hanging="480"/>
      </w:pPr>
    </w:lvl>
    <w:lvl w:ilvl="4">
      <w:start w:val="7"/>
      <w:numFmt w:val="upperRoman"/>
      <w:lvlText w:val="%5."/>
      <w:lvlJc w:val="left"/>
      <w:pPr>
        <w:tabs>
          <w:tab w:val="num" w:pos="2880"/>
        </w:tabs>
        <w:ind w:left="3360" w:hanging="480"/>
      </w:pPr>
    </w:lvl>
    <w:lvl w:ilvl="5">
      <w:start w:val="7"/>
      <w:numFmt w:val="upperRoman"/>
      <w:lvlText w:val="%6."/>
      <w:lvlJc w:val="left"/>
      <w:pPr>
        <w:tabs>
          <w:tab w:val="num" w:pos="3600"/>
        </w:tabs>
        <w:ind w:left="4080" w:hanging="480"/>
      </w:pPr>
    </w:lvl>
    <w:lvl w:ilvl="6">
      <w:start w:val="7"/>
      <w:numFmt w:val="upperRoman"/>
      <w:lvlText w:val="%7."/>
      <w:lvlJc w:val="left"/>
      <w:pPr>
        <w:tabs>
          <w:tab w:val="num" w:pos="4320"/>
        </w:tabs>
        <w:ind w:left="4800" w:hanging="480"/>
      </w:pPr>
    </w:lvl>
    <w:lvl w:ilvl="7">
      <w:start w:val="7"/>
      <w:numFmt w:val="upperRoman"/>
      <w:lvlText w:val="%8."/>
      <w:lvlJc w:val="left"/>
      <w:pPr>
        <w:tabs>
          <w:tab w:val="num" w:pos="5040"/>
        </w:tabs>
        <w:ind w:left="5520" w:hanging="480"/>
      </w:pPr>
    </w:lvl>
    <w:lvl w:ilvl="8">
      <w:start w:val="7"/>
      <w:numFmt w:val="upperRoman"/>
      <w:lvlText w:val="%9."/>
      <w:lvlJc w:val="left"/>
      <w:pPr>
        <w:tabs>
          <w:tab w:val="num" w:pos="5760"/>
        </w:tabs>
        <w:ind w:left="6240" w:hanging="480"/>
      </w:pPr>
    </w:lvl>
  </w:abstractNum>
  <w:abstractNum w:abstractNumId="2" w15:restartNumberingAfterBreak="0">
    <w:nsid w:val="EA454B4C"/>
    <w:multiLevelType w:val="multilevel"/>
    <w:tmpl w:val="94F4E0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3BE2C57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41D4EA9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595A2DD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4DE2DF2"/>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5DEED63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52ED61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EA7633D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1ABC6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11987A2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AFAD40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402"/>
    <w:multiLevelType w:val="multilevel"/>
    <w:tmpl w:val="00000885"/>
    <w:lvl w:ilvl="0">
      <w:numFmt w:val="bullet"/>
      <w:lvlText w:val=""/>
      <w:lvlJc w:val="left"/>
      <w:pPr>
        <w:ind w:left="835" w:hanging="360"/>
      </w:pPr>
      <w:rPr>
        <w:rFonts w:ascii="Symbol" w:hAnsi="Symbol"/>
        <w:b w:val="0"/>
        <w:w w:val="100"/>
        <w:sz w:val="24"/>
      </w:rPr>
    </w:lvl>
    <w:lvl w:ilvl="1">
      <w:numFmt w:val="bullet"/>
      <w:lvlText w:val="•"/>
      <w:lvlJc w:val="left"/>
      <w:pPr>
        <w:ind w:left="1808" w:hanging="360"/>
      </w:pPr>
    </w:lvl>
    <w:lvl w:ilvl="2">
      <w:numFmt w:val="bullet"/>
      <w:lvlText w:val="•"/>
      <w:lvlJc w:val="left"/>
      <w:pPr>
        <w:ind w:left="2776" w:hanging="360"/>
      </w:pPr>
    </w:lvl>
    <w:lvl w:ilvl="3">
      <w:numFmt w:val="bullet"/>
      <w:lvlText w:val="•"/>
      <w:lvlJc w:val="left"/>
      <w:pPr>
        <w:ind w:left="3744" w:hanging="360"/>
      </w:pPr>
    </w:lvl>
    <w:lvl w:ilvl="4">
      <w:numFmt w:val="bullet"/>
      <w:lvlText w:val="•"/>
      <w:lvlJc w:val="left"/>
      <w:pPr>
        <w:ind w:left="4712" w:hanging="360"/>
      </w:pPr>
    </w:lvl>
    <w:lvl w:ilvl="5">
      <w:numFmt w:val="bullet"/>
      <w:lvlText w:val="•"/>
      <w:lvlJc w:val="left"/>
      <w:pPr>
        <w:ind w:left="5680" w:hanging="360"/>
      </w:pPr>
    </w:lvl>
    <w:lvl w:ilvl="6">
      <w:numFmt w:val="bullet"/>
      <w:lvlText w:val="•"/>
      <w:lvlJc w:val="left"/>
      <w:pPr>
        <w:ind w:left="6648" w:hanging="360"/>
      </w:pPr>
    </w:lvl>
    <w:lvl w:ilvl="7">
      <w:numFmt w:val="bullet"/>
      <w:lvlText w:val="•"/>
      <w:lvlJc w:val="left"/>
      <w:pPr>
        <w:ind w:left="7616" w:hanging="360"/>
      </w:pPr>
    </w:lvl>
    <w:lvl w:ilvl="8">
      <w:numFmt w:val="bullet"/>
      <w:lvlText w:val="•"/>
      <w:lvlJc w:val="left"/>
      <w:pPr>
        <w:ind w:left="8584" w:hanging="360"/>
      </w:pPr>
    </w:lvl>
  </w:abstractNum>
  <w:abstractNum w:abstractNumId="14" w15:restartNumberingAfterBreak="0">
    <w:nsid w:val="002C4116"/>
    <w:multiLevelType w:val="hybridMultilevel"/>
    <w:tmpl w:val="B73CF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47A76B6"/>
    <w:multiLevelType w:val="hybridMultilevel"/>
    <w:tmpl w:val="3626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D951B3"/>
    <w:multiLevelType w:val="hybridMultilevel"/>
    <w:tmpl w:val="23F4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7B78"/>
    <w:multiLevelType w:val="hybridMultilevel"/>
    <w:tmpl w:val="87681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1AE401"/>
    <w:multiLevelType w:val="multilevel"/>
    <w:tmpl w:val="FA7AA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47261BAD"/>
    <w:multiLevelType w:val="multilevel"/>
    <w:tmpl w:val="C9FA2E8C"/>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abstractNum w:abstractNumId="20" w15:restartNumberingAfterBreak="0">
    <w:nsid w:val="4FBE019A"/>
    <w:multiLevelType w:val="multilevel"/>
    <w:tmpl w:val="E080206C"/>
    <w:lvl w:ilvl="0">
      <w:start w:val="9"/>
      <w:numFmt w:val="upperRoman"/>
      <w:lvlText w:val="%1."/>
      <w:lvlJc w:val="left"/>
      <w:pPr>
        <w:tabs>
          <w:tab w:val="num" w:pos="0"/>
        </w:tabs>
        <w:ind w:left="480" w:hanging="480"/>
      </w:pPr>
    </w:lvl>
    <w:lvl w:ilvl="1">
      <w:start w:val="9"/>
      <w:numFmt w:val="upperRoman"/>
      <w:lvlText w:val="%2."/>
      <w:lvlJc w:val="left"/>
      <w:pPr>
        <w:tabs>
          <w:tab w:val="num" w:pos="720"/>
        </w:tabs>
        <w:ind w:left="1200" w:hanging="480"/>
      </w:pPr>
    </w:lvl>
    <w:lvl w:ilvl="2">
      <w:start w:val="9"/>
      <w:numFmt w:val="upperRoman"/>
      <w:lvlText w:val="%3."/>
      <w:lvlJc w:val="left"/>
      <w:pPr>
        <w:tabs>
          <w:tab w:val="num" w:pos="1440"/>
        </w:tabs>
        <w:ind w:left="1920" w:hanging="480"/>
      </w:pPr>
    </w:lvl>
    <w:lvl w:ilvl="3">
      <w:start w:val="9"/>
      <w:numFmt w:val="upperRoman"/>
      <w:lvlText w:val="%4."/>
      <w:lvlJc w:val="left"/>
      <w:pPr>
        <w:tabs>
          <w:tab w:val="num" w:pos="2160"/>
        </w:tabs>
        <w:ind w:left="2640" w:hanging="480"/>
      </w:pPr>
    </w:lvl>
    <w:lvl w:ilvl="4">
      <w:start w:val="9"/>
      <w:numFmt w:val="upperRoman"/>
      <w:lvlText w:val="%5."/>
      <w:lvlJc w:val="left"/>
      <w:pPr>
        <w:tabs>
          <w:tab w:val="num" w:pos="2880"/>
        </w:tabs>
        <w:ind w:left="3360" w:hanging="480"/>
      </w:pPr>
    </w:lvl>
    <w:lvl w:ilvl="5">
      <w:start w:val="9"/>
      <w:numFmt w:val="upperRoman"/>
      <w:lvlText w:val="%6."/>
      <w:lvlJc w:val="left"/>
      <w:pPr>
        <w:tabs>
          <w:tab w:val="num" w:pos="3600"/>
        </w:tabs>
        <w:ind w:left="4080" w:hanging="480"/>
      </w:pPr>
    </w:lvl>
    <w:lvl w:ilvl="6">
      <w:start w:val="9"/>
      <w:numFmt w:val="upperRoman"/>
      <w:lvlText w:val="%7."/>
      <w:lvlJc w:val="left"/>
      <w:pPr>
        <w:tabs>
          <w:tab w:val="num" w:pos="4320"/>
        </w:tabs>
        <w:ind w:left="4800" w:hanging="480"/>
      </w:pPr>
    </w:lvl>
    <w:lvl w:ilvl="7">
      <w:start w:val="9"/>
      <w:numFmt w:val="upperRoman"/>
      <w:lvlText w:val="%8."/>
      <w:lvlJc w:val="left"/>
      <w:pPr>
        <w:tabs>
          <w:tab w:val="num" w:pos="5040"/>
        </w:tabs>
        <w:ind w:left="5520" w:hanging="480"/>
      </w:pPr>
    </w:lvl>
    <w:lvl w:ilvl="8">
      <w:start w:val="9"/>
      <w:numFmt w:val="upperRoman"/>
      <w:lvlText w:val="%9."/>
      <w:lvlJc w:val="left"/>
      <w:pPr>
        <w:tabs>
          <w:tab w:val="num" w:pos="5760"/>
        </w:tabs>
        <w:ind w:left="6240" w:hanging="480"/>
      </w:pPr>
    </w:lvl>
  </w:abstractNum>
  <w:abstractNum w:abstractNumId="21" w15:restartNumberingAfterBreak="0">
    <w:nsid w:val="5F12004F"/>
    <w:multiLevelType w:val="hybridMultilevel"/>
    <w:tmpl w:val="023644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F5A2A54"/>
    <w:multiLevelType w:val="hybridMultilevel"/>
    <w:tmpl w:val="18DE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315DCA"/>
    <w:multiLevelType w:val="multilevel"/>
    <w:tmpl w:val="DB5C02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8"/>
  </w:num>
  <w:num w:numId="2">
    <w:abstractNumId w:val="2"/>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3"/>
  </w:num>
  <w:num w:numId="28">
    <w:abstractNumId w:val="4"/>
  </w:num>
  <w:num w:numId="29">
    <w:abstractNumId w:val="5"/>
  </w:num>
  <w:num w:numId="30">
    <w:abstractNumId w:val="6"/>
  </w:num>
  <w:num w:numId="31">
    <w:abstractNumId w:val="11"/>
  </w:num>
  <w:num w:numId="32">
    <w:abstractNumId w:val="7"/>
  </w:num>
  <w:num w:numId="33">
    <w:abstractNumId w:val="8"/>
  </w:num>
  <w:num w:numId="34">
    <w:abstractNumId w:val="9"/>
  </w:num>
  <w:num w:numId="35">
    <w:abstractNumId w:val="10"/>
  </w:num>
  <w:num w:numId="36">
    <w:abstractNumId w:val="12"/>
  </w:num>
  <w:num w:numId="37">
    <w:abstractNumId w:val="21"/>
  </w:num>
  <w:num w:numId="38">
    <w:abstractNumId w:val="16"/>
  </w:num>
  <w:num w:numId="39">
    <w:abstractNumId w:val="15"/>
  </w:num>
  <w:num w:numId="40">
    <w:abstractNumId w:val="13"/>
  </w:num>
  <w:num w:numId="41">
    <w:abstractNumId w:val="17"/>
  </w:num>
  <w:num w:numId="42">
    <w:abstractNumId w:val="14"/>
  </w:num>
  <w:num w:numId="43">
    <w:abstractNumId w:val="22"/>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7">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8">
    <w:abstractNumId w:val="2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4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4EC"/>
    <w:rsid w:val="000065A1"/>
    <w:rsid w:val="000066F7"/>
    <w:rsid w:val="00011C8B"/>
    <w:rsid w:val="000346CA"/>
    <w:rsid w:val="00042A16"/>
    <w:rsid w:val="00044063"/>
    <w:rsid w:val="000579D8"/>
    <w:rsid w:val="00070AA7"/>
    <w:rsid w:val="000C04DE"/>
    <w:rsid w:val="000D0990"/>
    <w:rsid w:val="001162B5"/>
    <w:rsid w:val="00122E4B"/>
    <w:rsid w:val="00153470"/>
    <w:rsid w:val="001564A0"/>
    <w:rsid w:val="001A34A7"/>
    <w:rsid w:val="001D0018"/>
    <w:rsid w:val="001E796F"/>
    <w:rsid w:val="002555DF"/>
    <w:rsid w:val="002576D0"/>
    <w:rsid w:val="002711A5"/>
    <w:rsid w:val="00292C37"/>
    <w:rsid w:val="002B1507"/>
    <w:rsid w:val="002B4C5A"/>
    <w:rsid w:val="002D4EE5"/>
    <w:rsid w:val="002E0092"/>
    <w:rsid w:val="002E71D7"/>
    <w:rsid w:val="002E740D"/>
    <w:rsid w:val="00302E6E"/>
    <w:rsid w:val="00305C5C"/>
    <w:rsid w:val="003104D2"/>
    <w:rsid w:val="00324683"/>
    <w:rsid w:val="0034203D"/>
    <w:rsid w:val="00360654"/>
    <w:rsid w:val="00360F8C"/>
    <w:rsid w:val="003668FB"/>
    <w:rsid w:val="00377B0D"/>
    <w:rsid w:val="00380C1B"/>
    <w:rsid w:val="00383485"/>
    <w:rsid w:val="00387857"/>
    <w:rsid w:val="003910B4"/>
    <w:rsid w:val="003B1DD4"/>
    <w:rsid w:val="003D72A4"/>
    <w:rsid w:val="003E4BA5"/>
    <w:rsid w:val="00453C71"/>
    <w:rsid w:val="004D571B"/>
    <w:rsid w:val="004E29B3"/>
    <w:rsid w:val="004E61A1"/>
    <w:rsid w:val="00511C60"/>
    <w:rsid w:val="00513087"/>
    <w:rsid w:val="005332E5"/>
    <w:rsid w:val="005560FB"/>
    <w:rsid w:val="00563B63"/>
    <w:rsid w:val="00564AE2"/>
    <w:rsid w:val="00570FCA"/>
    <w:rsid w:val="00590D07"/>
    <w:rsid w:val="00592F9C"/>
    <w:rsid w:val="005A6A51"/>
    <w:rsid w:val="005C535A"/>
    <w:rsid w:val="005C6B3A"/>
    <w:rsid w:val="005D56A8"/>
    <w:rsid w:val="005F2A83"/>
    <w:rsid w:val="005F6D70"/>
    <w:rsid w:val="00624B58"/>
    <w:rsid w:val="00636F02"/>
    <w:rsid w:val="006410E2"/>
    <w:rsid w:val="006523BA"/>
    <w:rsid w:val="00666009"/>
    <w:rsid w:val="00670819"/>
    <w:rsid w:val="006769E1"/>
    <w:rsid w:val="006874BC"/>
    <w:rsid w:val="006C419B"/>
    <w:rsid w:val="006C41D9"/>
    <w:rsid w:val="006C7C5F"/>
    <w:rsid w:val="006D47BC"/>
    <w:rsid w:val="006D49FE"/>
    <w:rsid w:val="006F6FBA"/>
    <w:rsid w:val="00714E00"/>
    <w:rsid w:val="00716932"/>
    <w:rsid w:val="00734ADF"/>
    <w:rsid w:val="00784A92"/>
    <w:rsid w:val="00784D58"/>
    <w:rsid w:val="007F738B"/>
    <w:rsid w:val="008666A2"/>
    <w:rsid w:val="0086782B"/>
    <w:rsid w:val="00895916"/>
    <w:rsid w:val="008C6EFF"/>
    <w:rsid w:val="008D6863"/>
    <w:rsid w:val="00927D72"/>
    <w:rsid w:val="00936E9B"/>
    <w:rsid w:val="00956C83"/>
    <w:rsid w:val="009808F8"/>
    <w:rsid w:val="009B3741"/>
    <w:rsid w:val="009D6003"/>
    <w:rsid w:val="009E2D9E"/>
    <w:rsid w:val="009E7D7E"/>
    <w:rsid w:val="009F3CDB"/>
    <w:rsid w:val="00A13FA5"/>
    <w:rsid w:val="00A538FF"/>
    <w:rsid w:val="00A540C0"/>
    <w:rsid w:val="00A564D3"/>
    <w:rsid w:val="00A629A5"/>
    <w:rsid w:val="00A75949"/>
    <w:rsid w:val="00AB0DD1"/>
    <w:rsid w:val="00AB3926"/>
    <w:rsid w:val="00B178F0"/>
    <w:rsid w:val="00B36DC5"/>
    <w:rsid w:val="00B52135"/>
    <w:rsid w:val="00B86B75"/>
    <w:rsid w:val="00BC48D5"/>
    <w:rsid w:val="00BE49F6"/>
    <w:rsid w:val="00BF1575"/>
    <w:rsid w:val="00BF30F9"/>
    <w:rsid w:val="00BF6EAC"/>
    <w:rsid w:val="00C31A50"/>
    <w:rsid w:val="00C360F7"/>
    <w:rsid w:val="00C36279"/>
    <w:rsid w:val="00C425EA"/>
    <w:rsid w:val="00C716EC"/>
    <w:rsid w:val="00C75C82"/>
    <w:rsid w:val="00C93CE4"/>
    <w:rsid w:val="00CB402B"/>
    <w:rsid w:val="00CC530E"/>
    <w:rsid w:val="00D078DD"/>
    <w:rsid w:val="00D11C5A"/>
    <w:rsid w:val="00D2630B"/>
    <w:rsid w:val="00D45120"/>
    <w:rsid w:val="00D4591A"/>
    <w:rsid w:val="00D66CE9"/>
    <w:rsid w:val="00D75388"/>
    <w:rsid w:val="00D771E9"/>
    <w:rsid w:val="00D83656"/>
    <w:rsid w:val="00D83B71"/>
    <w:rsid w:val="00D9271A"/>
    <w:rsid w:val="00DD48A2"/>
    <w:rsid w:val="00DF0A09"/>
    <w:rsid w:val="00E17E04"/>
    <w:rsid w:val="00E315A3"/>
    <w:rsid w:val="00E52174"/>
    <w:rsid w:val="00E843D4"/>
    <w:rsid w:val="00E84A06"/>
    <w:rsid w:val="00E93321"/>
    <w:rsid w:val="00EA4983"/>
    <w:rsid w:val="00EF3463"/>
    <w:rsid w:val="00F44CA4"/>
    <w:rsid w:val="00F46B23"/>
    <w:rsid w:val="00F47303"/>
    <w:rsid w:val="00F73135"/>
    <w:rsid w:val="00F834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ACECF"/>
  <w15:docId w15:val="{3AEC4936-266E-314F-A6CF-858C1AAE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0346CA"/>
    <w:pPr>
      <w:ind w:left="720"/>
      <w:contextualSpacing/>
    </w:pPr>
  </w:style>
  <w:style w:type="character" w:customStyle="1" w:styleId="BodyTextChar">
    <w:name w:val="Body Text Char"/>
    <w:basedOn w:val="DefaultParagraphFont"/>
    <w:link w:val="BodyText"/>
    <w:rsid w:val="005D56A8"/>
  </w:style>
  <w:style w:type="paragraph" w:styleId="Header">
    <w:name w:val="header"/>
    <w:basedOn w:val="Normal"/>
    <w:link w:val="HeaderChar"/>
    <w:unhideWhenUsed/>
    <w:rsid w:val="000346CA"/>
    <w:pPr>
      <w:tabs>
        <w:tab w:val="center" w:pos="4680"/>
        <w:tab w:val="right" w:pos="9360"/>
      </w:tabs>
      <w:spacing w:after="0"/>
    </w:pPr>
  </w:style>
  <w:style w:type="character" w:customStyle="1" w:styleId="HeaderChar">
    <w:name w:val="Header Char"/>
    <w:basedOn w:val="DefaultParagraphFont"/>
    <w:link w:val="Header"/>
    <w:rsid w:val="000346CA"/>
  </w:style>
  <w:style w:type="paragraph" w:styleId="Footer">
    <w:name w:val="footer"/>
    <w:basedOn w:val="Normal"/>
    <w:link w:val="FooterChar"/>
    <w:unhideWhenUsed/>
    <w:rsid w:val="000346CA"/>
    <w:pPr>
      <w:tabs>
        <w:tab w:val="center" w:pos="4680"/>
        <w:tab w:val="right" w:pos="9360"/>
      </w:tabs>
      <w:spacing w:after="0"/>
    </w:pPr>
  </w:style>
  <w:style w:type="character" w:customStyle="1" w:styleId="FooterChar">
    <w:name w:val="Footer Char"/>
    <w:basedOn w:val="DefaultParagraphFont"/>
    <w:link w:val="Footer"/>
    <w:rsid w:val="000346CA"/>
  </w:style>
  <w:style w:type="character" w:styleId="PageNumber">
    <w:name w:val="page number"/>
    <w:basedOn w:val="DefaultParagraphFont"/>
    <w:semiHidden/>
    <w:unhideWhenUsed/>
    <w:rsid w:val="000346CA"/>
  </w:style>
  <w:style w:type="table" w:styleId="TableGrid">
    <w:name w:val="Table Grid"/>
    <w:basedOn w:val="TableNormal"/>
    <w:rsid w:val="00E17E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A4983"/>
    <w:rPr>
      <w:color w:val="800080" w:themeColor="followedHyperlink"/>
      <w:u w:val="single"/>
    </w:rPr>
  </w:style>
  <w:style w:type="paragraph" w:styleId="BalloonText">
    <w:name w:val="Balloon Text"/>
    <w:basedOn w:val="Normal"/>
    <w:link w:val="BalloonTextChar"/>
    <w:semiHidden/>
    <w:unhideWhenUsed/>
    <w:rsid w:val="00292C3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92C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31A50"/>
    <w:rPr>
      <w:color w:val="605E5C"/>
      <w:shd w:val="clear" w:color="auto" w:fill="E1DFDD"/>
    </w:rPr>
  </w:style>
  <w:style w:type="paragraph" w:styleId="TOC1">
    <w:name w:val="toc 1"/>
    <w:basedOn w:val="Normal"/>
    <w:next w:val="Normal"/>
    <w:autoRedefine/>
    <w:uiPriority w:val="39"/>
    <w:unhideWhenUsed/>
    <w:rsid w:val="009B3741"/>
    <w:pPr>
      <w:spacing w:after="100"/>
    </w:pPr>
  </w:style>
  <w:style w:type="paragraph" w:styleId="TOC2">
    <w:name w:val="toc 2"/>
    <w:basedOn w:val="Normal"/>
    <w:next w:val="Normal"/>
    <w:autoRedefine/>
    <w:uiPriority w:val="39"/>
    <w:unhideWhenUsed/>
    <w:rsid w:val="009B3741"/>
    <w:pPr>
      <w:spacing w:after="100"/>
      <w:ind w:left="240"/>
    </w:pPr>
  </w:style>
  <w:style w:type="paragraph" w:styleId="TOC3">
    <w:name w:val="toc 3"/>
    <w:basedOn w:val="Normal"/>
    <w:next w:val="Normal"/>
    <w:autoRedefine/>
    <w:uiPriority w:val="39"/>
    <w:unhideWhenUsed/>
    <w:rsid w:val="009B3741"/>
    <w:pPr>
      <w:spacing w:after="100"/>
      <w:ind w:left="480"/>
    </w:pPr>
  </w:style>
  <w:style w:type="paragraph" w:styleId="TOC4">
    <w:name w:val="toc 4"/>
    <w:basedOn w:val="Normal"/>
    <w:next w:val="Normal"/>
    <w:autoRedefine/>
    <w:uiPriority w:val="39"/>
    <w:unhideWhenUsed/>
    <w:rsid w:val="009B374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0731">
      <w:bodyDiv w:val="1"/>
      <w:marLeft w:val="0"/>
      <w:marRight w:val="0"/>
      <w:marTop w:val="0"/>
      <w:marBottom w:val="0"/>
      <w:divBdr>
        <w:top w:val="none" w:sz="0" w:space="0" w:color="auto"/>
        <w:left w:val="none" w:sz="0" w:space="0" w:color="auto"/>
        <w:bottom w:val="none" w:sz="0" w:space="0" w:color="auto"/>
        <w:right w:val="none" w:sz="0" w:space="0" w:color="auto"/>
      </w:divBdr>
    </w:div>
    <w:div w:id="64107334">
      <w:bodyDiv w:val="1"/>
      <w:marLeft w:val="0"/>
      <w:marRight w:val="0"/>
      <w:marTop w:val="0"/>
      <w:marBottom w:val="0"/>
      <w:divBdr>
        <w:top w:val="none" w:sz="0" w:space="0" w:color="auto"/>
        <w:left w:val="none" w:sz="0" w:space="0" w:color="auto"/>
        <w:bottom w:val="none" w:sz="0" w:space="0" w:color="auto"/>
        <w:right w:val="none" w:sz="0" w:space="0" w:color="auto"/>
      </w:divBdr>
    </w:div>
    <w:div w:id="1013143783">
      <w:bodyDiv w:val="1"/>
      <w:marLeft w:val="0"/>
      <w:marRight w:val="0"/>
      <w:marTop w:val="0"/>
      <w:marBottom w:val="0"/>
      <w:divBdr>
        <w:top w:val="none" w:sz="0" w:space="0" w:color="auto"/>
        <w:left w:val="none" w:sz="0" w:space="0" w:color="auto"/>
        <w:bottom w:val="none" w:sz="0" w:space="0" w:color="auto"/>
        <w:right w:val="none" w:sz="0" w:space="0" w:color="auto"/>
      </w:divBdr>
    </w:div>
    <w:div w:id="1224411331">
      <w:bodyDiv w:val="1"/>
      <w:marLeft w:val="0"/>
      <w:marRight w:val="0"/>
      <w:marTop w:val="0"/>
      <w:marBottom w:val="0"/>
      <w:divBdr>
        <w:top w:val="none" w:sz="0" w:space="0" w:color="auto"/>
        <w:left w:val="none" w:sz="0" w:space="0" w:color="auto"/>
        <w:bottom w:val="none" w:sz="0" w:space="0" w:color="auto"/>
        <w:right w:val="none" w:sz="0" w:space="0" w:color="auto"/>
      </w:divBdr>
    </w:div>
    <w:div w:id="2063745945">
      <w:bodyDiv w:val="1"/>
      <w:marLeft w:val="0"/>
      <w:marRight w:val="0"/>
      <w:marTop w:val="0"/>
      <w:marBottom w:val="0"/>
      <w:divBdr>
        <w:top w:val="none" w:sz="0" w:space="0" w:color="auto"/>
        <w:left w:val="none" w:sz="0" w:space="0" w:color="auto"/>
        <w:bottom w:val="none" w:sz="0" w:space="0" w:color="auto"/>
        <w:right w:val="none" w:sz="0" w:space="0" w:color="auto"/>
      </w:divBdr>
    </w:div>
    <w:div w:id="2069180425">
      <w:bodyDiv w:val="1"/>
      <w:marLeft w:val="0"/>
      <w:marRight w:val="0"/>
      <w:marTop w:val="0"/>
      <w:marBottom w:val="0"/>
      <w:divBdr>
        <w:top w:val="none" w:sz="0" w:space="0" w:color="auto"/>
        <w:left w:val="none" w:sz="0" w:space="0" w:color="auto"/>
        <w:bottom w:val="none" w:sz="0" w:space="0" w:color="auto"/>
        <w:right w:val="none" w:sz="0" w:space="0" w:color="auto"/>
      </w:divBdr>
    </w:div>
    <w:div w:id="209080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profhbw" TargetMode="External"/><Relationship Id="rId13" Type="http://schemas.openxmlformats.org/officeDocument/2006/relationships/hyperlink" Target="https://www.tamu.edu/coronavirus/index.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tamu.zoom.us/my/profhbw" TargetMode="External"/><Relationship Id="rId12" Type="http://schemas.openxmlformats.org/officeDocument/2006/relationships/hyperlink" Target="https://it.tamu.edu/help/" TargetMode="External"/><Relationship Id="rId17" Type="http://schemas.openxmlformats.org/officeDocument/2006/relationships/hyperlink" Target="https://www.youtube.com/watch?v=ghYKXsFyt7Y&amp;feature=youtu.be" TargetMode="External"/><Relationship Id="rId2" Type="http://schemas.openxmlformats.org/officeDocument/2006/relationships/styles" Target="styles.xml"/><Relationship Id="rId16" Type="http://schemas.openxmlformats.org/officeDocument/2006/relationships/hyperlink" Target="https://www.tlaphelps.org/law-stude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lpdesk@tamu.edu" TargetMode="External"/><Relationship Id="rId5" Type="http://schemas.openxmlformats.org/officeDocument/2006/relationships/footnotes" Target="footnotes.xml"/><Relationship Id="rId15" Type="http://schemas.openxmlformats.org/officeDocument/2006/relationships/hyperlink" Target="https://www.oyez.org/cases/2020/19-123" TargetMode="External"/><Relationship Id="rId10" Type="http://schemas.openxmlformats.org/officeDocument/2006/relationships/hyperlink" Target="https://community.canvaslms.com/docs/DOC-10720-what-are-the-browser-and-computer-requirements-for-canva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t.tamu.edu/services/academics-and-research/teaching-and-learning-tools/canvas/" TargetMode="External"/><Relationship Id="rId14" Type="http://schemas.openxmlformats.org/officeDocument/2006/relationships/hyperlink" Target="https://hbwhbwhbw.github.io/FirstAmendmen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294D7FB679304C9C785D0B9D709387"/>
        <w:category>
          <w:name w:val="General"/>
          <w:gallery w:val="placeholder"/>
        </w:category>
        <w:types>
          <w:type w:val="bbPlcHdr"/>
        </w:types>
        <w:behaviors>
          <w:behavior w:val="content"/>
        </w:behaviors>
        <w:guid w:val="{D8FB98AE-EAC0-0C47-9BC0-059DD8694941}"/>
      </w:docPartPr>
      <w:docPartBody>
        <w:p w:rsidR="00A24495" w:rsidRDefault="00A24495" w:rsidP="00A24495">
          <w:pPr>
            <w:pStyle w:val="40294D7FB679304C9C785D0B9D709387"/>
          </w:pPr>
          <w:r>
            <w:rPr>
              <w:color w:val="808080" w:themeColor="background1" w:themeShade="80"/>
            </w:rPr>
            <w:t>Click here to enter your first objective</w:t>
          </w:r>
          <w:r w:rsidRPr="00E246A0">
            <w:rPr>
              <w:color w:val="808080" w:themeColor="background1" w:themeShade="80"/>
            </w:rPr>
            <w:t>.</w:t>
          </w:r>
        </w:p>
      </w:docPartBody>
    </w:docPart>
    <w:docPart>
      <w:docPartPr>
        <w:name w:val="E2C8B84B4511BB478ECC41F81E746D27"/>
        <w:category>
          <w:name w:val="General"/>
          <w:gallery w:val="placeholder"/>
        </w:category>
        <w:types>
          <w:type w:val="bbPlcHdr"/>
        </w:types>
        <w:behaviors>
          <w:behavior w:val="content"/>
        </w:behaviors>
        <w:guid w:val="{9D95970F-781D-8E46-9712-85BFE9F2EEC0}"/>
      </w:docPartPr>
      <w:docPartBody>
        <w:p w:rsidR="00A24495" w:rsidRDefault="00A24495" w:rsidP="00A24495">
          <w:pPr>
            <w:pStyle w:val="E2C8B84B4511BB478ECC41F81E746D27"/>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
      <w:docPartPr>
        <w:name w:val="1128F3391B933A47A52BF1924D40BBC3"/>
        <w:category>
          <w:name w:val="General"/>
          <w:gallery w:val="placeholder"/>
        </w:category>
        <w:types>
          <w:type w:val="bbPlcHdr"/>
        </w:types>
        <w:behaviors>
          <w:behavior w:val="content"/>
        </w:behaviors>
        <w:guid w:val="{9121CC20-2F3F-594A-ABF6-EC07353681C4}"/>
      </w:docPartPr>
      <w:docPartBody>
        <w:p w:rsidR="00A24495" w:rsidRDefault="00A24495" w:rsidP="00A24495">
          <w:pPr>
            <w:pStyle w:val="1128F3391B933A47A52BF1924D40BBC3"/>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
      <w:docPartPr>
        <w:name w:val="3699A3405375C14885B517A34F7E261B"/>
        <w:category>
          <w:name w:val="General"/>
          <w:gallery w:val="placeholder"/>
        </w:category>
        <w:types>
          <w:type w:val="bbPlcHdr"/>
        </w:types>
        <w:behaviors>
          <w:behavior w:val="content"/>
        </w:behaviors>
        <w:guid w:val="{5B313241-D457-5044-92EE-0EF792847BD7}"/>
      </w:docPartPr>
      <w:docPartBody>
        <w:p w:rsidR="00A24495" w:rsidRDefault="00A24495" w:rsidP="00A24495">
          <w:pPr>
            <w:pStyle w:val="3699A3405375C14885B517A34F7E261B"/>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
      <w:docPartPr>
        <w:name w:val="5CF9F276C956874AA36738B4C0685670"/>
        <w:category>
          <w:name w:val="General"/>
          <w:gallery w:val="placeholder"/>
        </w:category>
        <w:types>
          <w:type w:val="bbPlcHdr"/>
        </w:types>
        <w:behaviors>
          <w:behavior w:val="content"/>
        </w:behaviors>
        <w:guid w:val="{451247FB-E9CD-FC4A-BF39-53A82BAE1FB8}"/>
      </w:docPartPr>
      <w:docPartBody>
        <w:p w:rsidR="00A24495" w:rsidRDefault="00A24495" w:rsidP="00A24495">
          <w:pPr>
            <w:pStyle w:val="5CF9F276C956874AA36738B4C0685670"/>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w:t>
          </w:r>
          <w:r>
            <w:rPr>
              <w:color w:val="808080" w:themeColor="background1" w:themeShade="80"/>
            </w:rPr>
            <w:t>t</w:t>
          </w:r>
          <w:r w:rsidRPr="0094185D">
            <w:rPr>
              <w:color w:val="808080" w:themeColor="background1" w:themeShade="80"/>
            </w:rPr>
            <w:t>o add additional 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95"/>
    <w:rsid w:val="00432869"/>
    <w:rsid w:val="009C29DC"/>
    <w:rsid w:val="00A24495"/>
    <w:rsid w:val="00A8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294D7FB679304C9C785D0B9D709387">
    <w:name w:val="40294D7FB679304C9C785D0B9D709387"/>
    <w:rsid w:val="00A24495"/>
  </w:style>
  <w:style w:type="paragraph" w:customStyle="1" w:styleId="E2C8B84B4511BB478ECC41F81E746D27">
    <w:name w:val="E2C8B84B4511BB478ECC41F81E746D27"/>
    <w:rsid w:val="00A24495"/>
  </w:style>
  <w:style w:type="paragraph" w:customStyle="1" w:styleId="1128F3391B933A47A52BF1924D40BBC3">
    <w:name w:val="1128F3391B933A47A52BF1924D40BBC3"/>
    <w:rsid w:val="00A24495"/>
  </w:style>
  <w:style w:type="paragraph" w:customStyle="1" w:styleId="3699A3405375C14885B517A34F7E261B">
    <w:name w:val="3699A3405375C14885B517A34F7E261B"/>
    <w:rsid w:val="00A24495"/>
  </w:style>
  <w:style w:type="paragraph" w:customStyle="1" w:styleId="5CF9F276C956874AA36738B4C0685670">
    <w:name w:val="5CF9F276C956874AA36738B4C0685670"/>
    <w:rsid w:val="00A24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4225</Words>
  <Characters>24128</Characters>
  <Application>Microsoft Office Word</Application>
  <DocSecurity>0</DocSecurity>
  <Lines>349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Bloch-Wehba, Hannah Corey</dc:creator>
  <cp:keywords/>
  <cp:lastModifiedBy>Bloch-Wehba, Hannah Corey</cp:lastModifiedBy>
  <cp:revision>73</cp:revision>
  <cp:lastPrinted>2021-01-18T21:00:00Z</cp:lastPrinted>
  <dcterms:created xsi:type="dcterms:W3CDTF">2020-12-18T20:23:00Z</dcterms:created>
  <dcterms:modified xsi:type="dcterms:W3CDTF">2021-01-18T21:38:00Z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/Users/hbw/Dropbox/markdown/zotero.bib</vt:lpwstr>
  </property>
  <property fmtid="{D5CDD505-2E9C-101B-9397-08002B2CF9AE}" pid="3" name="csl">
    <vt:lpwstr>/Users/hbw/Desktop/repos/csl/bluebook-law-review.csl</vt:lpwstr>
  </property>
</Properties>
</file>