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85CEAB2" w14:textId="77777777" w:rsidR="00C40234" w:rsidRDefault="00000000">
      <w:pPr>
        <w:pStyle w:val="Heading1"/>
      </w:pPr>
      <w:bookmarkStart w:id="0" w:name="Xf18a40f387404a150af898025348180677c77eb"/>
      <w:r>
        <w:t>Series: STIG Hardening Docker Containers &amp; Applications (Part 1 of 6)</w:t>
      </w:r>
    </w:p>
    <w:p/>
    <w:p w14:paraId="2FA483A2" w14:textId="77777777" w:rsidR="00C40234" w:rsidRDefault="00000000">
      <w:pPr>
        <w:pStyle w:val="FirstParagraph"/>
      </w:pPr>
      <w:r>
        <w:rPr>
          <w:i/>
          <w:iCs/>
        </w:rPr>
        <w:t>Author: H. Brister Wooley</w:t>
      </w:r>
      <w:r>
        <w:br/>
      </w:r>
      <w:r>
        <w:rPr>
          <w:i/>
          <w:iCs/>
        </w:rPr>
        <w:t>Published: 2026-03-15</w:t>
      </w:r>
      <w:r>
        <w:br/>
      </w:r>
      <w:r>
        <w:rPr>
          <w:i/>
          <w:iCs/>
        </w:rPr>
        <w:t>Series: STIG Hardening Docker Containers &amp; Applications (1/6)</w:t>
      </w:r>
    </w:p>
    <w:p>
      <w:r>
        <w:t>Published Link: https://github.com/hbwooley/deep-thoughts-and-ramblings/blob/main/2026-03-15-stig-hardening-docker-part1.md</w:t>
      </w:r>
    </w:p>
    <w:p w14:paraId="555AB6F1" w14:textId="77777777" w:rsidR="00C40234" w:rsidRDefault="0000045B">
      <w:r>
        <w:rPr>
          <w:noProof/>
        </w:rPr>
      </w:r>
      <w:r>
        <w:pict w14:anchorId="5F42F30A">
          <v:rect id="Horizontal Line 1" o:spid="_x0000_s1034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6FB50F2" w14:textId="30915959" w:rsidR="00C40234" w:rsidRDefault="00000000" w:rsidP="001F4E35">
      <w:pPr>
        <w:pStyle w:val="FirstParagraph"/>
      </w:pPr>
      <w:r>
        <w:t>Grab a coffee. Actually, grab two – you’ll need them.</w:t>
      </w:r>
    </w:p>
    <w:p w14:paraId="725CF807" w14:textId="77777777" w:rsidR="00C40234" w:rsidRDefault="00000000">
      <w:pPr>
        <w:pStyle w:val="FirstParagraph"/>
      </w:pPr>
      <w:r>
        <w:t xml:space="preserve">You’ve heard the phrase: “We’re STIG compliant.” Maybe you’ve even said it with a straight face. Then the auditor shows up, asks for the </w:t>
      </w:r>
      <w:r>
        <w:rPr>
          <w:rStyle w:val="VerbatimChar"/>
        </w:rPr>
        <w:t>sshd_config</w:t>
      </w:r>
      <w:r>
        <w:t xml:space="preserve"> inside your container, and you realize… there </w:t>
      </w:r>
      <w:r>
        <w:rPr>
          <w:i/>
          <w:iCs/>
        </w:rPr>
        <w:t>is</w:t>
      </w:r>
      <w:r>
        <w:t xml:space="preserve"> no </w:t>
      </w:r>
      <w:r>
        <w:rPr>
          <w:rStyle w:val="VerbatimChar"/>
        </w:rPr>
        <w:t>sshd_config</w:t>
      </w:r>
      <w:r>
        <w:t>. Because it’s a container. And the STIG was written for VMs back when “cloud” meant “someone else’s server room.”</w:t>
      </w:r>
    </w:p>
    <w:p w14:paraId="73A41382" w14:textId="77777777" w:rsidR="00C40234" w:rsidRDefault="00000000">
      <w:pPr>
        <w:pStyle w:val="BodyText"/>
      </w:pPr>
      <w:r>
        <w:t>Welcome to the weird world of STIG-hardening Docker.</w:t>
      </w:r>
    </w:p>
    <w:p w14:paraId="788D62E0" w14:textId="77777777" w:rsidR="00C40234" w:rsidRDefault="00000000">
      <w:pPr>
        <w:pStyle w:val="BodyText"/>
      </w:pPr>
      <w:r>
        <w:t>I’ve been through this rodeo. Multiple times. The conversation always goes the same way:</w:t>
      </w:r>
    </w:p>
    <w:p w14:paraId="631726EE" w14:textId="77777777" w:rsidR="00C40234" w:rsidRDefault="00000000">
      <w:pPr>
        <w:pStyle w:val="BlockText"/>
      </w:pPr>
      <w:r>
        <w:rPr>
          <w:b/>
          <w:bCs/>
        </w:rPr>
        <w:t>Auditor:</w:t>
      </w:r>
      <w:r>
        <w:t xml:space="preserve"> “Show me the SSH configuration.”</w:t>
      </w:r>
    </w:p>
    <w:p w14:paraId="0A3D6689" w14:textId="77777777" w:rsidR="00C40234" w:rsidRDefault="00000000">
      <w:pPr>
        <w:pStyle w:val="BlockText"/>
      </w:pPr>
      <w:r>
        <w:rPr>
          <w:b/>
          <w:bCs/>
        </w:rPr>
        <w:t>You:</w:t>
      </w:r>
      <w:r>
        <w:t xml:space="preserve"> “We don’t run SSH in containers.”</w:t>
      </w:r>
    </w:p>
    <w:p w14:paraId="709342B9" w14:textId="77777777" w:rsidR="00C40234" w:rsidRDefault="00000000">
      <w:pPr>
        <w:pStyle w:val="BlockText"/>
      </w:pPr>
      <w:r>
        <w:rPr>
          <w:b/>
          <w:bCs/>
        </w:rPr>
        <w:t>Auditor:</w:t>
      </w:r>
      <w:r>
        <w:t xml:space="preserve"> “The STIG requires SSH hardening.”</w:t>
      </w:r>
    </w:p>
    <w:p w14:paraId="5C73B2CF" w14:textId="77777777" w:rsidR="00C40234" w:rsidRDefault="00000000">
      <w:pPr>
        <w:pStyle w:val="BlockText"/>
      </w:pPr>
      <w:r>
        <w:rPr>
          <w:b/>
          <w:bCs/>
        </w:rPr>
        <w:t>You:</w:t>
      </w:r>
      <w:r>
        <w:t xml:space="preserve"> “The STIG was written in 2015. For VMs.”</w:t>
      </w:r>
    </w:p>
    <w:p w14:paraId="5D9F95ED" w14:textId="77777777" w:rsidR="00C40234" w:rsidRDefault="00000000">
      <w:pPr>
        <w:pStyle w:val="BlockText"/>
      </w:pPr>
      <w:r>
        <w:rPr>
          <w:b/>
          <w:bCs/>
        </w:rPr>
        <w:t>Auditor:</w:t>
      </w:r>
      <w:r>
        <w:t xml:space="preserve"> “Findings are findings. Document the compensating control.”</w:t>
      </w:r>
    </w:p>
    <w:p w14:paraId="4E47800F" w14:textId="77777777" w:rsidR="00C40234" w:rsidRDefault="00000000">
      <w:pPr>
        <w:pStyle w:val="FirstParagraph"/>
      </w:pPr>
      <w:r>
        <w:t>And just like that, you’re writing a waiver for a control that literally cannot apply to your architecture. This is the reality of STIG in 2026 – and it’s exactly why most teams fail.</w:t>
      </w:r>
    </w:p>
    <w:p w14:paraId="2808ACEC" w14:textId="77777777" w:rsidR="00C40234" w:rsidRDefault="00000000">
      <w:pPr>
        <w:pStyle w:val="BodyText"/>
      </w:pPr>
      <w:r>
        <w:t xml:space="preserve">This 6-part series walks through taking a containerized application – from base image to runtime to app code – and making it pass a STIG audit </w:t>
      </w:r>
      <w:r>
        <w:rPr>
          <w:i/>
          <w:iCs/>
        </w:rPr>
        <w:t>without</w:t>
      </w:r>
      <w:r>
        <w:t xml:space="preserve"> lying on the paperwork. We’ll use real controls from the </w:t>
      </w:r>
      <w:r>
        <w:rPr>
          <w:b/>
          <w:bCs/>
        </w:rPr>
        <w:t>Docker Enterprise 2.x Linux/UNIX STIG</w:t>
      </w:r>
      <w:r>
        <w:t xml:space="preserve"> (V-235775 through V-235777) and the </w:t>
      </w:r>
      <w:r>
        <w:rPr>
          <w:b/>
          <w:bCs/>
        </w:rPr>
        <w:t>Apache Server 2.4 UNIX Server STIG</w:t>
      </w:r>
      <w:r>
        <w:t xml:space="preserve"> (V-214228 through V-214274) – the exact controls from a production DoD assessment.</w:t>
      </w:r>
    </w:p>
    <w:p w14:paraId="6FDE9BAB" w14:textId="77777777" w:rsidR="00C40234" w:rsidRDefault="0000045B">
      <w:r>
        <w:rPr>
          <w:noProof/>
        </w:rPr>
      </w:r>
      <w:r>
        <w:pict w14:anchorId="285E8D39">
          <v:rect id="Horizontal Line 3" o:spid="_x0000_s1033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A06E954" w14:textId="77777777" w:rsidR="00C40234" w:rsidRDefault="00000000">
      <w:pPr>
        <w:pStyle w:val="Heading2"/>
      </w:pPr>
      <w:bookmarkStart w:id="1" w:name="Xa982a87bfa059a0a589eeced0166a71d07043cf"/>
      <w:r>
        <w:t>The STIG Framework: What You’re Actually Up Against</w:t>
      </w:r>
    </w:p>
    <w:p w14:paraId="06321F40" w14:textId="77777777" w:rsidR="00C40234" w:rsidRDefault="00000000">
      <w:pPr>
        <w:pStyle w:val="FirstParagraph"/>
      </w:pPr>
      <w:r>
        <w:t xml:space="preserve">The Security Technical Implementation Guide (STIG) isn’t a suggestion. It’s a set of mandatory configuration standards for DoD systems. Each control has a </w:t>
      </w:r>
      <w:r>
        <w:rPr>
          <w:b/>
          <w:bCs/>
        </w:rPr>
        <w:t>V-ID</w:t>
      </w:r>
      <w:r>
        <w:t xml:space="preserve"> (Vulnerability ID), a </w:t>
      </w:r>
      <w:r>
        <w:rPr>
          <w:b/>
          <w:bCs/>
        </w:rPr>
        <w:t>Rule ID</w:t>
      </w:r>
      <w:r>
        <w:t xml:space="preserve">, a </w:t>
      </w:r>
      <w:r>
        <w:rPr>
          <w:b/>
          <w:bCs/>
        </w:rPr>
        <w:t>Severity</w:t>
      </w:r>
      <w:r>
        <w:t xml:space="preserve"> (CAT I/II/III), a </w:t>
      </w:r>
      <w:r>
        <w:rPr>
          <w:b/>
          <w:bCs/>
        </w:rPr>
        <w:t>CCI Reference</w:t>
      </w:r>
      <w:r>
        <w:t xml:space="preserve"> (mapping to NIST 800-53), and a </w:t>
      </w:r>
      <w:r>
        <w:rPr>
          <w:b/>
          <w:bCs/>
        </w:rPr>
        <w:t>Check</w:t>
      </w:r>
      <w:r>
        <w:t xml:space="preserve"> – the specific test the auditor runs.</w:t>
      </w:r>
    </w:p>
    <w:p w14:paraId="4BE584A9" w14:textId="77777777" w:rsidR="00C40234" w:rsidRDefault="00000000">
      <w:pPr>
        <w:pStyle w:val="BodyText"/>
      </w:pPr>
      <w:r>
        <w:lastRenderedPageBreak/>
        <w:t>From your Apache STIG:</w:t>
      </w:r>
    </w:p>
    <w:p w14:paraId="3F1F19E4" w14:textId="77777777" w:rsidR="00C40234" w:rsidRDefault="00000000">
      <w:pPr>
        <w:pStyle w:val="SourceCode"/>
      </w:pPr>
      <w:r>
        <w:rPr>
          <w:rStyle w:val="VerbatimChar"/>
        </w:rPr>
        <w:t>V-214246  |  SV-214246r960759_rule  |  CAT II</w:t>
      </w:r>
      <w:r>
        <w:br/>
      </w:r>
      <w:r>
        <w:rPr>
          <w:rStyle w:val="VerbatimChar"/>
        </w:rPr>
        <w:t>STIG ID: AS24-U1-000360</w:t>
      </w:r>
      <w:r>
        <w:br/>
      </w:r>
      <w:r>
        <w:rPr>
          <w:rStyle w:val="VerbatimChar"/>
        </w:rPr>
        <w:t>CCI: CCI-000366</w:t>
      </w:r>
      <w:r>
        <w:br/>
      </w:r>
      <w:r>
        <w:rPr>
          <w:rStyle w:val="VerbatimChar"/>
        </w:rPr>
        <w:t>Title: The Apache web server must listen on a specific IP address and port.</w:t>
      </w:r>
      <w:r>
        <w:br/>
      </w:r>
      <w:r>
        <w:rPr>
          <w:rStyle w:val="VerbatimChar"/>
        </w:rPr>
        <w:t>Check: Verify the Listen directive is configured to a specific IP:port.</w:t>
      </w:r>
      <w:r>
        <w:br/>
      </w:r>
      <w:r>
        <w:rPr>
          <w:rStyle w:val="VerbatimChar"/>
        </w:rPr>
        <w:t>Fix: Configure Listen 192.0.2.10:80</w:t>
      </w:r>
    </w:p>
    <w:p w14:paraId="27311925" w14:textId="77777777" w:rsidR="00C40234" w:rsidRDefault="00000000">
      <w:pPr>
        <w:pStyle w:val="FirstParagraph"/>
      </w:pPr>
      <w:r>
        <w:t>From your Docker STIG:</w:t>
      </w:r>
    </w:p>
    <w:p w14:paraId="219E67B3" w14:textId="77777777" w:rsidR="00C40234" w:rsidRDefault="00000000">
      <w:pPr>
        <w:pStyle w:val="SourceCode"/>
      </w:pPr>
      <w:r>
        <w:rPr>
          <w:rStyle w:val="VerbatimChar"/>
        </w:rPr>
        <w:t>V-235777  |  SV-235777r627458_rule  |  CAT I</w:t>
      </w:r>
      <w:r>
        <w:br/>
      </w:r>
      <w:r>
        <w:rPr>
          <w:rStyle w:val="VerbatimChar"/>
        </w:rPr>
        <w:t>STIG ID: DKER-EE-001070</w:t>
      </w:r>
      <w:r>
        <w:br/>
      </w:r>
      <w:r>
        <w:rPr>
          <w:rStyle w:val="VerbatimChar"/>
        </w:rPr>
        <w:t>CCI: CCI-000015, CCI-000381, CCI-000382, CCI-001184, CCI-001762, CCI-002418, CCI-002420, CCI-002421, CCI-002422</w:t>
      </w:r>
      <w:r>
        <w:br/>
      </w:r>
      <w:r>
        <w:rPr>
          <w:rStyle w:val="VerbatimChar"/>
        </w:rPr>
        <w:t>Title: FIPS mode must be enabled on all Docker Engine - Enterprise nodes.</w:t>
      </w:r>
      <w:r>
        <w:br/>
      </w:r>
      <w:r>
        <w:rPr>
          <w:rStyle w:val="VerbatimChar"/>
        </w:rPr>
        <w:t>Check: docker info -&gt; "Security Options" section must show "fips" label</w:t>
      </w:r>
      <w:r>
        <w:br/>
      </w:r>
      <w:r>
        <w:rPr>
          <w:rStyle w:val="VerbatimChar"/>
        </w:rPr>
        <w:t>Fix: Enable FIPS mode on host OS, or set DOCKER_FIPS=1</w:t>
      </w:r>
    </w:p>
    <w:p w14:paraId="54FD0DE6" w14:textId="77777777" w:rsidR="00C40234" w:rsidRDefault="00000000">
      <w:pPr>
        <w:pStyle w:val="FirstParagraph"/>
      </w:pPr>
      <w:r>
        <w:t xml:space="preserve">In a VM world, you edit </w:t>
      </w:r>
      <w:r>
        <w:rPr>
          <w:rStyle w:val="VerbatimChar"/>
        </w:rPr>
        <w:t>/etc/httpd/conf/httpd.conf</w:t>
      </w:r>
      <w:r>
        <w:t xml:space="preserve">, run the check, pass. In a container world, that config is baked into an image, mounted via volume, or generated at startup. The auditor doesn’t care </w:t>
      </w:r>
      <w:r>
        <w:rPr>
          <w:i/>
          <w:iCs/>
        </w:rPr>
        <w:t>how</w:t>
      </w:r>
      <w:r>
        <w:t xml:space="preserve"> it gets there – they care that the check passes </w:t>
      </w:r>
      <w:r>
        <w:rPr>
          <w:i/>
          <w:iCs/>
        </w:rPr>
        <w:t>and</w:t>
      </w:r>
      <w:r>
        <w:t xml:space="preserve"> you can prove it.</w:t>
      </w:r>
    </w:p>
    <w:p w14:paraId="0B0B2286" w14:textId="77777777" w:rsidR="00C40234" w:rsidRDefault="0000045B">
      <w:r>
        <w:rPr>
          <w:noProof/>
        </w:rPr>
      </w:r>
      <w:r>
        <w:pict w14:anchorId="02566A00">
          <v:rect id="Horizontal Line 4" o:spid="_x0000_s1032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5382CB8" w14:textId="77777777" w:rsidR="00C40234" w:rsidRDefault="00000000">
      <w:pPr>
        <w:pStyle w:val="Heading2"/>
      </w:pPr>
      <w:bookmarkStart w:id="2" w:name="X68fa7a54eb3137a51df47a9442ca916ac5c9d17"/>
      <w:bookmarkEnd w:id="1"/>
      <w:r>
        <w:t>Why Docker Makes STIG Weird (And Why That’s Your Problem)</w:t>
      </w:r>
    </w:p>
    <w:p w14:paraId="171877F9" w14:textId="77777777" w:rsidR="00C40234" w:rsidRDefault="00000000">
      <w:pPr>
        <w:pStyle w:val="FirstParagraph"/>
      </w:pPr>
      <w:r>
        <w:t>Here’s the fundamental mismatch: the STIG assumes a world that hasn’t existed since 2015.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714"/>
        <w:gridCol w:w="3032"/>
        <w:gridCol w:w="3830"/>
      </w:tblGrid>
      <w:tr w:rsidR="00C40234" w14:paraId="6AEBCDD7" w14:textId="77777777" w:rsidTr="00C402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44" w:type="dxa"/>
          </w:tcPr>
          <w:p w14:paraId="20BF38DE" w14:textId="77777777" w:rsidR="00C40234" w:rsidRDefault="00000000">
            <w:pPr>
              <w:pStyle w:val="Compact"/>
            </w:pPr>
            <w:r>
              <w:t>STIG Assumption</w:t>
            </w:r>
          </w:p>
        </w:tc>
        <w:tc>
          <w:tcPr>
            <w:tcW w:w="2508" w:type="dxa"/>
          </w:tcPr>
          <w:p w14:paraId="62F552F8" w14:textId="77777777" w:rsidR="00C40234" w:rsidRDefault="00000000">
            <w:pPr>
              <w:pStyle w:val="Compact"/>
            </w:pPr>
            <w:r>
              <w:t>Container Reality</w:t>
            </w:r>
          </w:p>
        </w:tc>
        <w:tc>
          <w:tcPr>
            <w:tcW w:w="3168" w:type="dxa"/>
          </w:tcPr>
          <w:p w14:paraId="787CE861" w14:textId="77777777" w:rsidR="00C40234" w:rsidRDefault="00000000">
            <w:pPr>
              <w:pStyle w:val="Compact"/>
            </w:pPr>
            <w:r>
              <w:t>STIG Controls Affected</w:t>
            </w:r>
          </w:p>
        </w:tc>
      </w:tr>
      <w:tr w:rsidR="00C40234" w14:paraId="7E2BFB33" w14:textId="77777777">
        <w:tc>
          <w:tcPr>
            <w:tcW w:w="2244" w:type="dxa"/>
          </w:tcPr>
          <w:p w14:paraId="7344B401" w14:textId="77777777" w:rsidR="00C40234" w:rsidRDefault="00000000">
            <w:pPr>
              <w:pStyle w:val="Compact"/>
            </w:pPr>
            <w:r>
              <w:t>Persistent filesystem</w:t>
            </w:r>
          </w:p>
        </w:tc>
        <w:tc>
          <w:tcPr>
            <w:tcW w:w="2508" w:type="dxa"/>
          </w:tcPr>
          <w:p w14:paraId="2DBA70CB" w14:textId="77777777" w:rsidR="00C40234" w:rsidRDefault="00000000">
            <w:pPr>
              <w:pStyle w:val="Compact"/>
            </w:pPr>
            <w:r>
              <w:t>Immutable layers + tmpfs + volumes</w:t>
            </w:r>
          </w:p>
        </w:tc>
        <w:tc>
          <w:tcPr>
            <w:tcW w:w="3168" w:type="dxa"/>
          </w:tcPr>
          <w:p w14:paraId="6485DAE9" w14:textId="77777777" w:rsidR="00C40234" w:rsidRDefault="00000000">
            <w:pPr>
              <w:pStyle w:val="Compact"/>
            </w:pPr>
            <w:r>
              <w:t>V-214256 (file permissions), V-214231 (audit logging)</w:t>
            </w:r>
          </w:p>
        </w:tc>
      </w:tr>
      <w:tr w:rsidR="00C40234" w14:paraId="0FC2B7F2" w14:textId="77777777">
        <w:tc>
          <w:tcPr>
            <w:tcW w:w="2244" w:type="dxa"/>
          </w:tcPr>
          <w:p w14:paraId="7850DC91" w14:textId="77777777" w:rsidR="00C40234" w:rsidRDefault="00000000">
            <w:pPr>
              <w:pStyle w:val="Compact"/>
            </w:pPr>
            <w:r>
              <w:t>Single OS instance</w:t>
            </w:r>
          </w:p>
        </w:tc>
        <w:tc>
          <w:tcPr>
            <w:tcW w:w="2508" w:type="dxa"/>
          </w:tcPr>
          <w:p w14:paraId="512AAF6B" w14:textId="77777777" w:rsidR="00C40234" w:rsidRDefault="00000000">
            <w:pPr>
              <w:pStyle w:val="Compact"/>
            </w:pPr>
            <w:r>
              <w:t>Shared kernel, isolated userspace</w:t>
            </w:r>
          </w:p>
        </w:tc>
        <w:tc>
          <w:tcPr>
            <w:tcW w:w="3168" w:type="dxa"/>
          </w:tcPr>
          <w:p w14:paraId="6D9888BD" w14:textId="77777777" w:rsidR="00C40234" w:rsidRDefault="00000000">
            <w:pPr>
              <w:pStyle w:val="Compact"/>
            </w:pPr>
            <w:r>
              <w:t>V-235777 (FIPS), V-214230 (crypto)</w:t>
            </w:r>
          </w:p>
        </w:tc>
      </w:tr>
      <w:tr w:rsidR="00C40234" w14:paraId="571CF8BB" w14:textId="77777777">
        <w:tc>
          <w:tcPr>
            <w:tcW w:w="2244" w:type="dxa"/>
          </w:tcPr>
          <w:p w14:paraId="3C176700" w14:textId="77777777" w:rsidR="00C40234" w:rsidRDefault="00000000">
            <w:pPr>
              <w:pStyle w:val="Compact"/>
            </w:pPr>
            <w:r>
              <w:rPr>
                <w:rStyle w:val="VerbatimChar"/>
              </w:rPr>
              <w:t>systemd</w:t>
            </w:r>
            <w:r>
              <w:t xml:space="preserve"> manages services</w:t>
            </w:r>
          </w:p>
        </w:tc>
        <w:tc>
          <w:tcPr>
            <w:tcW w:w="2508" w:type="dxa"/>
          </w:tcPr>
          <w:p w14:paraId="68D74BA8" w14:textId="77777777" w:rsidR="00C40234" w:rsidRDefault="00000000">
            <w:pPr>
              <w:pStyle w:val="Compact"/>
            </w:pPr>
            <w:r>
              <w:t xml:space="preserve">PID 1 is your app (or </w:t>
            </w:r>
            <w:r>
              <w:rPr>
                <w:rStyle w:val="VerbatimChar"/>
              </w:rPr>
              <w:t>tini</w:t>
            </w:r>
            <w:r>
              <w:t>/</w:t>
            </w:r>
            <w:r>
              <w:rPr>
                <w:rStyle w:val="VerbatimChar"/>
              </w:rPr>
              <w:t>dumb-init</w:t>
            </w:r>
            <w:r>
              <w:t>)</w:t>
            </w:r>
          </w:p>
        </w:tc>
        <w:tc>
          <w:tcPr>
            <w:tcW w:w="3168" w:type="dxa"/>
          </w:tcPr>
          <w:p w14:paraId="267E5203" w14:textId="77777777" w:rsidR="00C40234" w:rsidRDefault="00000000">
            <w:pPr>
              <w:pStyle w:val="Compact"/>
            </w:pPr>
            <w:r>
              <w:t>V-214230 (process management)</w:t>
            </w:r>
          </w:p>
        </w:tc>
      </w:tr>
      <w:tr w:rsidR="00C40234" w14:paraId="28DABF4D" w14:textId="77777777">
        <w:tc>
          <w:tcPr>
            <w:tcW w:w="2244" w:type="dxa"/>
          </w:tcPr>
          <w:p w14:paraId="0D7F0E41" w14:textId="77777777" w:rsidR="00C40234" w:rsidRDefault="00000000">
            <w:pPr>
              <w:pStyle w:val="Compact"/>
            </w:pPr>
            <w:r>
              <w:t xml:space="preserve">Config files in </w:t>
            </w:r>
            <w:r>
              <w:rPr>
                <w:rStyle w:val="VerbatimChar"/>
              </w:rPr>
              <w:t>/etc</w:t>
            </w:r>
          </w:p>
        </w:tc>
        <w:tc>
          <w:tcPr>
            <w:tcW w:w="2508" w:type="dxa"/>
          </w:tcPr>
          <w:p w14:paraId="5E5291CD" w14:textId="77777777" w:rsidR="00C40234" w:rsidRDefault="00000000">
            <w:pPr>
              <w:pStyle w:val="Compact"/>
            </w:pPr>
            <w:r>
              <w:t>Configs baked, mounted, or env-substituted</w:t>
            </w:r>
          </w:p>
        </w:tc>
        <w:tc>
          <w:tcPr>
            <w:tcW w:w="3168" w:type="dxa"/>
          </w:tcPr>
          <w:p w14:paraId="20B05C89" w14:textId="77777777" w:rsidR="00C40234" w:rsidRDefault="00000000">
            <w:pPr>
              <w:pStyle w:val="Compact"/>
            </w:pPr>
            <w:r>
              <w:t>V-214256 (config protection)</w:t>
            </w:r>
          </w:p>
        </w:tc>
      </w:tr>
      <w:tr w:rsidR="00C40234" w14:paraId="3334FF52" w14:textId="77777777">
        <w:tc>
          <w:tcPr>
            <w:tcW w:w="2244" w:type="dxa"/>
          </w:tcPr>
          <w:p w14:paraId="6AE9A40B" w14:textId="77777777" w:rsidR="00C40234" w:rsidRDefault="00000000">
            <w:pPr>
              <w:pStyle w:val="Compact"/>
            </w:pPr>
            <w:r>
              <w:t>Root access for admin</w:t>
            </w:r>
          </w:p>
        </w:tc>
        <w:tc>
          <w:tcPr>
            <w:tcW w:w="2508" w:type="dxa"/>
          </w:tcPr>
          <w:p w14:paraId="2047273E" w14:textId="77777777" w:rsidR="00C40234" w:rsidRDefault="00000000">
            <w:pPr>
              <w:pStyle w:val="Compact"/>
            </w:pPr>
            <w:r>
              <w:t xml:space="preserve">Root dropped at build </w:t>
            </w:r>
            <w:r>
              <w:rPr>
                <w:i/>
                <w:iCs/>
              </w:rPr>
              <w:t>and</w:t>
            </w:r>
            <w:r>
              <w:t xml:space="preserve"> runtime</w:t>
            </w:r>
          </w:p>
        </w:tc>
        <w:tc>
          <w:tcPr>
            <w:tcW w:w="3168" w:type="dxa"/>
          </w:tcPr>
          <w:p w14:paraId="64B94911" w14:textId="77777777" w:rsidR="00C40234" w:rsidRDefault="00000000">
            <w:pPr>
              <w:pStyle w:val="Compact"/>
            </w:pPr>
            <w:r>
              <w:t>V-214246 (least privilege), V-214230 (no escalation)</w:t>
            </w:r>
          </w:p>
        </w:tc>
      </w:tr>
      <w:tr w:rsidR="00C40234" w14:paraId="7FDAC5F5" w14:textId="77777777">
        <w:tc>
          <w:tcPr>
            <w:tcW w:w="2244" w:type="dxa"/>
          </w:tcPr>
          <w:p w14:paraId="1333C715" w14:textId="77777777" w:rsidR="00C40234" w:rsidRDefault="00000000">
            <w:pPr>
              <w:pStyle w:val="Compact"/>
            </w:pPr>
            <w:r>
              <w:t>Network interfaces persistent</w:t>
            </w:r>
          </w:p>
        </w:tc>
        <w:tc>
          <w:tcPr>
            <w:tcW w:w="2508" w:type="dxa"/>
          </w:tcPr>
          <w:p w14:paraId="44691F62" w14:textId="77777777" w:rsidR="00C40234" w:rsidRDefault="00000000">
            <w:pPr>
              <w:pStyle w:val="Compact"/>
            </w:pPr>
            <w:r>
              <w:t>Ephemeral IPs, overlay networks, service mesh</w:t>
            </w:r>
          </w:p>
        </w:tc>
        <w:tc>
          <w:tcPr>
            <w:tcW w:w="3168" w:type="dxa"/>
          </w:tcPr>
          <w:p w14:paraId="0FE5D9A2" w14:textId="77777777" w:rsidR="00C40234" w:rsidRDefault="00000000">
            <w:pPr>
              <w:pStyle w:val="Compact"/>
            </w:pPr>
            <w:r>
              <w:t>V-214246 (specific IP binding)</w:t>
            </w:r>
          </w:p>
        </w:tc>
      </w:tr>
      <w:tr w:rsidR="00C40234" w14:paraId="319F9F0B" w14:textId="77777777">
        <w:tc>
          <w:tcPr>
            <w:tcW w:w="2244" w:type="dxa"/>
          </w:tcPr>
          <w:p w14:paraId="06E94B5B" w14:textId="77777777" w:rsidR="00C40234" w:rsidRDefault="00000000">
            <w:pPr>
              <w:pStyle w:val="Compact"/>
            </w:pPr>
            <w:r>
              <w:rPr>
                <w:rStyle w:val="VerbatimChar"/>
              </w:rPr>
              <w:t>sshd</w:t>
            </w:r>
            <w:r>
              <w:t xml:space="preserve"> for remote access</w:t>
            </w:r>
          </w:p>
        </w:tc>
        <w:tc>
          <w:tcPr>
            <w:tcW w:w="2508" w:type="dxa"/>
          </w:tcPr>
          <w:p w14:paraId="3EFCA592" w14:textId="77777777" w:rsidR="00C40234" w:rsidRDefault="00000000">
            <w:pPr>
              <w:pStyle w:val="Compact"/>
            </w:pPr>
            <w:r>
              <w:t>No SSH – API via Docker socket or orchestrator</w:t>
            </w:r>
          </w:p>
        </w:tc>
        <w:tc>
          <w:tcPr>
            <w:tcW w:w="3168" w:type="dxa"/>
          </w:tcPr>
          <w:p w14:paraId="7D689EC3" w14:textId="77777777" w:rsidR="00C40234" w:rsidRDefault="00000000">
            <w:pPr>
              <w:pStyle w:val="Compact"/>
            </w:pPr>
            <w:r>
              <w:t>V-235776 (TCP socket binding)</w:t>
            </w:r>
          </w:p>
        </w:tc>
      </w:tr>
    </w:tbl>
    <w:p w14:paraId="53A53ABE" w14:textId="77777777" w:rsidR="00C40234" w:rsidRDefault="00000000">
      <w:pPr>
        <w:pStyle w:val="BodyText"/>
      </w:pPr>
      <w:r>
        <w:lastRenderedPageBreak/>
        <w:t xml:space="preserve">The STIG doesn’t know about </w:t>
      </w:r>
      <w:r>
        <w:rPr>
          <w:rStyle w:val="VerbatimChar"/>
        </w:rPr>
        <w:t>cap_drop</w:t>
      </w:r>
      <w:r>
        <w:t xml:space="preserve">, </w:t>
      </w:r>
      <w:r>
        <w:rPr>
          <w:rStyle w:val="VerbatimChar"/>
        </w:rPr>
        <w:t>read_only: true</w:t>
      </w:r>
      <w:r>
        <w:t xml:space="preserve">, or </w:t>
      </w:r>
      <w:r>
        <w:rPr>
          <w:rStyle w:val="VerbatimChar"/>
        </w:rPr>
        <w:t>security_opt: no-new-privileges</w:t>
      </w:r>
      <w:r>
        <w:t xml:space="preserve">. But those are </w:t>
      </w:r>
      <w:r>
        <w:rPr>
          <w:i/>
          <w:iCs/>
        </w:rPr>
        <w:t>how</w:t>
      </w:r>
      <w:r>
        <w:t xml:space="preserve"> you satisfy controls like “prevent privilege escalation” (V-214230) or “run with least privilege” (V-214246) in a container.</w:t>
      </w:r>
    </w:p>
    <w:p w14:paraId="04CB6B63" w14:textId="77777777" w:rsidR="00C40234" w:rsidRDefault="00000000">
      <w:pPr>
        <w:pStyle w:val="BodyText"/>
      </w:pPr>
      <w:r>
        <w:rPr>
          <w:b/>
          <w:bCs/>
        </w:rPr>
        <w:t>Here’s the thing:</w:t>
      </w:r>
      <w:r>
        <w:t xml:space="preserve"> The controls don’t change. The </w:t>
      </w:r>
      <w:r>
        <w:rPr>
          <w:i/>
          <w:iCs/>
        </w:rPr>
        <w:t>implementation</w:t>
      </w:r>
      <w:r>
        <w:t xml:space="preserve"> does. Your job is to map the control to the container-native equivalent and prove it works.</w:t>
      </w:r>
    </w:p>
    <w:p w14:paraId="0AE358B6" w14:textId="77777777" w:rsidR="00C40234" w:rsidRDefault="0000045B">
      <w:r>
        <w:rPr>
          <w:noProof/>
        </w:rPr>
      </w:r>
      <w:r>
        <w:pict w14:anchorId="1149D62F">
          <v:rect id="Horizontal Line 5" o:spid="_x0000_s1031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ECEE3E1" w14:textId="77777777" w:rsidR="00C40234" w:rsidRDefault="00000000">
      <w:pPr>
        <w:pStyle w:val="Heading2"/>
      </w:pPr>
      <w:bookmarkStart w:id="3" w:name="X70f5174ba28fce1f3f2041c8e4a2e8c275258c6"/>
      <w:bookmarkEnd w:id="2"/>
      <w:r>
        <w:t>The Three STIGs You’re Actually Dealing With</w:t>
      </w:r>
    </w:p>
    <w:p w14:paraId="72091D8E" w14:textId="77777777" w:rsidR="00C40234" w:rsidRDefault="00000000">
      <w:pPr>
        <w:pStyle w:val="FirstParagraph"/>
      </w:pPr>
      <w:r>
        <w:t xml:space="preserve">Your project has </w:t>
      </w:r>
      <w:r>
        <w:rPr>
          <w:b/>
          <w:bCs/>
        </w:rPr>
        <w:t>three STIGs</w:t>
      </w:r>
      <w:r>
        <w:t xml:space="preserve"> to satisfy – and yes, they overlap in ways that will make you question your career choices:</w:t>
      </w:r>
    </w:p>
    <w:p w14:paraId="62BFC339" w14:textId="77777777" w:rsidR="00C40234" w:rsidRDefault="00000000">
      <w:pPr>
        <w:pStyle w:val="Heading3"/>
      </w:pPr>
      <w:bookmarkStart w:id="4" w:name="X49705d40e4626e85da672bf08f1527b91cc224f"/>
      <w:r>
        <w:t>1. Docker Enterprise 2.x Linux/UNIX STIG (DKER-EE)</w:t>
      </w:r>
    </w:p>
    <w:p w14:paraId="71B15E9C" w14:textId="77777777" w:rsidR="00C40234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Scope</w:t>
      </w:r>
      <w:r>
        <w:t>: Docker daemon, UCP, DTR, Swarm Mode</w:t>
      </w:r>
    </w:p>
    <w:p w14:paraId="3C877F02" w14:textId="77777777" w:rsidR="00C40234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Key Controls</w:t>
      </w:r>
      <w:r>
        <w:t>:</w:t>
      </w:r>
    </w:p>
    <w:p w14:paraId="35203EC7" w14:textId="77777777" w:rsidR="00C40234" w:rsidRDefault="00000000">
      <w:pPr>
        <w:pStyle w:val="Compact"/>
        <w:numPr>
          <w:ilvl w:val="1"/>
          <w:numId w:val="3"/>
        </w:numPr>
      </w:pPr>
      <w:r>
        <w:t>V-235775: Per-user session limits in UCP (CAT II)</w:t>
      </w:r>
    </w:p>
    <w:p w14:paraId="311523F9" w14:textId="77777777" w:rsidR="00C40234" w:rsidRDefault="00000000">
      <w:pPr>
        <w:pStyle w:val="Compact"/>
        <w:numPr>
          <w:ilvl w:val="1"/>
          <w:numId w:val="3"/>
        </w:numPr>
      </w:pPr>
      <w:r>
        <w:t>V-235776: Disable TCP socket binding (CAT II)</w:t>
      </w:r>
    </w:p>
    <w:p w14:paraId="1311CC78" w14:textId="77777777" w:rsidR="00C40234" w:rsidRDefault="00000000">
      <w:pPr>
        <w:pStyle w:val="Compact"/>
        <w:numPr>
          <w:ilvl w:val="1"/>
          <w:numId w:val="3"/>
        </w:numPr>
      </w:pPr>
      <w:r>
        <w:t xml:space="preserve">V-235777: FIPS mode enabled (CAT I) – </w:t>
      </w:r>
      <w:r>
        <w:rPr>
          <w:i/>
          <w:iCs/>
        </w:rPr>
        <w:t>the one that keeps you up at night</w:t>
      </w:r>
    </w:p>
    <w:p w14:paraId="2CDDD63C" w14:textId="77777777" w:rsidR="00C40234" w:rsidRDefault="00000000">
      <w:pPr>
        <w:pStyle w:val="Compact"/>
        <w:numPr>
          <w:ilvl w:val="1"/>
          <w:numId w:val="3"/>
        </w:numPr>
      </w:pPr>
      <w:r>
        <w:t>V-235778+: Container runtime, image signing, registry auth</w:t>
      </w:r>
    </w:p>
    <w:p w14:paraId="55708FF1" w14:textId="77777777" w:rsidR="00C40234" w:rsidRDefault="00000000">
      <w:pPr>
        <w:pStyle w:val="Heading3"/>
      </w:pPr>
      <w:bookmarkStart w:id="5" w:name="X215824cedc3fe3413d32d62f260331738008440"/>
      <w:bookmarkEnd w:id="4"/>
      <w:r>
        <w:t>2. Apache Server 2.4 UNIX Server STIG (AS24-U1)</w:t>
      </w:r>
    </w:p>
    <w:p w14:paraId="5A4EE9B7" w14:textId="77777777" w:rsidR="00C40234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Scope</w:t>
      </w:r>
      <w:r>
        <w:t>: Apache HTTPD 2.4 configuration</w:t>
      </w:r>
    </w:p>
    <w:p w14:paraId="2068F12B" w14:textId="77777777" w:rsidR="00C40234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Key Controls</w:t>
      </w:r>
      <w:r>
        <w:t xml:space="preserve"> (47 controls, V-214228 through V-214274):</w:t>
      </w:r>
    </w:p>
    <w:p w14:paraId="74F8B05F" w14:textId="77777777" w:rsidR="00C40234" w:rsidRDefault="00000000">
      <w:pPr>
        <w:pStyle w:val="Compact"/>
        <w:numPr>
          <w:ilvl w:val="1"/>
          <w:numId w:val="5"/>
        </w:numPr>
      </w:pPr>
      <w:r>
        <w:t>V-214228: KeepAlive On, MaxKeepAliveRequests &gt;= 100</w:t>
      </w:r>
    </w:p>
    <w:p w14:paraId="03931DBB" w14:textId="77777777" w:rsidR="00C40234" w:rsidRDefault="00000000">
      <w:pPr>
        <w:pStyle w:val="Compact"/>
        <w:numPr>
          <w:ilvl w:val="1"/>
          <w:numId w:val="5"/>
        </w:numPr>
      </w:pPr>
      <w:r>
        <w:t>V-214229: Session modules loaded (session_module, usertrack_module)</w:t>
      </w:r>
    </w:p>
    <w:p w14:paraId="3DE85418" w14:textId="77777777" w:rsidR="00C40234" w:rsidRDefault="00000000">
      <w:pPr>
        <w:pStyle w:val="Compact"/>
        <w:numPr>
          <w:ilvl w:val="1"/>
          <w:numId w:val="5"/>
        </w:numPr>
      </w:pPr>
      <w:r>
        <w:t>V-214230: TLS 1.2 only, FIPS-approved crypto</w:t>
      </w:r>
    </w:p>
    <w:p w14:paraId="14EEE94C" w14:textId="77777777" w:rsidR="00C40234" w:rsidRDefault="00000000">
      <w:pPr>
        <w:pStyle w:val="Compact"/>
        <w:numPr>
          <w:ilvl w:val="1"/>
          <w:numId w:val="5"/>
        </w:numPr>
      </w:pPr>
      <w:r>
        <w:t>V-214231: Audit logging with specific fields</w:t>
      </w:r>
    </w:p>
    <w:p w14:paraId="2C78D483" w14:textId="77777777" w:rsidR="00C40234" w:rsidRDefault="00000000">
      <w:pPr>
        <w:pStyle w:val="Compact"/>
        <w:numPr>
          <w:ilvl w:val="1"/>
          <w:numId w:val="5"/>
        </w:numPr>
      </w:pPr>
      <w:r>
        <w:t>V-214232/V-214233: Log format and retention</w:t>
      </w:r>
    </w:p>
    <w:p w14:paraId="327D7F81" w14:textId="77777777" w:rsidR="00C40234" w:rsidRDefault="00000000">
      <w:pPr>
        <w:pStyle w:val="Compact"/>
        <w:numPr>
          <w:ilvl w:val="1"/>
          <w:numId w:val="5"/>
        </w:numPr>
      </w:pPr>
      <w:r>
        <w:t>V-214246: Listen on specific IP (not 0.0.0.0)</w:t>
      </w:r>
    </w:p>
    <w:p w14:paraId="13915082" w14:textId="77777777" w:rsidR="00C40234" w:rsidRDefault="00000000">
      <w:pPr>
        <w:pStyle w:val="Compact"/>
        <w:numPr>
          <w:ilvl w:val="1"/>
          <w:numId w:val="5"/>
        </w:numPr>
      </w:pPr>
      <w:r>
        <w:t>V-214256: File permissions, directory restrictions</w:t>
      </w:r>
    </w:p>
    <w:p w14:paraId="48CA3A22" w14:textId="77777777" w:rsidR="00C40234" w:rsidRDefault="00000000">
      <w:pPr>
        <w:pStyle w:val="Compact"/>
        <w:numPr>
          <w:ilvl w:val="1"/>
          <w:numId w:val="5"/>
        </w:numPr>
      </w:pPr>
      <w:r>
        <w:t>V-214260+: ModSecurity, rate limiting, DoS protection</w:t>
      </w:r>
    </w:p>
    <w:p w14:paraId="1124F8F4" w14:textId="77777777" w:rsidR="00C40234" w:rsidRDefault="00000000">
      <w:pPr>
        <w:pStyle w:val="Heading3"/>
      </w:pPr>
      <w:bookmarkStart w:id="6" w:name="postgresql-13-stig"/>
      <w:bookmarkEnd w:id="5"/>
      <w:r>
        <w:t>3. PostgreSQL 13 STIG</w:t>
      </w:r>
    </w:p>
    <w:p w14:paraId="526F70DF" w14:textId="77777777" w:rsidR="00C40234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Scope</w:t>
      </w:r>
      <w:r>
        <w:t>: Database configuration</w:t>
      </w:r>
    </w:p>
    <w:p w14:paraId="1849F8C0" w14:textId="77777777" w:rsidR="00C40234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Key Controls</w:t>
      </w:r>
      <w:r>
        <w:t>: Authentication, encryption, auditing, permissions</w:t>
      </w:r>
    </w:p>
    <w:p w14:paraId="68D89A24" w14:textId="77777777" w:rsidR="00C40234" w:rsidRDefault="0000045B">
      <w:r>
        <w:rPr>
          <w:noProof/>
        </w:rPr>
      </w:r>
      <w:r>
        <w:pict w14:anchorId="1E6145CB">
          <v:rect id="Horizontal Line 6" o:spid="_x0000_s1030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89E405A" w14:textId="77777777" w:rsidR="00C40234" w:rsidRDefault="00000000">
      <w:pPr>
        <w:pStyle w:val="Heading2"/>
      </w:pPr>
      <w:bookmarkStart w:id="7" w:name="the-mindset-shift-checklist---evidence"/>
      <w:bookmarkEnd w:id="3"/>
      <w:bookmarkEnd w:id="6"/>
      <w:r>
        <w:t>The Mindset Shift: Checklist -&gt; Evidence</w:t>
      </w:r>
    </w:p>
    <w:p w14:paraId="4A179E67" w14:textId="77777777" w:rsidR="00C40234" w:rsidRDefault="00000000">
      <w:pPr>
        <w:pStyle w:val="FirstParagraph"/>
      </w:pPr>
      <w:r>
        <w:rPr>
          <w:b/>
          <w:bCs/>
        </w:rPr>
        <w:t>Old mindset:</w:t>
      </w:r>
      <w:r>
        <w:t xml:space="preserve"> “I checked the box. The config is in the image. We’re good.”</w:t>
      </w:r>
    </w:p>
    <w:p w14:paraId="0724A9DE" w14:textId="77777777" w:rsidR="00C40234" w:rsidRDefault="00000000">
      <w:pPr>
        <w:pStyle w:val="BodyText"/>
      </w:pPr>
      <w:r>
        <w:rPr>
          <w:b/>
          <w:bCs/>
        </w:rPr>
        <w:lastRenderedPageBreak/>
        <w:t>STIG mindset:</w:t>
      </w:r>
      <w:r>
        <w:t xml:space="preserve"> “Show me the running container. Show me the effective config. Show me the test that proves it. Show me the pipeline that rebuilds it when the STIG updates.”</w:t>
      </w:r>
    </w:p>
    <w:p w14:paraId="249551F6" w14:textId="77777777" w:rsidR="00C40234" w:rsidRDefault="00000000">
      <w:pPr>
        <w:pStyle w:val="BodyText"/>
      </w:pPr>
      <w:r>
        <w:t xml:space="preserve">Every control needs </w:t>
      </w:r>
      <w:r>
        <w:rPr>
          <w:b/>
          <w:bCs/>
        </w:rPr>
        <w:t>three artifacts</w:t>
      </w:r>
      <w:r>
        <w:t xml:space="preserve"> – and if you’re missing any of these, you don’t have compliance, you have hope: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15"/>
        <w:gridCol w:w="3639"/>
        <w:gridCol w:w="4022"/>
      </w:tblGrid>
      <w:tr w:rsidR="00C40234" w14:paraId="6F1FDBD7" w14:textId="77777777" w:rsidTr="00C402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0F761992" w14:textId="77777777" w:rsidR="00C40234" w:rsidRDefault="00000000">
            <w:pPr>
              <w:pStyle w:val="Compact"/>
            </w:pPr>
            <w:r>
              <w:t>Artifact</w:t>
            </w:r>
          </w:p>
        </w:tc>
        <w:tc>
          <w:tcPr>
            <w:tcW w:w="3009" w:type="dxa"/>
          </w:tcPr>
          <w:p w14:paraId="40BFA94A" w14:textId="77777777" w:rsidR="00C40234" w:rsidRDefault="00000000">
            <w:pPr>
              <w:pStyle w:val="Compact"/>
            </w:pPr>
            <w:r>
              <w:t>What It Looks Like</w:t>
            </w:r>
          </w:p>
        </w:tc>
        <w:tc>
          <w:tcPr>
            <w:tcW w:w="3326" w:type="dxa"/>
          </w:tcPr>
          <w:p w14:paraId="13CE5F04" w14:textId="77777777" w:rsidR="00C40234" w:rsidRDefault="00000000">
            <w:pPr>
              <w:pStyle w:val="Compact"/>
            </w:pPr>
            <w:r>
              <w:t>Example for V-214246</w:t>
            </w:r>
          </w:p>
        </w:tc>
      </w:tr>
      <w:tr w:rsidR="00C40234" w14:paraId="76E1FF8F" w14:textId="77777777">
        <w:tc>
          <w:tcPr>
            <w:tcW w:w="1584" w:type="dxa"/>
          </w:tcPr>
          <w:p w14:paraId="3441BA92" w14:textId="77777777" w:rsidR="00C40234" w:rsidRDefault="00000000">
            <w:pPr>
              <w:pStyle w:val="Compact"/>
            </w:pPr>
            <w:r>
              <w:rPr>
                <w:b/>
                <w:bCs/>
              </w:rPr>
              <w:t>Implementation</w:t>
            </w:r>
          </w:p>
        </w:tc>
        <w:tc>
          <w:tcPr>
            <w:tcW w:w="3009" w:type="dxa"/>
          </w:tcPr>
          <w:p w14:paraId="589F496E" w14:textId="77777777" w:rsidR="00C40234" w:rsidRDefault="00000000">
            <w:pPr>
              <w:pStyle w:val="Compact"/>
            </w:pPr>
            <w:r>
              <w:t>Dockerfile directive, compose setting, app code</w:t>
            </w:r>
          </w:p>
        </w:tc>
        <w:tc>
          <w:tcPr>
            <w:tcW w:w="3326" w:type="dxa"/>
          </w:tcPr>
          <w:p w14:paraId="71D0EB5B" w14:textId="77777777" w:rsidR="00C40234" w:rsidRDefault="00000000">
            <w:pPr>
              <w:pStyle w:val="Compact"/>
            </w:pPr>
            <w:r>
              <w:rPr>
                <w:rStyle w:val="VerbatimChar"/>
              </w:rPr>
              <w:t>Listen 192.0.2.10:80</w:t>
            </w:r>
            <w:r>
              <w:t xml:space="preserve"> in </w:t>
            </w:r>
            <w:r>
              <w:rPr>
                <w:rStyle w:val="VerbatimChar"/>
              </w:rPr>
              <w:t>httpd.conf</w:t>
            </w:r>
            <w:r>
              <w:t xml:space="preserve"> (baked via </w:t>
            </w:r>
            <w:r>
              <w:rPr>
                <w:rStyle w:val="VerbatimChar"/>
              </w:rPr>
              <w:t>COPY</w:t>
            </w:r>
            <w:r>
              <w:t>)</w:t>
            </w:r>
          </w:p>
        </w:tc>
      </w:tr>
      <w:tr w:rsidR="00C40234" w14:paraId="52958D35" w14:textId="77777777">
        <w:tc>
          <w:tcPr>
            <w:tcW w:w="1584" w:type="dxa"/>
          </w:tcPr>
          <w:p w14:paraId="57161ABE" w14:textId="77777777" w:rsidR="00C40234" w:rsidRDefault="00000000">
            <w:pPr>
              <w:pStyle w:val="Compact"/>
            </w:pPr>
            <w:r>
              <w:rPr>
                <w:b/>
                <w:bCs/>
              </w:rPr>
              <w:t>Verification</w:t>
            </w:r>
          </w:p>
        </w:tc>
        <w:tc>
          <w:tcPr>
            <w:tcW w:w="3009" w:type="dxa"/>
          </w:tcPr>
          <w:p w14:paraId="060CC65D" w14:textId="77777777" w:rsidR="00C40234" w:rsidRDefault="00000000">
            <w:pPr>
              <w:pStyle w:val="Compact"/>
            </w:pPr>
            <w:r>
              <w:t xml:space="preserve">Command that proves it works </w:t>
            </w:r>
            <w:r>
              <w:rPr>
                <w:i/>
                <w:iCs/>
              </w:rPr>
              <w:t>in the running container</w:t>
            </w:r>
          </w:p>
        </w:tc>
        <w:tc>
          <w:tcPr>
            <w:tcW w:w="3326" w:type="dxa"/>
          </w:tcPr>
          <w:p w14:paraId="3322A15F" w14:textId="77777777" w:rsidR="00C40234" w:rsidRDefault="00000000">
            <w:pPr>
              <w:pStyle w:val="Compact"/>
            </w:pPr>
            <w:r>
              <w:rPr>
                <w:rStyle w:val="VerbatimChar"/>
              </w:rPr>
              <w:t>docker exec &lt;ctr&gt; netstat -tlnp \| grep :80</w:t>
            </w:r>
            <w:r>
              <w:t xml:space="preserve"> -&gt; </w:t>
            </w:r>
            <w:r>
              <w:rPr>
                <w:rStyle w:val="VerbatimChar"/>
              </w:rPr>
              <w:t>192.0.2.10:80</w:t>
            </w:r>
          </w:p>
        </w:tc>
      </w:tr>
      <w:tr w:rsidR="00C40234" w14:paraId="2375D512" w14:textId="77777777">
        <w:tc>
          <w:tcPr>
            <w:tcW w:w="1584" w:type="dxa"/>
          </w:tcPr>
          <w:p w14:paraId="4E56FFF9" w14:textId="77777777" w:rsidR="00C40234" w:rsidRDefault="00000000">
            <w:pPr>
              <w:pStyle w:val="Compact"/>
            </w:pPr>
            <w:r>
              <w:rPr>
                <w:b/>
                <w:bCs/>
              </w:rPr>
              <w:t>Automation</w:t>
            </w:r>
          </w:p>
        </w:tc>
        <w:tc>
          <w:tcPr>
            <w:tcW w:w="3009" w:type="dxa"/>
          </w:tcPr>
          <w:p w14:paraId="7AA6C580" w14:textId="77777777" w:rsidR="00C40234" w:rsidRDefault="00000000">
            <w:pPr>
              <w:pStyle w:val="Compact"/>
            </w:pPr>
            <w:r>
              <w:t>CI/CD step that fails the build if it regresses</w:t>
            </w:r>
          </w:p>
        </w:tc>
        <w:tc>
          <w:tcPr>
            <w:tcW w:w="3326" w:type="dxa"/>
          </w:tcPr>
          <w:p w14:paraId="6AF3BBBB" w14:textId="77777777" w:rsidR="00C40234" w:rsidRDefault="00000000">
            <w:pPr>
              <w:pStyle w:val="Compact"/>
            </w:pPr>
            <w:r>
              <w:t xml:space="preserve">CI test: </w:t>
            </w:r>
            <w:r>
              <w:rPr>
                <w:rStyle w:val="VerbatimChar"/>
              </w:rPr>
              <w:t>curl -H "Host: evil.com" https://192.0.2.10/</w:t>
            </w:r>
            <w:r>
              <w:t xml:space="preserve"> -&gt; 403</w:t>
            </w:r>
          </w:p>
        </w:tc>
      </w:tr>
    </w:tbl>
    <w:p w14:paraId="7A7BC8CF" w14:textId="77777777" w:rsidR="00C40234" w:rsidRDefault="0000045B">
      <w:r>
        <w:rPr>
          <w:noProof/>
        </w:rPr>
      </w:r>
      <w:r>
        <w:pict w14:anchorId="462F58D6">
          <v:rect id="Horizontal Line 7" o:spid="_x0000_s1029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9D3B305" w14:textId="77777777" w:rsidR="00C40234" w:rsidRDefault="00000000">
      <w:pPr>
        <w:pStyle w:val="Heading2"/>
      </w:pPr>
      <w:bookmarkStart w:id="8" w:name="the-cci-connection-why-it-matters"/>
      <w:bookmarkEnd w:id="7"/>
      <w:r>
        <w:t>The CCI Connection: Why It Matters</w:t>
      </w:r>
    </w:p>
    <w:p w14:paraId="4987B08A" w14:textId="77777777" w:rsidR="00C40234" w:rsidRDefault="00000000">
      <w:pPr>
        <w:pStyle w:val="FirstParagraph"/>
      </w:pPr>
      <w:r>
        <w:t xml:space="preserve">Every STIG control maps to </w:t>
      </w:r>
      <w:r>
        <w:rPr>
          <w:b/>
          <w:bCs/>
        </w:rPr>
        <w:t>CCI (Common Configuration Identifiers)</w:t>
      </w:r>
      <w:r>
        <w:t xml:space="preserve"> which map to </w:t>
      </w:r>
      <w:r>
        <w:rPr>
          <w:b/>
          <w:bCs/>
        </w:rPr>
        <w:t>NIST 800-53 controls</w:t>
      </w:r>
      <w:r>
        <w:t>. This is your traceability chain – and your lifeline when the auditor asks “why?”:</w:t>
      </w:r>
    </w:p>
    <w:p w14:paraId="758C835C" w14:textId="77777777" w:rsidR="00C40234" w:rsidRDefault="00000000">
      <w:pPr>
        <w:pStyle w:val="SourceCode"/>
      </w:pPr>
      <w:r>
        <w:rPr>
          <w:rStyle w:val="VerbatimChar"/>
        </w:rPr>
        <w:t>STIG V-214246 (AS24-U1-000360)</w:t>
      </w:r>
      <w:r>
        <w:br/>
      </w:r>
      <w:r>
        <w:rPr>
          <w:rStyle w:val="VerbatimChar"/>
        </w:rPr>
        <w:t xml:space="preserve">    -&gt; CCI-000366</w:t>
      </w:r>
      <w:r>
        <w:br/>
      </w:r>
      <w:r>
        <w:rPr>
          <w:rStyle w:val="VerbatimChar"/>
        </w:rPr>
        <w:t xml:space="preserve">    -&gt; NIST 800-53 CM-6 (Configuration Settings)</w:t>
      </w:r>
      <w:r>
        <w:br/>
      </w:r>
      <w:r>
        <w:rPr>
          <w:rStyle w:val="VerbatimChar"/>
        </w:rPr>
        <w:t xml:space="preserve">    -&gt; NIST 800-53 SC-7 (Boundary Protection)</w:t>
      </w:r>
    </w:p>
    <w:p w14:paraId="2A984979" w14:textId="77777777" w:rsidR="00C40234" w:rsidRDefault="00000000">
      <w:pPr>
        <w:pStyle w:val="FirstParagraph"/>
      </w:pPr>
      <w:r>
        <w:t>When the auditor asks “why this control?”, you show the chain. When NIST 800-53 Rev 5 drops, you know exactly which STIG controls need updating. This isn’t bureaucracy – it’s your defense.</w:t>
      </w:r>
    </w:p>
    <w:p w14:paraId="2F4773E9" w14:textId="77777777" w:rsidR="00C40234" w:rsidRDefault="0000045B">
      <w:r>
        <w:rPr>
          <w:noProof/>
        </w:rPr>
      </w:r>
      <w:r>
        <w:pict w14:anchorId="1A732FA6">
          <v:rect id="Horizontal Line 8" o:spid="_x0000_s1028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3367A06" w14:textId="77777777" w:rsidR="00C40234" w:rsidRDefault="00000000">
      <w:pPr>
        <w:pStyle w:val="Heading2"/>
      </w:pPr>
      <w:bookmarkStart w:id="9" w:name="what-this-means-for-your-strategy"/>
      <w:bookmarkEnd w:id="8"/>
      <w:r>
        <w:t>What This Means for Your Strategy</w:t>
      </w:r>
    </w:p>
    <w:p w14:paraId="3BF423DA" w14:textId="77777777" w:rsidR="00C40234" w:rsidRDefault="00000000">
      <w:pPr>
        <w:pStyle w:val="FirstParagraph"/>
      </w:pPr>
      <w:r>
        <w:t xml:space="preserve">Most teams treat STIG as a </w:t>
      </w:r>
      <w:r>
        <w:rPr>
          <w:b/>
          <w:bCs/>
        </w:rPr>
        <w:t>gate</w:t>
      </w:r>
      <w:r>
        <w:t xml:space="preserve"> – something to pass before deployment. That’s backwards.</w:t>
      </w:r>
    </w:p>
    <w:p w14:paraId="20103CB6" w14:textId="77777777" w:rsidR="00C40234" w:rsidRDefault="00000000">
      <w:pPr>
        <w:pStyle w:val="BodyText"/>
      </w:pPr>
      <w:r>
        <w:t xml:space="preserve">STIG is a </w:t>
      </w:r>
      <w:r>
        <w:rPr>
          <w:b/>
          <w:bCs/>
        </w:rPr>
        <w:t>continuous property</w:t>
      </w:r>
      <w:r>
        <w:t xml:space="preserve"> of your system. The moment you deploy, drift starts. A base image update, a dependency upgrade, a developer’s “quick fix” – any of them can invalidate a control.</w:t>
      </w:r>
    </w:p>
    <w:p w14:paraId="29F5D5C7" w14:textId="77777777" w:rsidR="00C40234" w:rsidRDefault="00000000">
      <w:pPr>
        <w:pStyle w:val="BodyText"/>
      </w:pPr>
      <w:r>
        <w:t xml:space="preserve">The strategy that works: </w:t>
      </w:r>
      <w:r>
        <w:rPr>
          <w:b/>
          <w:bCs/>
        </w:rPr>
        <w:t>build the evidence generation into the pipeline</w:t>
      </w:r>
      <w:r>
        <w:t>. Every commit proves compliance. Every deploy re-verifies. The audit becomes “show me the last 30 days of passing tests” – not “let me log into production and check.”</w:t>
      </w:r>
    </w:p>
    <w:p w14:paraId="57170DF5" w14:textId="77777777" w:rsidR="00C40234" w:rsidRDefault="0000045B">
      <w:r>
        <w:rPr>
          <w:noProof/>
        </w:rPr>
      </w:r>
      <w:r>
        <w:pict w14:anchorId="5B5503FB">
          <v:rect id="Horizontal Line 9" o:spid="_x0000_s1027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A7F419A" w14:textId="77777777" w:rsidR="00C40234" w:rsidRDefault="00000000">
      <w:pPr>
        <w:pStyle w:val="Heading2"/>
      </w:pPr>
      <w:bookmarkStart w:id="10" w:name="whats-coming-next"/>
      <w:bookmarkEnd w:id="9"/>
      <w:r>
        <w:lastRenderedPageBreak/>
        <w:t>What’s Coming Next</w:t>
      </w:r>
    </w:p>
    <w:p w14:paraId="6F04835D" w14:textId="77777777" w:rsidR="00C40234" w:rsidRDefault="00000000">
      <w:pPr>
        <w:pStyle w:val="FirstParagraph"/>
      </w:pPr>
      <w:r>
        <w:t xml:space="preserve">Part 2: Base image selection. Why Alpine 3.20 beats Ubuntu 24.04 for STIG (smaller attack surface, fewer packages to justify), why distroless is the endgame, and the exact packages you </w:t>
      </w:r>
      <w:r>
        <w:rPr>
          <w:i/>
          <w:iCs/>
        </w:rPr>
        <w:t>must</w:t>
      </w:r>
      <w:r>
        <w:t xml:space="preserve"> remove to satisfy V-214230 (privilege escalation prevention).</w:t>
      </w:r>
    </w:p>
    <w:p w14:paraId="1B307F7F" w14:textId="77777777" w:rsidR="00C40234" w:rsidRDefault="00000000">
      <w:pPr>
        <w:pStyle w:val="BodyText"/>
      </w:pPr>
      <w:r>
        <w:rPr>
          <w:i/>
          <w:iCs/>
        </w:rPr>
        <w:t xml:space="preserve">Hint: it’s </w:t>
      </w:r>
      <w:r>
        <w:rPr>
          <w:rStyle w:val="VerbatimChar"/>
          <w:i/>
          <w:iCs/>
        </w:rPr>
        <w:t>sudo</w:t>
      </w:r>
      <w:r>
        <w:rPr>
          <w:i/>
          <w:iCs/>
        </w:rPr>
        <w:t xml:space="preserve">. And </w:t>
      </w:r>
      <w:r>
        <w:rPr>
          <w:rStyle w:val="VerbatimChar"/>
          <w:i/>
          <w:iCs/>
        </w:rPr>
        <w:t>su</w:t>
      </w:r>
      <w:r>
        <w:rPr>
          <w:i/>
          <w:iCs/>
        </w:rPr>
        <w:t xml:space="preserve">. And </w:t>
      </w:r>
      <w:r>
        <w:rPr>
          <w:rStyle w:val="VerbatimChar"/>
          <w:i/>
          <w:iCs/>
        </w:rPr>
        <w:t>cron</w:t>
      </w:r>
      <w:r>
        <w:rPr>
          <w:i/>
          <w:iCs/>
        </w:rPr>
        <w:t xml:space="preserve">. And </w:t>
      </w:r>
      <w:r>
        <w:rPr>
          <w:rStyle w:val="VerbatimChar"/>
          <w:i/>
          <w:iCs/>
        </w:rPr>
        <w:t>busybox-suid</w:t>
      </w:r>
      <w:r>
        <w:rPr>
          <w:i/>
          <w:iCs/>
        </w:rPr>
        <w:t xml:space="preserve"> (which gives you SUID </w:t>
      </w:r>
      <w:r>
        <w:rPr>
          <w:rStyle w:val="VerbatimChar"/>
          <w:i/>
          <w:iCs/>
        </w:rPr>
        <w:t>su</w:t>
      </w:r>
      <w:r>
        <w:rPr>
          <w:i/>
          <w:iCs/>
        </w:rPr>
        <w:t xml:space="preserve"> out of the box – CAT I finding on day one).</w:t>
      </w:r>
    </w:p>
    <w:p w14:paraId="2E97F697" w14:textId="77777777" w:rsidR="00C40234" w:rsidRDefault="00000000">
      <w:pPr>
        <w:pStyle w:val="BodyText"/>
      </w:pPr>
      <w:hyperlink r:id="rId5">
        <w:r>
          <w:rPr>
            <w:rStyle w:val="Hyperlink"/>
            <w:b/>
            <w:bCs/>
          </w:rPr>
          <w:t>Read Part 2 -&gt;</w:t>
        </w:r>
      </w:hyperlink>
    </w:p>
    <w:p w14:paraId="16DBD553" w14:textId="77777777" w:rsidR="00C40234" w:rsidRDefault="0000045B">
      <w:r>
        <w:rPr>
          <w:noProof/>
        </w:rPr>
      </w:r>
      <w:r>
        <w:pict w14:anchorId="61FD87C6">
          <v:rect id="Horizontal Line 10" o:spid="_x0000_s102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C8DF18C" w14:textId="77777777" w:rsidR="001F4E35" w:rsidRDefault="001F4E35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11" w:name="Xd3f0e6d1430e5bc53442ad2f316e96b73263e2b"/>
      <w:bookmarkEnd w:id="10"/>
      <w:r>
        <w:br w:type="page"/>
      </w:r>
    </w:p>
    <w:p w14:paraId="0A939C29" w14:textId="531D77E8" w:rsidR="00C40234" w:rsidRDefault="00000000">
      <w:pPr>
        <w:pStyle w:val="Heading2"/>
      </w:pPr>
      <w:r>
        <w:lastRenderedPageBreak/>
        <w:t>Appendix: CompTIA Security+ SY0-701 CEU Mapping</w:t>
      </w:r>
    </w:p>
    <w:p w14:paraId="5BDA7D8D" w14:textId="77777777" w:rsidR="00C40234" w:rsidRDefault="00000000">
      <w:pPr>
        <w:pStyle w:val="FirstParagraph"/>
      </w:pPr>
      <w:r>
        <w:rPr>
          <w:i/>
          <w:iCs/>
        </w:rPr>
        <w:t>This appendix maps each technique in this post to CompTIA Security+ exam objectives for CEU submission.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11"/>
        <w:gridCol w:w="2462"/>
        <w:gridCol w:w="2599"/>
        <w:gridCol w:w="1504"/>
      </w:tblGrid>
      <w:tr w:rsidR="00C40234" w14:paraId="3B167C78" w14:textId="77777777" w:rsidTr="00C402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89" w:type="dxa"/>
          </w:tcPr>
          <w:p w14:paraId="680F6DF3" w14:textId="77777777" w:rsidR="00C40234" w:rsidRDefault="00000000">
            <w:pPr>
              <w:pStyle w:val="Compact"/>
            </w:pPr>
            <w:r>
              <w:t>Technique Implemented</w:t>
            </w:r>
          </w:p>
        </w:tc>
        <w:tc>
          <w:tcPr>
            <w:tcW w:w="2036" w:type="dxa"/>
          </w:tcPr>
          <w:p w14:paraId="32F9FA6A" w14:textId="77777777" w:rsidR="00C40234" w:rsidRDefault="00000000">
            <w:pPr>
              <w:pStyle w:val="Compact"/>
            </w:pPr>
            <w:r>
              <w:t>Security+ Domain</w:t>
            </w:r>
          </w:p>
        </w:tc>
        <w:tc>
          <w:tcPr>
            <w:tcW w:w="2149" w:type="dxa"/>
          </w:tcPr>
          <w:p w14:paraId="3B088701" w14:textId="77777777" w:rsidR="00C40234" w:rsidRDefault="00000000">
            <w:pPr>
              <w:pStyle w:val="Compact"/>
            </w:pPr>
            <w:r>
              <w:t>SY0-701 Objective</w:t>
            </w:r>
          </w:p>
        </w:tc>
        <w:tc>
          <w:tcPr>
            <w:tcW w:w="1244" w:type="dxa"/>
          </w:tcPr>
          <w:p w14:paraId="51300AAD" w14:textId="77777777" w:rsidR="00C40234" w:rsidRDefault="00000000">
            <w:pPr>
              <w:pStyle w:val="Compact"/>
            </w:pPr>
            <w:r>
              <w:t>Rationale</w:t>
            </w:r>
          </w:p>
        </w:tc>
      </w:tr>
      <w:tr w:rsidR="00C40234" w14:paraId="07111F52" w14:textId="77777777">
        <w:tc>
          <w:tcPr>
            <w:tcW w:w="2489" w:type="dxa"/>
          </w:tcPr>
          <w:p w14:paraId="68B1D777" w14:textId="77777777" w:rsidR="00C40234" w:rsidRDefault="00000000">
            <w:pPr>
              <w:pStyle w:val="Compact"/>
            </w:pPr>
            <w:r>
              <w:t>STIG-to-container-native mapping</w:t>
            </w:r>
          </w:p>
        </w:tc>
        <w:tc>
          <w:tcPr>
            <w:tcW w:w="2036" w:type="dxa"/>
          </w:tcPr>
          <w:p w14:paraId="09A3E233" w14:textId="77777777" w:rsidR="00C40234" w:rsidRDefault="00000000">
            <w:pPr>
              <w:pStyle w:val="Compact"/>
            </w:pPr>
            <w:r>
              <w:t>Domain 3: Security Architecture</w:t>
            </w:r>
          </w:p>
        </w:tc>
        <w:tc>
          <w:tcPr>
            <w:tcW w:w="2149" w:type="dxa"/>
          </w:tcPr>
          <w:p w14:paraId="6F297C91" w14:textId="77777777" w:rsidR="00C40234" w:rsidRDefault="00000000">
            <w:pPr>
              <w:pStyle w:val="Compact"/>
            </w:pPr>
            <w:r>
              <w:t>3.2: Implement secure system design</w:t>
            </w:r>
          </w:p>
        </w:tc>
        <w:tc>
          <w:tcPr>
            <w:tcW w:w="1244" w:type="dxa"/>
          </w:tcPr>
          <w:p w14:paraId="259CAFCD" w14:textId="77777777" w:rsidR="00C40234" w:rsidRDefault="00000000">
            <w:pPr>
              <w:pStyle w:val="Compact"/>
            </w:pPr>
            <w:r>
              <w:t>Translating compliance controls to container primitives</w:t>
            </w:r>
          </w:p>
        </w:tc>
      </w:tr>
      <w:tr w:rsidR="00C40234" w14:paraId="0C0D578E" w14:textId="77777777">
        <w:tc>
          <w:tcPr>
            <w:tcW w:w="2489" w:type="dxa"/>
          </w:tcPr>
          <w:p w14:paraId="36EB4A15" w14:textId="77777777" w:rsidR="00C40234" w:rsidRDefault="00000000">
            <w:pPr>
              <w:pStyle w:val="Compact"/>
            </w:pPr>
            <w:r>
              <w:t>Implementation/Verification/Automation triad</w:t>
            </w:r>
          </w:p>
        </w:tc>
        <w:tc>
          <w:tcPr>
            <w:tcW w:w="2036" w:type="dxa"/>
          </w:tcPr>
          <w:p w14:paraId="7B85D16E" w14:textId="77777777" w:rsidR="00C40234" w:rsidRDefault="00000000">
            <w:pPr>
              <w:pStyle w:val="Compact"/>
            </w:pPr>
            <w:r>
              <w:t>Domain 4: Security Operations</w:t>
            </w:r>
          </w:p>
        </w:tc>
        <w:tc>
          <w:tcPr>
            <w:tcW w:w="2149" w:type="dxa"/>
          </w:tcPr>
          <w:p w14:paraId="57C065F1" w14:textId="77777777" w:rsidR="00C40234" w:rsidRDefault="00000000">
            <w:pPr>
              <w:pStyle w:val="Compact"/>
            </w:pPr>
            <w:r>
              <w:t>4.5: Implement automation/orchestration</w:t>
            </w:r>
          </w:p>
        </w:tc>
        <w:tc>
          <w:tcPr>
            <w:tcW w:w="1244" w:type="dxa"/>
          </w:tcPr>
          <w:p w14:paraId="0B13A77F" w14:textId="77777777" w:rsidR="00C40234" w:rsidRDefault="00000000">
            <w:pPr>
              <w:pStyle w:val="Compact"/>
            </w:pPr>
            <w:r>
              <w:t>Continuous compliance validation pipeline</w:t>
            </w:r>
          </w:p>
        </w:tc>
      </w:tr>
      <w:tr w:rsidR="00C40234" w14:paraId="208AB829" w14:textId="77777777">
        <w:tc>
          <w:tcPr>
            <w:tcW w:w="2489" w:type="dxa"/>
          </w:tcPr>
          <w:p w14:paraId="76E4A0B3" w14:textId="77777777" w:rsidR="00C40234" w:rsidRDefault="00000000">
            <w:pPr>
              <w:pStyle w:val="Compact"/>
            </w:pPr>
            <w:r>
              <w:t>CCI -&gt; NIST 800-53 traceability</w:t>
            </w:r>
          </w:p>
        </w:tc>
        <w:tc>
          <w:tcPr>
            <w:tcW w:w="2036" w:type="dxa"/>
          </w:tcPr>
          <w:p w14:paraId="3BF5E31F" w14:textId="77777777" w:rsidR="00C40234" w:rsidRDefault="00000000">
            <w:pPr>
              <w:pStyle w:val="Compact"/>
            </w:pPr>
            <w:r>
              <w:t>Domain 1: Threats/Vulns/Mitigations</w:t>
            </w:r>
          </w:p>
        </w:tc>
        <w:tc>
          <w:tcPr>
            <w:tcW w:w="2149" w:type="dxa"/>
          </w:tcPr>
          <w:p w14:paraId="6316EBE9" w14:textId="77777777" w:rsidR="00C40234" w:rsidRDefault="00000000">
            <w:pPr>
              <w:pStyle w:val="Compact"/>
            </w:pPr>
            <w:r>
              <w:t>1.2: Explain threat modeling concepts</w:t>
            </w:r>
          </w:p>
        </w:tc>
        <w:tc>
          <w:tcPr>
            <w:tcW w:w="1244" w:type="dxa"/>
          </w:tcPr>
          <w:p w14:paraId="016526B6" w14:textId="77777777" w:rsidR="00C40234" w:rsidRDefault="00000000">
            <w:pPr>
              <w:pStyle w:val="Compact"/>
            </w:pPr>
            <w:r>
              <w:t>Regulatory framework mapping for risk assessment</w:t>
            </w:r>
          </w:p>
        </w:tc>
      </w:tr>
      <w:tr w:rsidR="00C40234" w14:paraId="21B40D0F" w14:textId="77777777">
        <w:tc>
          <w:tcPr>
            <w:tcW w:w="2489" w:type="dxa"/>
          </w:tcPr>
          <w:p w14:paraId="04C7BE89" w14:textId="77777777" w:rsidR="00C40234" w:rsidRDefault="00000000">
            <w:pPr>
              <w:pStyle w:val="Compact"/>
            </w:pPr>
            <w:r>
              <w:t>Immutable infrastructure for config drift</w:t>
            </w:r>
          </w:p>
        </w:tc>
        <w:tc>
          <w:tcPr>
            <w:tcW w:w="2036" w:type="dxa"/>
          </w:tcPr>
          <w:p w14:paraId="7DE5513D" w14:textId="77777777" w:rsidR="00C40234" w:rsidRDefault="00000000">
            <w:pPr>
              <w:pStyle w:val="Compact"/>
            </w:pPr>
            <w:r>
              <w:t>Domain 3: Security Architecture</w:t>
            </w:r>
          </w:p>
        </w:tc>
        <w:tc>
          <w:tcPr>
            <w:tcW w:w="2149" w:type="dxa"/>
          </w:tcPr>
          <w:p w14:paraId="616A93F2" w14:textId="77777777" w:rsidR="00C40234" w:rsidRDefault="00000000">
            <w:pPr>
              <w:pStyle w:val="Compact"/>
            </w:pPr>
            <w:r>
              <w:t>3.2: Implement secure system design</w:t>
            </w:r>
          </w:p>
        </w:tc>
        <w:tc>
          <w:tcPr>
            <w:tcW w:w="1244" w:type="dxa"/>
          </w:tcPr>
          <w:p w14:paraId="50BA9A08" w14:textId="77777777" w:rsidR="00C40234" w:rsidRDefault="00000000">
            <w:pPr>
              <w:pStyle w:val="Compact"/>
            </w:pPr>
            <w:r>
              <w:t>Prevents configuration drift via image-based deployment</w:t>
            </w:r>
          </w:p>
        </w:tc>
      </w:tr>
      <w:tr w:rsidR="00C40234" w14:paraId="6930FB1B" w14:textId="77777777">
        <w:tc>
          <w:tcPr>
            <w:tcW w:w="2489" w:type="dxa"/>
          </w:tcPr>
          <w:p w14:paraId="1365BE5C" w14:textId="77777777" w:rsidR="00C40234" w:rsidRDefault="00000000">
            <w:pPr>
              <w:pStyle w:val="Compact"/>
            </w:pPr>
            <w:r>
              <w:t>Evidence-based compliance (not checkbox)</w:t>
            </w:r>
          </w:p>
        </w:tc>
        <w:tc>
          <w:tcPr>
            <w:tcW w:w="2036" w:type="dxa"/>
          </w:tcPr>
          <w:p w14:paraId="414494F5" w14:textId="77777777" w:rsidR="00C40234" w:rsidRDefault="00000000">
            <w:pPr>
              <w:pStyle w:val="Compact"/>
            </w:pPr>
            <w:r>
              <w:t>Domain 4: Security Operations</w:t>
            </w:r>
          </w:p>
        </w:tc>
        <w:tc>
          <w:tcPr>
            <w:tcW w:w="2149" w:type="dxa"/>
          </w:tcPr>
          <w:p w14:paraId="7F13440E" w14:textId="77777777" w:rsidR="00C40234" w:rsidRDefault="00000000">
            <w:pPr>
              <w:pStyle w:val="Compact"/>
            </w:pPr>
            <w:r>
              <w:t>4.1: Apply security monitoring concepts</w:t>
            </w:r>
          </w:p>
        </w:tc>
        <w:tc>
          <w:tcPr>
            <w:tcW w:w="1244" w:type="dxa"/>
          </w:tcPr>
          <w:p w14:paraId="2126D11D" w14:textId="77777777" w:rsidR="00C40234" w:rsidRDefault="00000000">
            <w:pPr>
              <w:pStyle w:val="Compact"/>
            </w:pPr>
            <w:r>
              <w:t>Audit-ready evidence generation</w:t>
            </w:r>
          </w:p>
        </w:tc>
      </w:tr>
      <w:tr w:rsidR="00C40234" w14:paraId="24CA022A" w14:textId="77777777">
        <w:tc>
          <w:tcPr>
            <w:tcW w:w="2489" w:type="dxa"/>
          </w:tcPr>
          <w:p w14:paraId="171E3625" w14:textId="77777777" w:rsidR="00C40234" w:rsidRDefault="00000000">
            <w:pPr>
              <w:pStyle w:val="Compact"/>
            </w:pPr>
            <w:r>
              <w:t>Docker native controls (cap_drop, read_only)</w:t>
            </w:r>
          </w:p>
        </w:tc>
        <w:tc>
          <w:tcPr>
            <w:tcW w:w="2036" w:type="dxa"/>
          </w:tcPr>
          <w:p w14:paraId="7D0FDC2A" w14:textId="77777777" w:rsidR="00C40234" w:rsidRDefault="00000000">
            <w:pPr>
              <w:pStyle w:val="Compact"/>
            </w:pPr>
            <w:r>
              <w:t>Domain 3: Security Architecture</w:t>
            </w:r>
          </w:p>
        </w:tc>
        <w:tc>
          <w:tcPr>
            <w:tcW w:w="2149" w:type="dxa"/>
          </w:tcPr>
          <w:p w14:paraId="647E3656" w14:textId="77777777" w:rsidR="00C40234" w:rsidRDefault="00000000">
            <w:pPr>
              <w:pStyle w:val="Compact"/>
            </w:pPr>
            <w:r>
              <w:t>3.2: Implement secure system design</w:t>
            </w:r>
          </w:p>
        </w:tc>
        <w:tc>
          <w:tcPr>
            <w:tcW w:w="1244" w:type="dxa"/>
          </w:tcPr>
          <w:p w14:paraId="58F75D7A" w14:textId="77777777" w:rsidR="00C40234" w:rsidRDefault="00000000">
            <w:pPr>
              <w:pStyle w:val="Compact"/>
            </w:pPr>
            <w:r>
              <w:t>Least privilege via kernel-enforced capabilities</w:t>
            </w:r>
          </w:p>
        </w:tc>
      </w:tr>
    </w:tbl>
    <w:p w14:paraId="74C1CDDC" w14:textId="77777777" w:rsidR="00C40234" w:rsidRDefault="00000000">
      <w:pPr>
        <w:pStyle w:val="BodyText"/>
      </w:pPr>
      <w:r>
        <w:rPr>
          <w:b/>
          <w:bCs/>
        </w:rPr>
        <w:t>Primary Domain Coverage:</w:t>
      </w:r>
      <w:r>
        <w:t xml:space="preserve"> Domain 3 (Architecture &amp; Engineering) – ~45% | Domain 4 (Operations) – ~30% | Domain 1 (Threats) – ~25%</w:t>
      </w:r>
    </w:p>
    <w:p w14:paraId="4A037180" w14:textId="77777777" w:rsidR="00C40234" w:rsidRDefault="00000000">
      <w:pPr>
        <w:pStyle w:val="BodyText"/>
      </w:pPr>
      <w:r>
        <w:rPr>
          <w:b/>
          <w:bCs/>
        </w:rPr>
        <w:t>Total Security+ Mapping:</w:t>
      </w:r>
      <w:r>
        <w:t xml:space="preserve"> &gt;=50% of content maps to SY0-701 objectives</w:t>
      </w:r>
      <w:bookmarkEnd w:id="0"/>
      <w:bookmarkEnd w:id="11"/>
    </w:p>
    <w:sectPr w:rsidR="00C40234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F6C69F9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49AB89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041126324">
    <w:abstractNumId w:val="0"/>
  </w:num>
  <w:num w:numId="2" w16cid:durableId="1701079598">
    <w:abstractNumId w:val="1"/>
  </w:num>
  <w:num w:numId="3" w16cid:durableId="1963992838">
    <w:abstractNumId w:val="1"/>
  </w:num>
  <w:num w:numId="4" w16cid:durableId="771705360">
    <w:abstractNumId w:val="1"/>
  </w:num>
  <w:num w:numId="5" w16cid:durableId="1471828855">
    <w:abstractNumId w:val="1"/>
  </w:num>
  <w:num w:numId="6" w16cid:durableId="348871126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0234"/>
    <w:rsid w:val="0000045B"/>
    <w:rsid w:val="0008528E"/>
    <w:rsid w:val="001F4E35"/>
    <w:rsid w:val="00C40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349BCEF3"/>
  <w15:docId w15:val="{13B603C1-7A3C-9049-BFBD-F379D9E84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hbwooley/deep-thoughts-and-ramblings/blob/main/2026-04-01-stig-hardening-docker-part2.m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1405</Words>
  <Characters>8009</Characters>
  <Application>Microsoft Office Word</Application>
  <DocSecurity>0</DocSecurity>
  <Lines>66</Lines>
  <Paragraphs>18</Paragraphs>
  <ScaleCrop>false</ScaleCrop>
  <Company/>
  <LinksUpToDate>false</LinksUpToDate>
  <CharactersWithSpaces>9396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rditlhbw</cp:lastModifiedBy>
  <cp:revision>2</cp:revision>
  <dcterms:created xsi:type="dcterms:W3CDTF">2026-09-18T18:27:00Z</dcterms:created>
  <dcterms:modified xsi:type="dcterms:W3CDTF">2026-09-18T18:50:00Z</dcterms:modified>
</cp:coreProperties>
</file>