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</w:t>
      </w:r>
    </w:p>
    <w:p>
      <w:pPr>
        <w:pStyle w:val="FirstParagraph"/>
      </w:pPr>
      <w:r>
        <w:t xml:space="preserve">Welcome back!</w:t>
      </w:r>
    </w:p>
    <w:p>
      <w:pPr>
        <w:pStyle w:val="BodyText"/>
      </w:pPr>
      <w:r>
        <w:t xml:space="preserve">This page will hold the materials required to complete the Sea Shanty activity.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</dc:title>
  <dc:creator/>
  <cp:keywords/>
  <dcterms:created xsi:type="dcterms:W3CDTF">2026-01-06T14:18:40Z</dcterms:created>
  <dcterms:modified xsi:type="dcterms:W3CDTF">2026-01-06T14:18:40Z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