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
          <w:bCs/>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pStyle w:val="Compact"/>
        <w:numPr>
          <w:ilvl w:val="0"/>
          <w:numId w:val="1001"/>
        </w:numPr>
      </w:pPr>
      <w:r>
        <w:t xml:space="preserve">Calculate common outbreak statistics based on food exposure data</w:t>
      </w:r>
    </w:p>
    <w:p>
      <w:pPr>
        <w:pStyle w:val="Compact"/>
        <w:numPr>
          <w:ilvl w:val="0"/>
          <w:numId w:val="1001"/>
        </w:numPr>
      </w:pPr>
      <w:r>
        <w:t xml:space="preserve">Create attractive tables using the</w:t>
      </w:r>
      <w:r>
        <w:t xml:space="preserve"> </w:t>
      </w:r>
      <w:r>
        <w:rPr>
          <w:b/>
          <w:bCs/>
        </w:rPr>
        <w:t xml:space="preserve">flextable</w:t>
      </w:r>
      <w:r>
        <w:t xml:space="preserve"> </w:t>
      </w:r>
      <w:r>
        <w:t xml:space="preserve">package</w:t>
      </w:r>
    </w:p>
    <w:p>
      <w:pPr>
        <w:pStyle w:val="Compact"/>
        <w:numPr>
          <w:ilvl w:val="0"/>
          <w:numId w:val="1001"/>
        </w:numPr>
      </w:pPr>
      <w:r>
        <w:t xml:space="preserve">Create a convenient report using markdown language</w:t>
      </w:r>
    </w:p>
    <w:bookmarkEnd w:id="20"/>
    <w:bookmarkStart w:id="24" w:name="scenario-update"/>
    <w:p>
      <w:pPr>
        <w:pStyle w:val="Heading2"/>
      </w:pPr>
      <w:r>
        <w:t xml:space="preserve">Scenario update</w:t>
      </w:r>
    </w:p>
    <w:p>
      <w:pPr>
        <w:pStyle w:val="FirstParagraph"/>
      </w:pPr>
      <w:r>
        <w:t xml:space="preserve">At the end of the last module, we saw that symptoms of</w:t>
      </w:r>
      <w:r>
        <w:t xml:space="preserve"> </w:t>
      </w:r>
      <w:r>
        <w:rPr>
          <w:b/>
          <w:bCs/>
        </w:rPr>
        <w:t xml:space="preserve">bloody stool</w:t>
      </w:r>
      <w:r>
        <w:t xml:space="preserve"> </w:t>
      </w:r>
      <w:r>
        <w:t xml:space="preserve">and</w:t>
      </w:r>
      <w:r>
        <w:t xml:space="preserve"> </w:t>
      </w:r>
      <w:r>
        <w:rPr>
          <w:b/>
          <w:bCs/>
        </w:rPr>
        <w:t xml:space="preserve">fever</w:t>
      </w:r>
      <w:r>
        <w:t xml:space="preserve"> </w:t>
      </w:r>
      <w:r>
        <w:t xml:space="preserve">appeared to be specific to passengers that had boarded the ship on February 9th, and primarily</w:t>
      </w:r>
      <w:r>
        <w:t xml:space="preserve"> </w:t>
      </w:r>
      <w:r>
        <w:t xml:space="preserve">“Silver”</w:t>
      </w:r>
      <w:r>
        <w:t xml:space="preserve"> </w:t>
      </w:r>
      <w:r>
        <w:t xml:space="preserve">cruise member status. After speaking to a few of the crew members, they let you know the following:</w:t>
      </w:r>
    </w:p>
    <w:p>
      <w:pPr>
        <w:pStyle w:val="Compact"/>
        <w:numPr>
          <w:ilvl w:val="0"/>
          <w:numId w:val="1002"/>
        </w:numPr>
      </w:pPr>
      <w:r>
        <w:t xml:space="preserve">A certain proportion of passengers boarded the ship the day prior to departure: the same time that the bulk of the ship’s crew were arriving on board. As a result of lessened staff capacity, passengers who pre-boarded had access to reduced à-la-carte dining services only.</w:t>
      </w:r>
    </w:p>
    <w:p>
      <w:pPr>
        <w:pStyle w:val="Compact"/>
        <w:numPr>
          <w:ilvl w:val="0"/>
          <w:numId w:val="1002"/>
        </w:numPr>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w:t>
      </w:r>
    </w:p>
    <w:p>
      <w:pPr>
        <w:pStyle w:val="BodyText"/>
      </w:pPr>
      <w:r>
        <w:t xml:space="preserve">You can’t be certain, but something seems a little… off about the cook. Regardless, however, Sam shares with you the menu from the evening of February 9th.</w:t>
      </w:r>
    </w:p>
    <w:p>
      <w:pPr>
        <w:pStyle w:val="CaptionedFigure"/>
      </w:pPr>
      <w:r>
        <w:drawing>
          <wp:inline>
            <wp:extent cx="5162550" cy="6858000"/>
            <wp:effectExtent b="0" l="0" r="0" t="0"/>
            <wp:docPr descr="The menu from the night of February 9th" title="" id="22" name="Picture"/>
            <a:graphic>
              <a:graphicData uri="http://schemas.openxmlformats.org/drawingml/2006/picture">
                <pic:pic>
                  <pic:nvPicPr>
                    <pic:cNvPr descr="pics/module04_menu.jpg" id="23" name="Picture"/>
                    <pic:cNvPicPr>
                      <a:picLocks noChangeArrowheads="1" noChangeAspect="1"/>
                    </pic:cNvPicPr>
                  </pic:nvPicPr>
                  <pic:blipFill>
                    <a:blip r:embed="rId21"/>
                    <a:stretch>
                      <a:fillRect/>
                    </a:stretch>
                  </pic:blipFill>
                  <pic:spPr bwMode="auto">
                    <a:xfrm>
                      <a:off x="0" y="0"/>
                      <a:ext cx="5162550" cy="6858000"/>
                    </a:xfrm>
                    <a:prstGeom prst="rect">
                      <a:avLst/>
                    </a:prstGeom>
                    <a:noFill/>
                    <a:ln w="9525">
                      <a:noFill/>
                      <a:headEnd/>
                      <a:tailEnd/>
                    </a:ln>
                  </pic:spPr>
                </pic:pic>
              </a:graphicData>
            </a:graphic>
          </wp:inline>
        </w:drawing>
      </w:r>
    </w:p>
    <w:p>
      <w:pPr>
        <w:pStyle w:val="ImageCaption"/>
      </w:pPr>
      <w:r>
        <w:t xml:space="preserve">The menu from the night of February 9th</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2026-01-09T14:44:48Z</dcterms:created>
  <dcterms:modified xsi:type="dcterms:W3CDTF">2026-01-09T14:44:48Z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Ship’s cook, “Salty Sam Stewpot”</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