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39.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3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
          <w:bCs/>
        </w:rPr>
        <w:t xml:space="preserve">Module 1</w:t>
      </w:r>
      <w:r>
        <w:t xml:space="preserve"> </w:t>
      </w:r>
      <w:r>
        <w:t xml:space="preserve">- there should be three:</w:t>
      </w:r>
    </w:p>
    <w:p>
      <w:pPr>
        <w:pStyle w:val="Compact"/>
        <w:numPr>
          <w:ilvl w:val="0"/>
          <w:numId w:val="1002"/>
        </w:numPr>
      </w:pPr>
      <w:r>
        <w:t xml:space="preserve">data/</w:t>
      </w:r>
    </w:p>
    <w:p>
      <w:pPr>
        <w:pStyle w:val="Compact"/>
        <w:numPr>
          <w:ilvl w:val="0"/>
          <w:numId w:val="1002"/>
        </w:numPr>
      </w:pPr>
      <w:r>
        <w:t xml:space="preserve">scripts/</w:t>
      </w:r>
    </w:p>
    <w:p>
      <w:pPr>
        <w:pStyle w:val="Compact"/>
        <w:numPr>
          <w:ilvl w:val="0"/>
          <w:numId w:val="1002"/>
        </w:numPr>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
          <w:bCs/>
        </w:rPr>
        <w:t xml:space="preserve">readxl</w:t>
      </w:r>
      <w:r>
        <w:t xml:space="preserve"> </w:t>
      </w:r>
      <w:r>
        <w:t xml:space="preserve">package, which, lucky for us, works great with tidyverse. However, the package is</w:t>
      </w:r>
      <w:r>
        <w:t xml:space="preserve"> </w:t>
      </w:r>
      <w:r>
        <w:rPr>
          <w:b/>
          <w:bCs/>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
          <w:bCs/>
        </w:rPr>
        <w:t xml:space="preserve">readxl</w:t>
      </w:r>
      <w:r>
        <w:t xml:space="preserve">, then using the function</w:t>
      </w:r>
      <w:r>
        <w:t xml:space="preserve"> </w:t>
      </w:r>
      <w:r>
        <w:rPr>
          <w:i/>
          <w:iCs/>
        </w:rPr>
        <w:t xml:space="preserve">read_excel()</w:t>
      </w:r>
      <w:r>
        <w:t xml:space="preserve"> </w:t>
      </w:r>
      <w:r>
        <w:t xml:space="preserve">to load the file</w:t>
      </w:r>
      <w:r>
        <w:t xml:space="preserve"> </w:t>
      </w:r>
      <w:r>
        <w:t xml:space="preserve">“ship_manifest.xlsx”</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BHETMAN\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bookmarkStart w:id="29" w:name="pic_passmanifest"/>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29"/>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30"/>
    <w:bookmarkStart w:id="31"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
          <w:bCs/>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1"/>
    <w:bookmarkStart w:id="3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4"/>
        </w:numPr>
      </w:pP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
          <w:bCs/>
        </w:rPr>
        <w:t xml:space="preserve">Boarding Date</w:t>
      </w:r>
      <w:r>
        <w:t xml:space="preserve"> </w:t>
      </w:r>
      <w:r>
        <w:t xml:space="preserve">for some reason has the date written out in a non-date format. We should probably fix this as well.</w:t>
      </w:r>
    </w:p>
    <w:bookmarkEnd w:id="32"/>
    <w:bookmarkStart w:id="51"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05"/>
        </w:numPr>
      </w:pPr>
      <w:r>
        <w:t xml:space="preserve">First…1 and Last…2 versus First…11 and Last…12 - we’ll need to fix these so that they make more sense and are easier to work with.</w:t>
      </w:r>
    </w:p>
    <w:p>
      <w:pPr>
        <w:pStyle w:val="Compact"/>
        <w:numPr>
          <w:ilvl w:val="0"/>
          <w:numId w:val="1005"/>
        </w:numPr>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3"/>
    <w:bookmarkStart w:id="34"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06"/>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06"/>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4"/>
    <w:bookmarkStart w:id="42"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08"/>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09"/>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0"/>
        </w:numPr>
      </w:pPr>
      <w:r>
        <w:t xml:space="preserve">Round that value down to an integer</w:t>
      </w:r>
    </w:p>
    <w:p>
      <w:pPr>
        <w:pStyle w:val="BlockText"/>
      </w:pPr>
      <w:r>
        <w:t xml:space="preserve">floor(time_length)</w:t>
      </w:r>
    </w:p>
    <w:p>
      <w:pPr>
        <w:pStyle w:val="Compact"/>
        <w:numPr>
          <w:ilvl w:val="0"/>
          <w:numId w:val="1011"/>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BHETMAN\AppData\Local\Program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8">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40" name="Picture"/>
                  <a:graphic>
                    <a:graphicData uri="http://schemas.openxmlformats.org/drawingml/2006/picture">
                      <pic:pic>
                        <pic:nvPicPr>
                          <pic:cNvPr descr="pics/LAC_shipmanifest_handwritten.jpg" id="41" name="Picture"/>
                          <pic:cNvPicPr>
                            <a:picLocks noChangeArrowheads="1" noChangeAspect="1"/>
                          </pic:cNvPicPr>
                        </pic:nvPicPr>
                        <pic:blipFill>
                          <a:blip r:embed="rId39"/>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42"/>
    <w:bookmarkStart w:id="44"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3"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3"/>
    <w:bookmarkEnd w:id="44"/>
    <w:bookmarkStart w:id="48"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2"/>
        </w:numPr>
      </w:pPr>
      <w:r>
        <w:t xml:space="preserve">There are several missing and marked as NA (not much we can do about these at the moment).</w:t>
      </w:r>
    </w:p>
    <w:p>
      <w:pPr>
        <w:pStyle w:val="Compact"/>
        <w:numPr>
          <w:ilvl w:val="0"/>
          <w:numId w:val="1012"/>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2"/>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47"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45">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
          <w:iCs/>
        </w:rPr>
        <w:t xml:space="preserve">string</w:t>
      </w:r>
      <w:r>
        <w:t xml:space="preserve"> </w:t>
      </w:r>
      <w:r>
        <w:t xml:space="preserve">= the variable containing character strings you wish to modify</w:t>
      </w:r>
    </w:p>
    <w:p>
      <w:pPr>
        <w:numPr>
          <w:ilvl w:val="0"/>
          <w:numId w:val="1013"/>
        </w:numPr>
      </w:pPr>
      <w:r>
        <w:rPr>
          <w:i/>
          <w:iCs/>
        </w:rPr>
        <w:t xml:space="preserve">pattern</w:t>
      </w:r>
      <w:r>
        <w:t xml:space="preserve"> </w:t>
      </w:r>
      <w:r>
        <w:t xml:space="preserve">= the pattern you want to replace</w:t>
      </w:r>
    </w:p>
    <w:p>
      <w:pPr>
        <w:numPr>
          <w:ilvl w:val="0"/>
          <w:numId w:val="1013"/>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46">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4"/>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4"/>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7"/>
    <w:bookmarkEnd w:id="48"/>
    <w:bookmarkStart w:id="49"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9"/>
    <w:bookmarkStart w:id="50"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write_csv()</w:t>
      </w:r>
      <w:r>
        <w:t xml:space="preserve"> </w:t>
      </w:r>
      <w:r>
        <w:t xml:space="preserve">function like so:</w:t>
      </w:r>
    </w:p>
    <w:p>
      <w:pPr>
        <w:pStyle w:val="BlockText"/>
      </w:pPr>
      <w:r>
        <w:t xml:space="preserve">write_csv(dataset,</w:t>
      </w:r>
      <w:r>
        <w:t xml:space="preserve"> </w:t>
      </w:r>
      <w:r>
        <w:t xml:space="preserve">“name_to_save_as.csv”</w:t>
      </w:r>
      <w:r>
        <w:t xml:space="preserve">)</w:t>
      </w:r>
    </w:p>
    <w:bookmarkEnd w:id="50"/>
    <w:bookmarkEnd w:id="51"/>
    <w:bookmarkStart w:id="52"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15"/>
        </w:numPr>
      </w:pPr>
      <w:r>
        <w:t xml:space="preserve">Read a complex excel file and store it as a data frame object</w:t>
      </w:r>
    </w:p>
    <w:p>
      <w:pPr>
        <w:pStyle w:val="Compact"/>
        <w:numPr>
          <w:ilvl w:val="0"/>
          <w:numId w:val="1015"/>
        </w:numPr>
      </w:pPr>
      <w:r>
        <w:t xml:space="preserve">Remove egregious excel-formatting from the header of the file</w:t>
      </w:r>
    </w:p>
    <w:p>
      <w:pPr>
        <w:pStyle w:val="Compact"/>
        <w:numPr>
          <w:ilvl w:val="0"/>
          <w:numId w:val="1015"/>
        </w:numPr>
      </w:pPr>
      <w:r>
        <w:t xml:space="preserve">Fix variable names</w:t>
      </w:r>
    </w:p>
    <w:p>
      <w:pPr>
        <w:pStyle w:val="Compact"/>
        <w:numPr>
          <w:ilvl w:val="0"/>
          <w:numId w:val="1015"/>
        </w:numPr>
      </w:pPr>
      <w:r>
        <w:t xml:space="preserve">Fix individual data entries within variables</w:t>
      </w:r>
    </w:p>
    <w:p>
      <w:pPr>
        <w:pStyle w:val="Compact"/>
        <w:numPr>
          <w:ilvl w:val="0"/>
          <w:numId w:val="1015"/>
        </w:numPr>
      </w:pPr>
      <w:r>
        <w:t xml:space="preserve">Fix dates</w:t>
      </w:r>
    </w:p>
    <w:p>
      <w:pPr>
        <w:pStyle w:val="Compact"/>
        <w:numPr>
          <w:ilvl w:val="0"/>
          <w:numId w:val="1015"/>
        </w:numPr>
      </w:pPr>
      <w:r>
        <w:t xml:space="preserve">Fix complex strings</w:t>
      </w:r>
    </w:p>
    <w:p>
      <w:pPr>
        <w:pStyle w:val="Compact"/>
        <w:numPr>
          <w:ilvl w:val="0"/>
          <w:numId w:val="1015"/>
        </w:numPr>
      </w:pPr>
      <w:r>
        <w:t xml:space="preserve">Write a file to disk.</w:t>
      </w:r>
    </w:p>
    <w:p>
      <w:pPr>
        <w:pStyle w:val="FirstParagraph"/>
      </w:pPr>
      <w:r>
        <w:t xml:space="preserve">That’s a lot! We even managed to sneak a small preview of regular expressions in there!</w:t>
      </w:r>
    </w:p>
    <w:bookmarkEnd w:id="52"/>
    <w:bookmarkStart w:id="53"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9" Target="media/rId39.jpg" /><Relationship Type="http://schemas.openxmlformats.org/officeDocument/2006/relationships/image" Id="rId26" Target="media/rId26.jpg" /><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2026-01-13T21:31:34Z</dcterms:created>
  <dcterms:modified xsi:type="dcterms:W3CDTF">2026-01-13T21:31:34Z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