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start"/>
        <w:rPr>
          <w:rFonts w:ascii="Google Sans;sans-serif" w:hAnsi="Google Sans;sans-serif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Google Sans;sans-serif" w:hAnsi="Google Sans;sans-serif"/>
          <w:color w:val="auto"/>
          <w:sz w:val="22"/>
          <w:szCs w:val="22"/>
        </w:rPr>
        <w:t>Documentazione Tecnica: Laboratorio Active Directory hclab02</w:t>
      </w:r>
    </w:p>
    <w:p>
      <w:pPr>
        <w:pStyle w:val="BodyText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</w:rPr>
      </w:pPr>
      <w:bookmarkStart w:id="0" w:name="p-rc_8fdfeb3b85cb3411-53"/>
      <w:bookmarkEnd w:id="0"/>
      <w:r>
        <w:rPr>
          <w:rFonts w:ascii="Google Sans Text;sans-serif" w:hAnsi="Google Sans Text;sans-serif"/>
        </w:rPr>
        <w:t xml:space="preserve">Questa documentazione traccia la configurazione di un'infrastruttura di dominio basata su Windows Server Core e un client Windows 10 Pro, inclusa la gestione degli aggiornamenti, la strutturazione di Active Directory, l'implementazione dei Criteri di Gruppo (GPO) e le procedure di Disaster Recovery basate su Infrastructure as Code (IaC). </w:t>
      </w:r>
    </w:p>
    <w:p>
      <w:pPr>
        <w:pStyle w:val="Heading2"/>
        <w:spacing w:lineRule="auto" w:line="274" w:before="0" w:after="120"/>
        <w:ind w:hanging="0" w:start="0" w:end="0"/>
        <w:jc w:val="start"/>
        <w:rPr>
          <w:rFonts w:ascii="Google Sans;sans-serif" w:hAnsi="Google Sans;sans-serif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Google Sans;sans-serif" w:hAnsi="Google Sans;sans-serif"/>
          <w:color w:val="auto"/>
          <w:sz w:val="22"/>
          <w:szCs w:val="22"/>
        </w:rPr>
        <w:t>Panoramica dell'Infrastruttura</w:t>
      </w:r>
    </w:p>
    <w:tbl>
      <w:tblPr>
        <w:tblW w:w="8640" w:type="dxa"/>
        <w:jc w:val="start"/>
        <w:tblInd w:w="18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624"/>
        <w:gridCol w:w="2380"/>
        <w:gridCol w:w="1512"/>
        <w:gridCol w:w="3124"/>
      </w:tblGrid>
      <w:tr>
        <w:trPr>
          <w:tblHeader w:val="true"/>
        </w:trPr>
        <w:tc>
          <w:tcPr>
            <w:tcW w:w="16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Ruolo</w:t>
            </w:r>
          </w:p>
        </w:tc>
        <w:tc>
          <w:tcPr>
            <w:tcW w:w="2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Hostname / OS</w:t>
            </w:r>
          </w:p>
        </w:tc>
        <w:tc>
          <w:tcPr>
            <w:tcW w:w="15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Rete / IP</w:t>
            </w:r>
          </w:p>
        </w:tc>
        <w:tc>
          <w:tcPr>
            <w:tcW w:w="31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Note</w:t>
            </w:r>
          </w:p>
        </w:tc>
      </w:tr>
      <w:tr>
        <w:trPr/>
        <w:tc>
          <w:tcPr>
            <w:tcW w:w="16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12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Domain Controller</w:t>
            </w:r>
          </w:p>
        </w:tc>
        <w:tc>
          <w:tcPr>
            <w:tcW w:w="2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12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hc02 (Windows Server 2019 Core)</w:t>
            </w:r>
          </w:p>
        </w:tc>
        <w:tc>
          <w:tcPr>
            <w:tcW w:w="15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12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192.168.79.21</w:t>
            </w:r>
          </w:p>
        </w:tc>
        <w:tc>
          <w:tcPr>
            <w:tcW w:w="31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widowControl/>
              <w:spacing w:lineRule="auto" w:line="274" w:before="0" w:after="12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bookmarkStart w:id="1" w:name="p-rc_8fdfeb3b85cb3411-54"/>
            <w:bookmarkEnd w:id="1"/>
            <w:r>
              <w:rPr>
                <w:rFonts w:ascii="Google Sans Text;sans-serif" w:hAnsi="Google Sans Text;sans-serif"/>
              </w:rPr>
              <w:t xml:space="preserve">Gestito tramite WAC e PowerShell. No GUI. </w:t>
            </w:r>
          </w:p>
        </w:tc>
      </w:tr>
      <w:tr>
        <w:trPr/>
        <w:tc>
          <w:tcPr>
            <w:tcW w:w="16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12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Client</w:t>
            </w:r>
          </w:p>
        </w:tc>
        <w:tc>
          <w:tcPr>
            <w:tcW w:w="2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12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WinClient (Windows 10 Pro ENG)</w:t>
            </w:r>
          </w:p>
        </w:tc>
        <w:tc>
          <w:tcPr>
            <w:tcW w:w="15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12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192.168.79.15</w:t>
            </w:r>
          </w:p>
        </w:tc>
        <w:tc>
          <w:tcPr>
            <w:tcW w:w="31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widowControl/>
              <w:spacing w:lineRule="auto" w:line="274" w:before="0" w:after="12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bookmarkStart w:id="2" w:name="p-rc_8fdfeb3b85cb3411-55"/>
            <w:bookmarkEnd w:id="2"/>
            <w:r>
              <w:rPr>
                <w:rFonts w:ascii="Google Sans Text;sans-serif" w:hAnsi="Google Sans Text;sans-serif"/>
              </w:rPr>
              <w:t xml:space="preserve">Unito al dominio hclab02.local. Console RSAT. </w:t>
            </w:r>
          </w:p>
        </w:tc>
      </w:tr>
      <w:tr>
        <w:trPr/>
        <w:tc>
          <w:tcPr>
            <w:tcW w:w="16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12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Dominio</w:t>
            </w:r>
          </w:p>
        </w:tc>
        <w:tc>
          <w:tcPr>
            <w:tcW w:w="238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12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Livello Funzionale 2019/2022</w:t>
            </w:r>
          </w:p>
        </w:tc>
        <w:tc>
          <w:tcPr>
            <w:tcW w:w="15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spacing w:lineRule="auto" w:line="274" w:before="0" w:after="12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192.168.79.23</w:t>
            </w:r>
          </w:p>
        </w:tc>
        <w:tc>
          <w:tcPr>
            <w:tcW w:w="312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Contenutotabella"/>
              <w:widowControl/>
              <w:spacing w:lineRule="auto" w:line="274" w:before="0" w:after="12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bookmarkStart w:id="3" w:name="p-rc_8fdfeb3b85cb3411-56"/>
            <w:bookmarkEnd w:id="3"/>
            <w:r>
              <w:rPr>
                <w:rFonts w:ascii="Google Sans Text;sans-serif" w:hAnsi="Google Sans Text;sans-serif"/>
              </w:rPr>
              <w:t xml:space="preserve">FQDN: hclab02.local </w:t>
            </w:r>
          </w:p>
        </w:tc>
      </w:tr>
    </w:tbl>
    <w:p>
      <w:pPr>
        <w:pStyle w:val="Heading2"/>
        <w:spacing w:lineRule="auto" w:line="274" w:before="0" w:after="120"/>
        <w:ind w:hanging="0" w:start="0" w:end="0"/>
        <w:jc w:val="start"/>
        <w:rPr>
          <w:rFonts w:ascii="Google Sans;sans-serif" w:hAnsi="Google Sans;sans-serif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Google Sans;sans-serif" w:hAnsi="Google Sans;sans-serif"/>
          <w:color w:val="auto"/>
          <w:sz w:val="22"/>
          <w:szCs w:val="22"/>
        </w:rPr>
        <w:t>Gestione dell'Infrastruttura: Windows Admin Center (WAC)</w:t>
      </w:r>
    </w:p>
    <w:p>
      <w:pPr>
        <w:pStyle w:val="BodyText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Cos'è e a cosa serve</w:t>
      </w:r>
    </w:p>
    <w:p>
      <w:pPr>
        <w:pStyle w:val="BodyText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Windows Admin Center (WAC) è uno strumento di gestione basato su browser, distribuito localmente, che consente di amministrare server Windows, cluster, infrastrutture iperconvergenti e PC client. Serve a fornire un'interfaccia web moderna, centralizzata e semplificata per la gestione remota dell'infrastruttura (monitoraggio risorse, gestione certificati, ruoli, servizi, ecc.), sostituendo le tradizionali console MMC e riducendo la dipendenza dalla riga di comando per le operazioni quotidiane.</w:t>
      </w:r>
    </w:p>
    <w:p>
      <w:pPr>
        <w:pStyle w:val="BodyText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Raccomandazioni e Best Practice sull'Installazione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Fortemente Sconsigliato su Domain Controller:</w:t>
      </w:r>
      <w:r>
        <w:rPr>
          <w:rFonts w:ascii="Google Sans Text;sans-serif" w:hAnsi="Google Sans Text;sans-serif"/>
        </w:rPr>
        <w:t xml:space="preserve"> L'installazione di WAC direttamente all'interno di un'istanza Windows Server Core è </w:t>
      </w:r>
      <w:r>
        <w:rPr>
          <w:rFonts w:ascii="Google Sans Text;sans-serif" w:hAnsi="Google Sans Text;sans-serif"/>
          <w:i/>
        </w:rPr>
        <w:t>fortemente sconsigliata</w:t>
      </w:r>
      <w:r>
        <w:rPr>
          <w:rFonts w:ascii="Google Sans Text;sans-serif" w:hAnsi="Google Sans Text;sans-serif"/>
        </w:rPr>
        <w:t xml:space="preserve"> se il server sta per essere promosso a Domain Controller o se è già stato promosso a DC. La coesistenza del servizio WAC e dei servizi Active Directory sulla stessa macchina causa inutili complicanze tecniche, conflitti di gestione e notevoli mal di testa a livello amministrativo.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Server Core Pulito:</w:t>
      </w:r>
      <w:r>
        <w:rPr>
          <w:rFonts w:ascii="Google Sans Text;sans-serif" w:hAnsi="Google Sans Text;sans-serif"/>
        </w:rPr>
        <w:t xml:space="preserve"> Si raccomanda categoricamente di installare WAC su un Windows Server Core "pulito", ovvero un server membro dedicato esclusivamente al ruolo di gateway/gestione WAC, privo del ruolo di Domain Controller.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Mai mescolare i ruoli:</w:t>
      </w:r>
      <w:r>
        <w:rPr>
          <w:rFonts w:ascii="Google Sans Text;sans-serif" w:hAnsi="Google Sans Text;sans-serif"/>
        </w:rPr>
        <w:t xml:space="preserve"> Mai installare un Domain Controller dentro un Server Core in cui è già in esecuzione WAC, e viceversa mai installare WAC in un server che funge da Domain Controller.</w:t>
      </w:r>
    </w:p>
    <w:p>
      <w:pPr>
        <w:pStyle w:val="Heading2"/>
        <w:spacing w:lineRule="auto" w:line="274" w:before="0" w:after="120"/>
        <w:ind w:hanging="0" w:start="0" w:end="0"/>
        <w:jc w:val="start"/>
        <w:rPr>
          <w:rFonts w:ascii="Google Sans;sans-serif" w:hAnsi="Google Sans;sans-serif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Google Sans;sans-serif" w:hAnsi="Google Sans;sans-serif"/>
          <w:color w:val="auto"/>
          <w:sz w:val="22"/>
          <w:szCs w:val="22"/>
        </w:rPr>
        <w:t>Fase 1: Preparazione e Manutenzione del Server</w:t>
      </w:r>
    </w:p>
    <w:p>
      <w:pPr>
        <w:pStyle w:val="BodyText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</w:rPr>
      </w:pPr>
      <w:bookmarkStart w:id="4" w:name="p-rc_8fdfeb3b85cb3411-57"/>
      <w:bookmarkEnd w:id="4"/>
      <w:r>
        <w:rPr>
          <w:rFonts w:ascii="Google Sans Text;sans-serif" w:hAnsi="Google Sans Text;sans-serif"/>
        </w:rPr>
        <w:t xml:space="preserve">Prima di rendere operativo il Domain Controller, il sistema è stato sottoposto a una stabilizzazione e messa in sicurezza per garantire l'integrità del database NTDS (Active Directory). 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5" w:name="p-rc_8fdfeb3b85cb3411-58"/>
      <w:bookmarkEnd w:id="5"/>
      <w:r>
        <w:rPr>
          <w:rFonts w:ascii="Google Sans Text;sans-serif" w:hAnsi="Google Sans Text;sans-serif"/>
          <w:b/>
        </w:rPr>
        <w:t>Installazione Aggiornamenti Cumulativi:</w:t>
      </w:r>
      <w:r>
        <w:rPr>
          <w:rFonts w:ascii="Google Sans Text;sans-serif" w:hAnsi="Google Sans Text;sans-serif"/>
        </w:rPr>
        <w:t xml:space="preserve"> Applicazione delle patch critiche al kernel e al .NET Framework per la stabilità del servizio di gestione. 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6" w:name="p-rc_8fdfeb3b85cb3411-59"/>
      <w:bookmarkEnd w:id="6"/>
      <w:r>
        <w:rPr>
          <w:rFonts w:ascii="Google Sans Text;sans-serif" w:hAnsi="Google Sans Text;sans-serif"/>
          <w:b/>
        </w:rPr>
        <w:t>Patching Hardware-Level:</w:t>
      </w:r>
      <w:r>
        <w:rPr>
          <w:rFonts w:ascii="Google Sans Text;sans-serif" w:hAnsi="Google Sans Text;sans-serif"/>
        </w:rPr>
        <w:t xml:space="preserve"> Installazione dell'aggiornamento del microcodice Intel (KB4589208) per risolvere potenziali vulnerabilità della CPU e migliorare l'interazione con l'hypervisor. 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7" w:name="p-rc_8fdfeb3b85cb3411-60"/>
      <w:bookmarkEnd w:id="7"/>
      <w:r>
        <w:rPr>
          <w:rFonts w:ascii="Google Sans Text;sans-serif" w:hAnsi="Google Sans Text;sans-serif"/>
          <w:b/>
        </w:rPr>
        <w:t>Gestione Riavvi:</w:t>
      </w:r>
      <w:r>
        <w:rPr>
          <w:rFonts w:ascii="Google Sans Text;sans-serif" w:hAnsi="Google Sans Text;sans-serif"/>
        </w:rPr>
        <w:t xml:space="preserve"> Completamento della fase di "Getting Windows ready" post-installazione per allineare i servizi DNS e AD DS prima dell'ingresso dei client. </w:t>
      </w:r>
    </w:p>
    <w:p>
      <w:pPr>
        <w:pStyle w:val="Heading2"/>
        <w:spacing w:lineRule="auto" w:line="274" w:before="0" w:after="120"/>
        <w:ind w:hanging="0" w:start="0" w:end="0"/>
        <w:jc w:val="start"/>
        <w:rPr>
          <w:rFonts w:ascii="Google Sans;sans-serif" w:hAnsi="Google Sans;sans-serif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Google Sans;sans-serif" w:hAnsi="Google Sans;sans-serif"/>
          <w:color w:val="auto"/>
          <w:sz w:val="22"/>
          <w:szCs w:val="22"/>
        </w:rPr>
        <w:t>Fase 2: Configurazione Logica di Active Directory</w:t>
      </w:r>
    </w:p>
    <w:p>
      <w:pPr>
        <w:pStyle w:val="BodyText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</w:rPr>
      </w:pPr>
      <w:bookmarkStart w:id="8" w:name="p-rc_8fdfeb3b85cb3411-61"/>
      <w:bookmarkEnd w:id="8"/>
      <w:r>
        <w:rPr>
          <w:rFonts w:ascii="Google Sans Text;sans-serif" w:hAnsi="Google Sans Text;sans-serif"/>
        </w:rPr>
        <w:t xml:space="preserve">L'organizzazione degli oggetti del dominio è stata strutturata per separare gli utenti amministrativi da quelli standard, facilitando l'applicazione mirata delle policy. 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9" w:name="p-rc_8fdfeb3b85cb3411-62"/>
      <w:bookmarkEnd w:id="9"/>
      <w:r>
        <w:rPr>
          <w:rFonts w:ascii="Google Sans Text;sans-serif" w:hAnsi="Google Sans Text;sans-serif"/>
          <w:b/>
        </w:rPr>
        <w:t>Creazione Unità Organizzativa (OU):</w:t>
      </w:r>
      <w:r>
        <w:rPr>
          <w:rFonts w:ascii="Google Sans Text;sans-serif" w:hAnsi="Google Sans Text;sans-serif"/>
        </w:rPr>
        <w:t xml:space="preserve"> Generazione dell'alberatura principale (OU_Admins, OU_Computer, OU_Utenti) per contenere account e macchine di produzione. 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/>
      </w:pPr>
      <w:bookmarkStart w:id="10" w:name="p-rc_8fdfeb3b85cb3411-63"/>
      <w:bookmarkEnd w:id="10"/>
      <w:r>
        <w:rPr>
          <w:rFonts w:ascii="Google Sans Text;sans-serif" w:hAnsi="Google Sans Text;sans-serif"/>
          <w:b/>
        </w:rPr>
        <w:t>Creazione Utenti:</w:t>
      </w:r>
      <w:r>
        <w:rPr>
          <w:rFonts w:ascii="Google Sans Text;sans-serif" w:hAnsi="Google Sans Text;sans-serif"/>
        </w:rPr>
        <w:t xml:space="preserve"> Provisioning degli account di test </w:t>
      </w:r>
      <w:r>
        <w:rPr>
          <w:rStyle w:val="Testosorgente"/>
          <w:rFonts w:ascii="Google Sans Text;sans-serif" w:hAnsi="Google Sans Text;sans-serif"/>
        </w:rPr>
        <w:t>mario.rossi</w:t>
      </w:r>
      <w:r>
        <w:rPr>
          <w:rFonts w:ascii="Google Sans Text;sans-serif" w:hAnsi="Google Sans Text;sans-serif"/>
        </w:rPr>
        <w:t xml:space="preserve"> e </w:t>
      </w:r>
      <w:r>
        <w:rPr>
          <w:rStyle w:val="Testosorgente"/>
          <w:rFonts w:ascii="Google Sans Text;sans-serif" w:hAnsi="Google Sans Text;sans-serif"/>
        </w:rPr>
        <w:t>user.test01</w:t>
      </w:r>
      <w:r>
        <w:rPr>
          <w:rFonts w:ascii="Google Sans Text;sans-serif" w:hAnsi="Google Sans Text;sans-serif"/>
        </w:rPr>
        <w:t xml:space="preserve"> (configurati con cambio password obbligatorio al primo accesso) e dell'account privilegiato </w:t>
      </w:r>
      <w:r>
        <w:rPr>
          <w:rStyle w:val="Testosorgente"/>
          <w:rFonts w:ascii="Google Sans Text;sans-serif" w:hAnsi="Google Sans Text;sans-serif"/>
        </w:rPr>
        <w:t>HC Admin 02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/>
      </w:pPr>
      <w:bookmarkStart w:id="11" w:name="p-rc_8fdfeb3b85cb3411-64"/>
      <w:bookmarkEnd w:id="11"/>
      <w:r>
        <w:rPr>
          <w:rFonts w:ascii="Google Sans Text;sans-serif" w:hAnsi="Google Sans Text;sans-serif"/>
          <w:b/>
        </w:rPr>
        <w:t>Risoluzione Anomalie di Sicurezza:</w:t>
      </w:r>
      <w:r>
        <w:rPr>
          <w:rFonts w:ascii="Google Sans Text;sans-serif" w:hAnsi="Google Sans Text;sans-serif"/>
        </w:rPr>
        <w:t xml:space="preserve"> Abilitazione manuale (e tramite cmdlet </w:t>
      </w:r>
      <w:r>
        <w:rPr>
          <w:rStyle w:val="Testosorgente"/>
          <w:rFonts w:ascii="Google Sans Text;sans-serif" w:hAnsi="Google Sans Text;sans-serif"/>
        </w:rPr>
        <w:t>Enable-ADAccount</w:t>
      </w:r>
      <w:r>
        <w:rPr>
          <w:rFonts w:ascii="Google Sans Text;sans-serif" w:hAnsi="Google Sans Text;sans-serif"/>
        </w:rPr>
        <w:t xml:space="preserve">) degli account creati, i quali risultavano disabilitati di default per policy di sicurezza. 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12" w:name="p-rc_8fdfeb3b85cb3411-65"/>
      <w:bookmarkEnd w:id="12"/>
      <w:r>
        <w:rPr>
          <w:rFonts w:ascii="Google Sans Text;sans-serif" w:hAnsi="Google Sans Text;sans-serif"/>
          <w:b/>
        </w:rPr>
        <w:t>Spostamento Oggetti:</w:t>
      </w:r>
      <w:r>
        <w:rPr>
          <w:rFonts w:ascii="Google Sans Text;sans-serif" w:hAnsi="Google Sans Text;sans-serif"/>
        </w:rPr>
        <w:t xml:space="preserve"> Migrazione degli utenti dal container predefinito Users alla nuova OU_Utenti utilizzando PowerShell: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PowerShell</w:t>
      </w:r>
    </w:p>
    <w:p>
      <w:pPr>
        <w:pStyle w:val="Testopreformattato"/>
        <w:numPr>
          <w:ilvl w:val="0"/>
          <w:numId w:val="0"/>
        </w:numPr>
        <w:pBdr/>
        <w:spacing w:lineRule="auto" w:line="274" w:before="0" w:after="0"/>
        <w:ind w:hanging="0" w:start="0" w:end="0"/>
        <w:jc w:val="start"/>
        <w:rPr>
          <w:rFonts w:ascii="Cambria" w:hAnsi="Cambria" w:eastAsia="" w:cs=""/>
          <w:sz w:val="22"/>
          <w:szCs w:val="22"/>
        </w:rPr>
      </w:pPr>
      <w:r>
        <w:rPr>
          <w:rStyle w:val="Testosorgente"/>
          <w:rFonts w:ascii="Google Sans Text;sans-serif" w:hAnsi="Google Sans Text;sans-serif"/>
          <w:sz w:val="22"/>
          <w:szCs w:val="22"/>
        </w:rPr>
        <w:t>Get-ADUser user.test01 | Move-ADObject -TargetPath "OU=OU_Utenti,DC=hclab02,DC=local"</w:t>
      </w:r>
    </w:p>
    <w:p>
      <w:pPr>
        <w:pStyle w:val="Heading2"/>
        <w:spacing w:lineRule="auto" w:line="274" w:before="0" w:after="120"/>
        <w:ind w:hanging="0" w:start="0" w:end="0"/>
        <w:jc w:val="start"/>
        <w:rPr>
          <w:rFonts w:ascii="Google Sans;sans-serif" w:hAnsi="Google Sans;sans-serif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Google Sans;sans-serif" w:hAnsi="Google Sans;sans-serif"/>
          <w:color w:val="auto"/>
          <w:sz w:val="22"/>
          <w:szCs w:val="22"/>
        </w:rPr>
        <w:t>Fase 3: Strumenti di Amministrazione (RSAT)</w:t>
      </w:r>
    </w:p>
    <w:p>
      <w:pPr>
        <w:pStyle w:val="BodyText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</w:rPr>
      </w:pPr>
      <w:bookmarkStart w:id="13" w:name="p-rc_8fdfeb3b85cb3411-66"/>
      <w:bookmarkEnd w:id="13"/>
      <w:r>
        <w:rPr>
          <w:rFonts w:ascii="Google Sans Text;sans-serif" w:hAnsi="Google Sans Text;sans-serif"/>
        </w:rPr>
        <w:t xml:space="preserve">Per sopperire alle limitazioni dell'interfaccia di anteprima di Windows Admin Center per le GPO, il client Windows 10 Pro è stato promosso a console di gestione remota. 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14" w:name="p-rc_8fdfeb3b85cb3411-67"/>
      <w:bookmarkEnd w:id="14"/>
      <w:r>
        <w:rPr>
          <w:rFonts w:ascii="Google Sans Text;sans-serif" w:hAnsi="Google Sans Text;sans-serif"/>
          <w:b/>
        </w:rPr>
        <w:t>Installazione RSAT:</w:t>
      </w:r>
      <w:r>
        <w:rPr>
          <w:rFonts w:ascii="Google Sans Text;sans-serif" w:hAnsi="Google Sans Text;sans-serif"/>
        </w:rPr>
        <w:t xml:space="preserve"> Installazione della Group Policy Management Console (GPMC) direttamente sul client tramite il modulo capability di Windows: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PowerShell</w:t>
      </w:r>
    </w:p>
    <w:p>
      <w:pPr>
        <w:pStyle w:val="Testopreformattato"/>
        <w:numPr>
          <w:ilvl w:val="0"/>
          <w:numId w:val="0"/>
        </w:numPr>
        <w:pBdr/>
        <w:spacing w:lineRule="auto" w:line="274" w:before="0" w:after="0"/>
        <w:ind w:hanging="0" w:start="0" w:end="0"/>
        <w:jc w:val="start"/>
        <w:rPr>
          <w:rFonts w:ascii="Cambria" w:hAnsi="Cambria" w:eastAsia="" w:cs=""/>
          <w:sz w:val="22"/>
          <w:szCs w:val="22"/>
        </w:rPr>
      </w:pPr>
      <w:r>
        <w:rPr>
          <w:rStyle w:val="Testosorgente"/>
          <w:rFonts w:ascii="Google Sans Text;sans-serif" w:hAnsi="Google Sans Text;sans-serif"/>
          <w:sz w:val="22"/>
          <w:szCs w:val="22"/>
        </w:rPr>
        <w:t>Add-WindowsCapability -Online -Name Rsat.GroupPolicy.Management.Tools~~~~0.0.1.0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15" w:name="p-rc_8fdfeb3b85cb3411-68"/>
      <w:bookmarkEnd w:id="15"/>
      <w:r>
        <w:rPr>
          <w:rFonts w:ascii="Google Sans Text;sans-serif" w:hAnsi="Google Sans Text;sans-serif"/>
          <w:b/>
        </w:rPr>
        <w:t>Verifica Join al Dominio:</w:t>
      </w:r>
      <w:r>
        <w:rPr>
          <w:rFonts w:ascii="Google Sans Text;sans-serif" w:hAnsi="Google Sans Text;sans-serif"/>
        </w:rPr>
        <w:t xml:space="preserve"> Test di login completato con successo sul client tramite credenziali di dominio, confermando la corretta generazione del profilo utente locale. </w:t>
      </w:r>
    </w:p>
    <w:p>
      <w:pPr>
        <w:pStyle w:val="Heading2"/>
        <w:spacing w:lineRule="auto" w:line="274" w:before="0" w:after="120"/>
        <w:ind w:hanging="0" w:start="0" w:end="0"/>
        <w:jc w:val="start"/>
        <w:rPr>
          <w:rFonts w:ascii="Google Sans;sans-serif" w:hAnsi="Google Sans;sans-serif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Google Sans;sans-serif" w:hAnsi="Google Sans;sans-serif"/>
          <w:color w:val="auto"/>
          <w:sz w:val="22"/>
          <w:szCs w:val="22"/>
        </w:rPr>
        <w:t>Fase 4: Implementazione Criteri di Gruppo (GPO)</w:t>
      </w:r>
    </w:p>
    <w:p>
      <w:pPr>
        <w:pStyle w:val="BodyText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</w:rPr>
      </w:pPr>
      <w:bookmarkStart w:id="16" w:name="p-rc_8fdfeb3b85cb3411-69"/>
      <w:bookmarkEnd w:id="16"/>
      <w:r>
        <w:rPr>
          <w:rFonts w:ascii="Google Sans Text;sans-serif" w:hAnsi="Google Sans Text;sans-serif"/>
        </w:rPr>
        <w:t xml:space="preserve">Sono state create e collegate (Link) specifiche Group Policy Objects (GPO) alle unità organizzative per automatizzare configurazione e sicurezza. 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17" w:name="p-rc_8fdfeb3b85cb3411-70"/>
      <w:bookmarkEnd w:id="17"/>
      <w:r>
        <w:rPr>
          <w:rFonts w:ascii="Google Sans Text;sans-serif" w:hAnsi="Google Sans Text;sans-serif"/>
          <w:b/>
        </w:rPr>
        <w:t>Sicurezza e Restrizioni:</w:t>
      </w:r>
      <w:r>
        <w:rPr>
          <w:rFonts w:ascii="Google Sans Text;sans-serif" w:hAnsi="Google Sans Text;sans-serif"/>
        </w:rPr>
        <w:t xml:space="preserve"> BLINDATURA_AppLocker, Security_Block_Powershell, Audit_Files e una policy per disabilitare l'accesso al Control Panel e alle Settings app per gli utenti standard. 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18" w:name="p-rc_8fdfeb3b85cb3411-71"/>
      <w:bookmarkEnd w:id="18"/>
      <w:r>
        <w:rPr>
          <w:rFonts w:ascii="Google Sans Text;sans-serif" w:hAnsi="Google Sans Text;sans-serif"/>
          <w:b/>
        </w:rPr>
        <w:t>Accesso RDP (Servizio):</w:t>
      </w:r>
      <w:r>
        <w:rPr>
          <w:rFonts w:ascii="Google Sans Text;sans-serif" w:hAnsi="Google Sans Text;sans-serif"/>
        </w:rPr>
        <w:t xml:space="preserve"> Configurazione di GPO_Configurazione_RDP con abilitazione del parametro 'Allow users to connect remotely by using Remote Desktop Services'. 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19" w:name="p-rc_8fdfeb3b85cb3411-72"/>
      <w:bookmarkEnd w:id="19"/>
      <w:r>
        <w:rPr>
          <w:rFonts w:ascii="Google Sans Text;sans-serif" w:hAnsi="Google Sans Text;sans-serif"/>
          <w:b/>
        </w:rPr>
        <w:t>Apertura Porte Firewall (RDP):</w:t>
      </w:r>
      <w:r>
        <w:rPr>
          <w:rFonts w:ascii="Google Sans Text;sans-serif" w:hAnsi="Google Sans Text;sans-serif"/>
        </w:rPr>
        <w:t xml:space="preserve"> Configurazione delle regole in entrata (Inbound Rules) per permettere il traffico sulla porta 3389. 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/>
      </w:pPr>
      <w:bookmarkStart w:id="20" w:name="p-rc_8fdfeb3b85cb3411-73"/>
      <w:bookmarkEnd w:id="20"/>
      <w:r>
        <w:rPr>
          <w:rFonts w:ascii="Google Sans Text;sans-serif" w:hAnsi="Google Sans Text;sans-serif"/>
          <w:b/>
        </w:rPr>
        <w:t>Gestione Gruppi Locali (GPP):</w:t>
      </w:r>
      <w:r>
        <w:rPr>
          <w:rFonts w:ascii="Google Sans Text;sans-serif" w:hAnsi="Google Sans Text;sans-serif"/>
        </w:rPr>
        <w:t xml:space="preserve"> Utilizzo delle Group Policy Preferences per iniettare dinamicamente gli utenti di dominio (es. </w:t>
      </w:r>
      <w:r>
        <w:rPr>
          <w:rStyle w:val="Testosorgente"/>
          <w:rFonts w:ascii="Google Sans Text;sans-serif" w:hAnsi="Google Sans Text;sans-serif"/>
        </w:rPr>
        <w:t>HCLAB02\user.test01</w:t>
      </w:r>
      <w:r>
        <w:rPr>
          <w:rFonts w:ascii="Google Sans Text;sans-serif" w:hAnsi="Google Sans Text;sans-serif"/>
        </w:rPr>
        <w:t xml:space="preserve">) all'interno del gruppo locale 'Remote Desktop Users' del client. 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21" w:name="p-rc_8fdfeb3b85cb3411-74"/>
      <w:bookmarkEnd w:id="21"/>
      <w:r>
        <w:rPr>
          <w:rFonts w:ascii="Google Sans Text;sans-serif" w:hAnsi="Google Sans Text;sans-serif"/>
          <w:b/>
        </w:rPr>
        <w:t>Mappature e Redirect:</w:t>
      </w:r>
      <w:r>
        <w:rPr>
          <w:rFonts w:ascii="Google Sans Text;sans-serif" w:hAnsi="Google Sans Text;sans-serif"/>
        </w:rPr>
        <w:t xml:space="preserve"> Folder_Redirection_Documenti e MAP_Disco_Z per gli utenti. 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/>
      </w:pPr>
      <w:bookmarkStart w:id="22" w:name="p-rc_8fdfeb3b85cb3411-75"/>
      <w:bookmarkEnd w:id="22"/>
      <w:r>
        <w:rPr>
          <w:rFonts w:ascii="Google Sans Text;sans-serif" w:hAnsi="Google Sans Text;sans-serif"/>
          <w:b/>
        </w:rPr>
        <w:t>Forzatura Policy:</w:t>
      </w:r>
      <w:r>
        <w:rPr>
          <w:rFonts w:ascii="Google Sans Text;sans-serif" w:hAnsi="Google Sans Text;sans-serif"/>
        </w:rPr>
        <w:t xml:space="preserve"> Applicazione immediata delle regole sul client tramite l'esecuzione del comando </w:t>
      </w:r>
      <w:r>
        <w:rPr>
          <w:rStyle w:val="Testosorgente"/>
          <w:rFonts w:ascii="Google Sans Text;sans-serif" w:hAnsi="Google Sans Text;sans-serif"/>
        </w:rPr>
        <w:t>gpupdate /force</w:t>
      </w:r>
      <w:r>
        <w:rPr>
          <w:rFonts w:ascii="Google Sans Text;sans-serif" w:hAnsi="Google Sans Text;sans-serif"/>
        </w:rPr>
        <w:t xml:space="preserve">. </w:t>
      </w:r>
    </w:p>
    <w:p>
      <w:pPr>
        <w:pStyle w:val="Heading2"/>
        <w:spacing w:lineRule="auto" w:line="274" w:before="0" w:after="120"/>
        <w:ind w:hanging="0" w:start="0" w:end="0"/>
        <w:jc w:val="start"/>
        <w:rPr>
          <w:rFonts w:ascii="Google Sans;sans-serif" w:hAnsi="Google Sans;sans-serif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Google Sans;sans-serif" w:hAnsi="Google Sans;sans-serif"/>
          <w:color w:val="auto"/>
          <w:sz w:val="22"/>
          <w:szCs w:val="22"/>
        </w:rPr>
        <w:t>Fase 5: Infrastructure as Code (IaC) e Scripting</w:t>
      </w:r>
    </w:p>
    <w:p>
      <w:pPr>
        <w:pStyle w:val="BodyText"/>
        <w:spacing w:lineRule="auto" w:line="274" w:before="0" w:after="120"/>
        <w:ind w:hanging="0" w:start="0" w:end="0"/>
        <w:jc w:val="start"/>
        <w:rPr/>
      </w:pPr>
      <w:bookmarkStart w:id="23" w:name="p-rc_8fdfeb3b85cb3411-76"/>
      <w:bookmarkEnd w:id="23"/>
      <w:r>
        <w:rPr>
          <w:rFonts w:ascii="Google Sans Text;sans-serif" w:hAnsi="Google Sans Text;sans-serif"/>
        </w:rPr>
        <w:t xml:space="preserve">Tutta la configurazione logica del server è versionata su GitHub nel percorso: </w:t>
      </w:r>
      <w:r>
        <w:rPr>
          <w:rStyle w:val="Testosorgente"/>
          <w:rFonts w:ascii="Google Sans Text;sans-serif" w:hAnsi="Google Sans Text;sans-serif"/>
        </w:rPr>
        <w:t>VM-Configs\Windows-Server-HC02\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Struttura Repository: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24" w:name="p-rc_8fdfeb3b85cb3411-77"/>
      <w:bookmarkEnd w:id="24"/>
      <w:r>
        <w:rPr>
          <w:rFonts w:ascii="Google Sans Text;sans-serif" w:hAnsi="Google Sans Text;sans-serif"/>
          <w:b/>
        </w:rPr>
        <w:t>Scripts/:</w:t>
      </w:r>
      <w:r>
        <w:rPr>
          <w:rFonts w:ascii="Google Sans Text;sans-serif" w:hAnsi="Google Sans Text;sans-serif"/>
        </w:rPr>
        <w:t xml:space="preserve"> Moduli PowerShell (es. Automazione SSL IIS, Deploy OpenSSH Server, Export/Restore-GPOs.ps1, Deploy-FileShares.ps1). 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25" w:name="p-rc_8fdfeb3b85cb3411-78"/>
      <w:bookmarkEnd w:id="25"/>
      <w:r>
        <w:rPr>
          <w:rFonts w:ascii="Google Sans Text;sans-serif" w:hAnsi="Google Sans Text;sans-serif"/>
          <w:b/>
        </w:rPr>
        <w:t>GPO_Backups/:</w:t>
      </w:r>
      <w:r>
        <w:rPr>
          <w:rFonts w:ascii="Google Sans Text;sans-serif" w:hAnsi="Google Sans Text;sans-serif"/>
        </w:rPr>
        <w:t xml:space="preserve"> Backup grezzo delle policy estrapolato tramite RSAT. 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26" w:name="p-rc_8fdfeb3b85cb3411-79"/>
      <w:bookmarkEnd w:id="26"/>
      <w:r>
        <w:rPr>
          <w:rFonts w:ascii="Google Sans Text;sans-serif" w:hAnsi="Google Sans Text;sans-serif"/>
          <w:b/>
        </w:rPr>
        <w:t>AD_Structure/:</w:t>
      </w:r>
      <w:r>
        <w:rPr>
          <w:rFonts w:ascii="Google Sans Text;sans-serif" w:hAnsi="Google Sans Text;sans-serif"/>
        </w:rPr>
        <w:t xml:space="preserve"> Struttura delle OU in CSV. 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27" w:name="p-rc_8fdfeb3b85cb3411-80"/>
      <w:bookmarkEnd w:id="27"/>
      <w:r>
        <w:rPr>
          <w:rFonts w:ascii="Google Sans Text;sans-serif" w:hAnsi="Google Sans Text;sans-serif"/>
          <w:b/>
        </w:rPr>
        <w:t>DNS_Config/:</w:t>
      </w:r>
      <w:r>
        <w:rPr>
          <w:rFonts w:ascii="Google Sans Text;sans-serif" w:hAnsi="Google Sans Text;sans-serif"/>
        </w:rPr>
        <w:t xml:space="preserve"> Record DNS in CSV. </w:t>
      </w:r>
    </w:p>
    <w:p>
      <w:pPr>
        <w:pStyle w:val="Heading2"/>
        <w:spacing w:lineRule="auto" w:line="274" w:before="0" w:after="120"/>
        <w:ind w:hanging="0" w:start="0" w:end="0"/>
        <w:jc w:val="start"/>
        <w:rPr>
          <w:rFonts w:ascii="Google Sans;sans-serif" w:hAnsi="Google Sans;sans-serif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HAnsi" w:ascii="Google Sans;sans-serif" w:hAnsi="Google Sans;sans-serif"/>
          <w:color w:val="auto"/>
          <w:sz w:val="22"/>
          <w:szCs w:val="22"/>
        </w:rPr>
        <w:t>Fase 6: Procedura di Disaster Recovery</w:t>
      </w:r>
    </w:p>
    <w:p>
      <w:pPr>
        <w:pStyle w:val="BodyText"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</w:rPr>
      </w:pPr>
      <w:bookmarkStart w:id="28" w:name="p-rc_8fdfeb3b85cb3411-81"/>
      <w:bookmarkEnd w:id="28"/>
      <w:r>
        <w:rPr>
          <w:rFonts w:ascii="Google Sans Text;sans-serif" w:hAnsi="Google Sans Text;sans-serif"/>
        </w:rPr>
        <w:t xml:space="preserve">In caso di perdita del Domain Controller, il ripristino avviene tramite i seguenti passaggi automation-driven: 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29" w:name="p-rc_8fdfeb3b85cb3411-82"/>
      <w:bookmarkEnd w:id="29"/>
      <w:r>
        <w:rPr>
          <w:rFonts w:ascii="Google Sans Text;sans-serif" w:hAnsi="Google Sans Text;sans-serif"/>
        </w:rPr>
        <w:t xml:space="preserve">Installazione nuovo Windows Server Core e promozione a Domain Controller (hclab02.local). 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30" w:name="p-rc_8fdfeb3b85cb3411-83"/>
      <w:bookmarkEnd w:id="30"/>
      <w:r>
        <w:rPr>
          <w:rFonts w:ascii="Google Sans Text;sans-serif" w:hAnsi="Google Sans Text;sans-serif"/>
        </w:rPr>
        <w:t xml:space="preserve">Ripristino struttura logica (OU) dai CSV presenti in AD_Structure. 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/>
      </w:pPr>
      <w:bookmarkStart w:id="31" w:name="p-rc_8fdfeb3b85cb3411-84"/>
      <w:bookmarkEnd w:id="31"/>
      <w:r>
        <w:rPr>
          <w:rFonts w:ascii="Google Sans Text;sans-serif" w:hAnsi="Google Sans Text;sans-serif"/>
        </w:rPr>
        <w:t xml:space="preserve">Creazione dell'infrastruttura cartelle eseguendo </w:t>
      </w:r>
      <w:r>
        <w:rPr>
          <w:rStyle w:val="Testosorgente"/>
          <w:rFonts w:ascii="Google Sans Text;sans-serif" w:hAnsi="Google Sans Text;sans-serif"/>
        </w:rPr>
        <w:t>Deploy-FileShares.ps1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32" w:name="p-rc_8fdfeb3b85cb3411-85"/>
      <w:bookmarkEnd w:id="32"/>
      <w:r>
        <w:rPr>
          <w:rFonts w:ascii="Google Sans Text;sans-serif" w:hAnsi="Google Sans Text;sans-serif"/>
        </w:rPr>
        <w:t xml:space="preserve">Ripristino delle Group Policy tramite: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2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PowerShell</w:t>
      </w:r>
    </w:p>
    <w:p>
      <w:pPr>
        <w:pStyle w:val="Testopreformattato"/>
        <w:numPr>
          <w:ilvl w:val="0"/>
          <w:numId w:val="0"/>
        </w:numPr>
        <w:pBdr/>
        <w:spacing w:lineRule="auto" w:line="274" w:before="0" w:after="0"/>
        <w:ind w:hanging="0" w:start="0" w:end="0"/>
        <w:jc w:val="start"/>
        <w:rPr>
          <w:rFonts w:ascii="Cambria" w:hAnsi="Cambria" w:eastAsia="" w:cs=""/>
          <w:sz w:val="22"/>
          <w:szCs w:val="22"/>
        </w:rPr>
      </w:pPr>
      <w:r>
        <w:rPr>
          <w:rStyle w:val="Testosorgente"/>
          <w:rFonts w:ascii="Google Sans Text;sans-serif" w:hAnsi="Google Sans Text;sans-serif"/>
          <w:sz w:val="22"/>
          <w:szCs w:val="22"/>
        </w:rPr>
        <w:t>.\Restore-GPOs.ps1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274" w:before="0" w:after="120"/>
        <w:ind w:hanging="283" w:start="709" w:end="0"/>
        <w:jc w:val="start"/>
        <w:rPr>
          <w:rFonts w:ascii="Google Sans Text;sans-serif" w:hAnsi="Google Sans Text;sans-serif"/>
        </w:rPr>
      </w:pPr>
      <w:bookmarkStart w:id="33" w:name="p-rc_8fdfeb3b85cb3411-86"/>
      <w:bookmarkEnd w:id="33"/>
      <w:r>
        <w:rPr>
          <w:rFonts w:ascii="Google Sans Text;sans-serif" w:hAnsi="Google Sans Text;sans-serif"/>
        </w:rPr>
        <w:t>Collegamento manuale delle GPO alle OU e ripristino dati utente nelle share.</w:t>
      </w:r>
    </w:p>
    <w:p>
      <w:pPr>
        <w:pStyle w:val="Normal"/>
        <w:spacing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auto"/>
    <w:pitch w:val="default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Testosorgente">
    <w:name w:val="Testo sorgente"/>
    <w:qFormat/>
    <w:rPr>
      <w:rFonts w:ascii="Liberation Mono" w:hAnsi="Liberation Mono" w:eastAsia="Liberation Mono" w:cs="Liberation Mono"/>
    </w:rPr>
  </w:style>
  <w:style w:type="character" w:styleId="Caratteridinumerazione">
    <w:name w:val="Caratteri di numerazione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o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LibreOffice/26.2.5.2$Windows_X86_64 LibreOffice_project/cd7284b4cbbfeb507e630c1aac019f4157393acb</Application>
  <AppVersion>15.0000</AppVersion>
  <Pages>4</Pages>
  <Words>883</Words>
  <Characters>5767</Characters>
  <CharactersWithSpaces>6583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2026-08-07T13:32:34Z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