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32"/>
        </w:rPr>
        <w:t>容器安全报告</w:t>
      </w:r>
    </w:p>
    <w:p>
      <w:pPr>
        <w:pStyle w:val="Heading1"/>
      </w:pPr>
      <w:r>
        <w:rPr>
          <w:b/>
          <w:sz w:val="28"/>
        </w:rPr>
        <w:t>报告概览</w:t>
      </w:r>
    </w:p>
    <w:p>
      <w:r>
        <w:rPr>
          <w:sz w:val="24"/>
        </w:rPr>
        <w:t>报告日期：2023年12月22日</w:t>
      </w:r>
    </w:p>
    <w:p>
      <w:r>
        <w:rPr>
          <w:sz w:val="24"/>
        </w:rPr>
        <w:t>报告版本：1.0</w:t>
      </w:r>
    </w:p>
    <w:p>
      <w:r>
        <w:rPr>
          <w:sz w:val="24"/>
        </w:rPr>
        <w:t>扫描对象：容器云平台</w:t>
      </w:r>
    </w:p>
    <w:p>
      <w:r>
        <w:rPr>
          <w:sz w:val="24"/>
        </w:rPr>
        <w:t>扫描范围：全部容器镜像及运行时环境</w:t>
      </w:r>
    </w:p>
    <w:p>
      <w:pPr>
        <w:pStyle w:val="Heading1"/>
      </w:pPr>
      <w:r>
        <w:rPr>
          <w:b/>
          <w:sz w:val="28"/>
        </w:rPr>
        <w:t>漏洞摘要</w:t>
      </w:r>
    </w:p>
    <w:p>
      <w:r>
        <w:rPr>
          <w:sz w:val="24"/>
        </w:rPr>
        <w:t>严重漏洞：4个</w:t>
      </w:r>
    </w:p>
    <w:p>
      <w:r>
        <w:rPr>
          <w:sz w:val="24"/>
        </w:rPr>
        <w:t>高危漏洞：10个</w:t>
      </w:r>
    </w:p>
    <w:p>
      <w:r>
        <w:rPr>
          <w:sz w:val="24"/>
        </w:rPr>
        <w:t>中危漏洞：15个</w:t>
      </w:r>
    </w:p>
    <w:p>
      <w:r>
        <w:rPr>
          <w:sz w:val="24"/>
        </w:rPr>
        <w:t>低危漏洞：20个</w:t>
      </w:r>
    </w:p>
    <w:p>
      <w:pPr>
        <w:pStyle w:val="Heading1"/>
      </w:pPr>
      <w:r>
        <w:rPr>
          <w:b/>
          <w:sz w:val="28"/>
        </w:rPr>
        <w:t>重点漏洞详情及建议措施</w:t>
      </w:r>
    </w:p>
    <w:p>
      <w:r>
        <w:rPr>
          <w:sz w:val="24"/>
        </w:rPr>
        <w:t>CVE-2023-0001: SQL注入</w:t>
        <w:br/>
        <w:t xml:space="preserve">  严重性：严重</w:t>
        <w:br/>
        <w:t xml:space="preserve">  影响组件：数据库服务</w:t>
        <w:br/>
        <w:t xml:space="preserve">  详细建议：更新至最新版本的数据库软件以修复已知漏洞。实施严格的输入验证措施。使用参数化查询和预处理语句。对数据库访问进行最小权限配置。</w:t>
        <w:br/>
        <w:t xml:space="preserve">  状态：待修复</w:t>
      </w:r>
    </w:p>
    <w:p>
      <w:r>
        <w:rPr>
          <w:sz w:val="24"/>
        </w:rPr>
        <w:t>CVE-2023-0025: 跨站脚本攻击 (XSS)</w:t>
        <w:br/>
        <w:t xml:space="preserve">  严重性：高</w:t>
        <w:br/>
        <w:t xml:space="preserve">  影响组件：Web应用界面</w:t>
        <w:br/>
        <w:t xml:space="preserve">  详细建议：对所有用户输入进行字符过滤和转义处理。实施内容安全策略（CSP）。使用安全工具进行代码审查。提高开发人员的安全编码意识。</w:t>
        <w:br/>
        <w:t xml:space="preserve">  状态：修复中</w:t>
      </w:r>
    </w:p>
    <w:p>
      <w:r>
        <w:rPr>
          <w:sz w:val="24"/>
        </w:rPr>
        <w:t>CVE-2023-0018: 容器逃逸</w:t>
        <w:br/>
        <w:t xml:space="preserve">  严重性：严重</w:t>
        <w:br/>
        <w:t xml:space="preserve">  影响组件：容器运行时</w:t>
        <w:br/>
        <w:t xml:space="preserve">  详细建议：更新容器管理工具和运行时环境。对容器进行资源限制和隔离。实施角色基于访问控制（RBAC）。定期检查和更新容器的安全配置。</w:t>
        <w:br/>
        <w:t xml:space="preserve">  状态：待修复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