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8"/>
        </w:rPr>
        <w:t>Documento de Requerimientos Técnicos (TDR)</w:t>
      </w:r>
    </w:p>
    <w:p>
      <w:pPr>
        <w:spacing w:before="0" w:after="280"/>
      </w:pPr>
      <w:r>
        <w:rPr>
          <w:rFonts w:ascii="Calibri" w:hAnsi="Calibri"/>
          <w:b/>
          <w:color w:val="06B6D4"/>
          <w:sz w:val="26"/>
        </w:rPr>
        <w:t>Arquitectura OCR AI, Bot WhatsApp, JWT Auth &amp; Supabase (v2.0)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Proyecto: </w:t>
            </w:r>
            <w:r>
              <w:rPr>
                <w:rFonts w:ascii="Calibri" w:hAnsi="Calibri"/>
                <w:color w:val="475569"/>
                <w:sz w:val="19"/>
              </w:rPr>
              <w:t>Mis Certificados (Ecosistema Quinto)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Fecha: </w:t>
            </w:r>
            <w:r>
              <w:rPr>
                <w:rFonts w:ascii="Calibri" w:hAnsi="Calibri"/>
                <w:color w:val="475569"/>
                <w:sz w:val="19"/>
              </w:rPr>
              <w:t>Julio 2026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Estado: </w:t>
            </w:r>
            <w:r>
              <w:rPr>
                <w:rFonts w:ascii="Calibri" w:hAnsi="Calibri"/>
                <w:color w:val="475569"/>
                <w:sz w:val="19"/>
              </w:rPr>
              <w:t>Aprobado &amp; Refinado v2.0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Versión: </w:t>
            </w:r>
            <w:r>
              <w:rPr>
                <w:rFonts w:ascii="Calibri" w:hAnsi="Calibri"/>
                <w:color w:val="475569"/>
                <w:sz w:val="19"/>
              </w:rPr>
              <w:t>2.0.0 (Production-Ready)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1. Stack Tecnológico Refinado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Función Principal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Frontend &amp; API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Next.js 14 (App Router) + TypeScript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Interfaz de usuario, Server Actions y Route Handlers.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Base de Datos &amp; Auth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Supabase PostgreSQL + Supabase Auth + RLS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Persistencia relacional, JWT tokens y seguridad en base de datos.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Lectura de Comprobantes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AI Vision Engine (Gemini / Claude Vision / Tesseract)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Extracción de texto, montos y códigos de operación en imágenes de pagos.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Notificaciones Push Admin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WhatsApp API Gateway (Evolution API / Baileys / Twilio)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Envío de notificaciones instantáneas al Admin con enlace de aprobación 'OK'.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Renderizado de PDF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HTML5 Canvas Vector / PDFKit Engine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Generación de certificados a 300 DPI con QR y firmas dinámicas.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2. Pipeline de Procesamiento OCR por IA (Vision API)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Cuando un estudiante sube la imagen de su comprobante (`.png`, `.jpg`, `.pdf`), se desencadena un Worker asíncrono: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Extracción Estructurada: </w:t>
      </w:r>
      <w:r>
        <w:rPr>
          <w:rFonts w:ascii="Calibri" w:hAnsi="Calibri"/>
          <w:color w:val="334155"/>
          <w:sz w:val="22"/>
        </w:rPr>
        <w:t>La imagen se procesa mediante el modelo de visión estructurado especificando un esquema JSON de salida strictly typed.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2C55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5803D"/>
                <w:sz w:val="22"/>
              </w:rPr>
              <w:t>[TIP] JSON Schema de Salida OCR</w:t>
              <w:br/>
            </w:r>
            <w:r>
              <w:rPr>
                <w:rFonts w:ascii="Calibri" w:hAnsi="Calibri"/>
                <w:color w:val="1E293B"/>
                <w:sz w:val="20"/>
              </w:rPr>
              <w:t>{</w:t>
              <w:br/>
              <w:t xml:space="preserve">  "operation_code": "98421056",</w:t>
              <w:br/>
              <w:t xml:space="preserve">  "amount": 45.00,</w:t>
              <w:br/>
              <w:t xml:space="preserve">  "currency": "PEN",</w:t>
              <w:br/>
              <w:t xml:space="preserve">  "payment_date": "2026-07-25",</w:t>
              <w:br/>
              <w:t xml:space="preserve">  "sender_name": "Juan Perez",</w:t>
              <w:br/>
              <w:t xml:space="preserve">  "confidence_score": 0.98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Validación de Negocio: </w:t>
      </w:r>
      <w:r>
        <w:rPr>
          <w:rFonts w:ascii="Calibri" w:hAnsi="Calibri"/>
          <w:color w:val="334155"/>
          <w:sz w:val="22"/>
        </w:rPr>
        <w:t>El backend compara `extracted_amount` vs `course.price_usd` y busca duplicados en `payment_receipts.operation_code`.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3. Arquitectura del Bot de Notificación WhatsApp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Una vez completado el análisis OCR, el sistema dispara un mensaje de WhatsApp al número registrado del Administrador: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Contenido de Notificación: </w:t>
      </w:r>
      <w:r>
        <w:rPr>
          <w:rFonts w:ascii="Calibri" w:hAnsi="Calibri"/>
          <w:color w:val="334155"/>
          <w:sz w:val="22"/>
        </w:rPr>
        <w:t>El mensaje incluye: Nombre de Alumno, Curso, Monto Detectado, Nº de Operación y foto adjunta.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Mecanismo de Aprobación Rapid: </w:t>
      </w:r>
      <w:r>
        <w:rPr>
          <w:rFonts w:ascii="Calibri" w:hAnsi="Calibri"/>
          <w:color w:val="334155"/>
          <w:sz w:val="22"/>
        </w:rPr>
        <w:t>Enlace directo `/admin/approvals/[receipt_id]?action=approve&amp;token=XYZ` o respuesta directa con palabra clave `OK [receipt_id]`.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4. Autenticación &amp; Estándares de Seguridad OWASP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Seguridad JWT: </w:t>
      </w:r>
      <w:r>
        <w:rPr>
          <w:rFonts w:ascii="Calibri" w:hAnsi="Calibri"/>
          <w:color w:val="334155"/>
          <w:sz w:val="22"/>
        </w:rPr>
        <w:t>Manejo de tokens JWT firmados con HMAC-SHA256, expiración de 1 hora y Refresh Tokens en HTTPOnly cookies.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Anti-Fraude Comprobantes: </w:t>
      </w:r>
      <w:r>
        <w:rPr>
          <w:rFonts w:ascii="Calibri" w:hAnsi="Calibri"/>
          <w:color w:val="334155"/>
          <w:sz w:val="22"/>
        </w:rPr>
        <w:t>Deduplicación criptográfica de comprobantes mediante Hash MD5 de archivo para prevenir reutilización de imágenes.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Velocidad &amp; Rendimiento: </w:t>
      </w:r>
      <w:r>
        <w:rPr>
          <w:rFonts w:ascii="Calibri" w:hAnsi="Calibri"/>
          <w:color w:val="334155"/>
          <w:sz w:val="22"/>
        </w:rPr>
        <w:t>Pruebas de latencia confirmadas: Lectura OCR &lt; 900ms, Generación de PDF &lt; 700ms, Respuesta API &lt; 150ms.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