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00"/>
      </w:tblGrid>
      <w:tr>
        <w:tc>
          <w:tcPr>
            <w:tcW w:type="dxa" w:w="10200"/>
            <w:shd w:fill="1B3A5C" w:val="clear"/>
            <w:tcMar>
              <w:top w:w="140" w:type="dxa"/>
              <w:left w:w="200" w:type="dxa"/>
              <w:bottom w:w="1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  <w:spacing w:val="80"/>
              </w:rPr>
              <w:t>CARLOS XAVIER CORDERO OSINAGA</w:t>
            </w:r>
          </w:p>
          <w:p>
            <w:pPr>
              <w:spacing w:before="40"/>
              <w:jc w:val="center"/>
            </w:pPr>
            <w:r>
              <w:rPr>
                <w:rFonts w:ascii="Calibri" w:hAnsi="Calibri"/>
                <w:b w:val="0"/>
                <w:i w:val="0"/>
                <w:color w:val="A8D0E6"/>
                <w:sz w:val="22"/>
                <w:spacing w:val="100"/>
              </w:rPr>
              <w:t>INGENIERO AMBIENTAL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00"/>
      </w:tblGrid>
      <w:tr>
        <w:tc>
          <w:tcPr>
            <w:tcW w:type="dxa" w:w="10200"/>
            <w:shd w:fill="F5F7FA" w:val="clea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E86AB"/>
                <w:sz w:val="17"/>
              </w:rPr>
              <w:t xml:space="preserve">☎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708-79425 / 687-51323</w:t>
            </w:r>
            <w:r>
              <w:rPr>
                <w:rFonts w:ascii="Calibri" w:hAnsi="Calibri"/>
                <w:b w:val="0"/>
                <w:i w:val="0"/>
                <w:color w:val="2E86AB"/>
                <w:sz w:val="17"/>
              </w:rPr>
              <w:t xml:space="preserve">    ✉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carlos.xco@gmail.com</w:t>
            </w:r>
            <w:r>
              <w:rPr>
                <w:rFonts w:ascii="Calibri" w:hAnsi="Calibri"/>
                <w:b w:val="0"/>
                <w:i w:val="0"/>
                <w:color w:val="2E86AB"/>
                <w:sz w:val="17"/>
              </w:rPr>
              <w:t xml:space="preserve">    ⌂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Santa Cruz, Bolivia</w:t>
            </w:r>
            <w:r>
              <w:rPr>
                <w:rFonts w:ascii="Calibri" w:hAnsi="Calibri"/>
                <w:b w:val="0"/>
                <w:i w:val="0"/>
                <w:color w:val="2E86AB"/>
                <w:sz w:val="17"/>
              </w:rPr>
              <w:t xml:space="preserve">    CI: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6254418 SC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PERFIL PROFESIONAL</w:t>
      </w:r>
    </w:p>
    <w:p>
      <w:pPr>
        <w:spacing w:before="80" w:after="40"/>
        <w:jc w:val="both"/>
      </w:pPr>
      <w:r>
        <w:rPr>
          <w:rFonts w:ascii="Calibri" w:hAnsi="Calibri"/>
          <w:b w:val="0"/>
          <w:i w:val="0"/>
          <w:color w:val="2D2D2D"/>
          <w:sz w:val="18"/>
        </w:rPr>
        <w:t>Ingeniero Ambiental con +12 años de experiencia en el sector público y privado. Trayectoria ascendente en entidades reguladoras del Estado, desde nivel técnico hasta Dirección de Distritos. Especializado en fiscalización, control de riesgos, inspección técnica y gestión QHSE. Diplomado en Diseño de Plantas de Tratamiento de Residuos y Especialista OHSAS 18001.</w:t>
      </w:r>
    </w:p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EXPERIENCIA PROFESIONAL</w:t>
      </w:r>
    </w:p>
    <w:p>
      <w:pPr>
        <w:spacing w:before="120" w:after="20"/>
      </w:pPr>
      <w:r>
        <w:rPr>
          <w:rFonts w:ascii="Calibri" w:hAnsi="Calibri"/>
          <w:b/>
          <w:i w:val="0"/>
          <w:color w:val="1B3A5C"/>
          <w:sz w:val="20"/>
        </w:rPr>
        <w:t>AGENCIA NACIONAL DE HIDROCARBUROS (ANH)</w:t>
      </w:r>
      <w:r>
        <w:rPr>
          <w:rFonts w:ascii="Calibri" w:hAnsi="Calibri"/>
          <w:b w:val="0"/>
          <w:i/>
          <w:color w:val="666666"/>
          <w:sz w:val="17"/>
        </w:rPr>
        <w:t xml:space="preserve">   Santa Cruz, Bolivia  |  2014 – Presente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Director de Distritos Técnica</w:t>
      </w:r>
      <w:r>
        <w:rPr>
          <w:rFonts w:ascii="Calibri" w:hAnsi="Calibri"/>
          <w:b w:val="0"/>
          <w:i w:val="0"/>
          <w:color w:val="666666"/>
          <w:sz w:val="17"/>
        </w:rPr>
        <w:t xml:space="preserve">  (Oct 2023 – May 2025)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Dirección integral de operaciones de los distritos técnicos a nivel departamental.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Supervisión del cumplimiento normativo de operadores regulados y liderazgo de equipos multidisciplinarios.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Planificación estratégica de actividades de fiscalización e inspección.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Jefe de Unidad de Control, Supervisión de Riesgos y Contabilidad de Negocio</w:t>
      </w:r>
      <w:r>
        <w:rPr>
          <w:rFonts w:ascii="Calibri" w:hAnsi="Calibri"/>
          <w:b w:val="0"/>
          <w:i w:val="0"/>
          <w:color w:val="666666"/>
          <w:sz w:val="17"/>
        </w:rPr>
        <w:t xml:space="preserve">  (May 2021 – Oct 2023)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Liderazgo de la unidad de control y supervisión de riesgos del sector regulado.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Implementación de sistemas de gestión de riesgos y elaboración de reportes gerenciales.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Jefe de Unidad de Operación y Participación Energética</w:t>
      </w:r>
      <w:r>
        <w:rPr>
          <w:rFonts w:ascii="Calibri" w:hAnsi="Calibri"/>
          <w:b w:val="0"/>
          <w:i w:val="0"/>
          <w:color w:val="666666"/>
          <w:sz w:val="17"/>
        </w:rPr>
        <w:t xml:space="preserve">  (Feb – May 2021)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Coordinación de operaciones de participación energética departamental.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Profesional de Operaciones / Responsable del Área Técnica</w:t>
      </w:r>
      <w:r>
        <w:rPr>
          <w:rFonts w:ascii="Calibri" w:hAnsi="Calibri"/>
          <w:b w:val="0"/>
          <w:i w:val="0"/>
          <w:color w:val="666666"/>
          <w:sz w:val="17"/>
        </w:rPr>
        <w:t xml:space="preserve">  (Jun 2018 – Ene 2021)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Designación como Responsable del Área Técnica del distrito (2020). Gestión de operaciones en las direcciones Distrital y de Comercialización.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Profesional de Inspecciones</w:t>
      </w:r>
      <w:r>
        <w:rPr>
          <w:rFonts w:ascii="Calibri" w:hAnsi="Calibri"/>
          <w:b w:val="0"/>
          <w:i w:val="0"/>
          <w:color w:val="666666"/>
          <w:sz w:val="17"/>
        </w:rPr>
        <w:t xml:space="preserve">  (2016 – Jun 2018)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Inspecciones técnicas, informes de fiscalización y verificación in situ del cumplimiento normativo.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Asistente / Auxiliar de Inspecciones</w:t>
      </w:r>
      <w:r>
        <w:rPr>
          <w:rFonts w:ascii="Calibri" w:hAnsi="Calibri"/>
          <w:b w:val="0"/>
          <w:i w:val="0"/>
          <w:color w:val="666666"/>
          <w:sz w:val="17"/>
        </w:rPr>
        <w:t xml:space="preserve">  (2014 – 2016)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Apoyo técnico en procesos de inspección, fiscalización y sistematización de información.</w:t>
      </w:r>
    </w:p>
    <w:p>
      <w:pPr>
        <w:spacing w:before="8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Técnico en Operaciones – Dirección Distrital Santa Cruz</w:t>
      </w:r>
      <w:r>
        <w:rPr>
          <w:rFonts w:ascii="Calibri" w:hAnsi="Calibri"/>
          <w:b w:val="0"/>
          <w:i w:val="0"/>
          <w:color w:val="666666"/>
          <w:sz w:val="17"/>
        </w:rPr>
        <w:t xml:space="preserve">  (May 2025 – Presente)</w:t>
      </w:r>
    </w:p>
    <w:p>
      <w:pPr>
        <w:spacing w:before="100" w:after="20"/>
        <w:pBdr>
          <w:bottom w:val="dotted" w:sz="4" w:space="1" w:color="2E86AB"/>
        </w:pBdr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2E86AB"/>
                <w:sz w:val="16"/>
              </w:rPr>
              <w:t>Ene – Mar 2014</w:t>
            </w:r>
          </w:p>
        </w:tc>
        <w:tc>
          <w:tcPr>
            <w:tcW w:type="dxa" w:w="255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0F2B46"/>
                <w:sz w:val="18"/>
              </w:rPr>
              <w:t>Técnico II</w:t>
            </w:r>
          </w:p>
        </w:tc>
        <w:tc>
          <w:tcPr>
            <w:tcW w:type="dxa" w:w="56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Secretaría de Medio Ambiente, GAMSCZ</w:t>
            </w:r>
          </w:p>
        </w:tc>
      </w:tr>
      <w:tr>
        <w:tc>
          <w:tcPr>
            <w:tcW w:type="dxa" w:w="170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2E86AB"/>
                <w:sz w:val="16"/>
              </w:rPr>
              <w:t>Dic 2012 – 2013</w:t>
            </w:r>
          </w:p>
        </w:tc>
        <w:tc>
          <w:tcPr>
            <w:tcW w:type="dxa" w:w="255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0F2B46"/>
                <w:sz w:val="18"/>
              </w:rPr>
              <w:t>Supervisor QHSE</w:t>
            </w:r>
          </w:p>
        </w:tc>
        <w:tc>
          <w:tcPr>
            <w:tcW w:type="dxa" w:w="56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EMALINPER CATERING – Campamentos Río Grande-85 (YPFB Andina), Margarita X-5/X-6 (Repsol YPF)</w:t>
            </w:r>
          </w:p>
        </w:tc>
      </w:tr>
      <w:tr>
        <w:tc>
          <w:tcPr>
            <w:tcW w:type="dxa" w:w="170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2E86AB"/>
                <w:sz w:val="16"/>
              </w:rPr>
              <w:t>Nov 2012</w:t>
            </w:r>
          </w:p>
        </w:tc>
        <w:tc>
          <w:tcPr>
            <w:tcW w:type="dxa" w:w="255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0F2B46"/>
                <w:sz w:val="18"/>
              </w:rPr>
              <w:t>Técnico en Monitoreo Ambiental</w:t>
            </w:r>
          </w:p>
        </w:tc>
        <w:tc>
          <w:tcPr>
            <w:tcW w:type="dxa" w:w="56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Consultora GUAYABOCHI S.R.L. – Monitoreo a radio bases Telecel S.A.</w:t>
            </w:r>
          </w:p>
        </w:tc>
      </w:tr>
      <w:tr>
        <w:tc>
          <w:tcPr>
            <w:tcW w:type="dxa" w:w="170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2E86AB"/>
                <w:sz w:val="16"/>
              </w:rPr>
              <w:t>Jul – Ago 2012</w:t>
            </w:r>
          </w:p>
        </w:tc>
        <w:tc>
          <w:tcPr>
            <w:tcW w:type="dxa" w:w="255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0F2B46"/>
                <w:sz w:val="18"/>
              </w:rPr>
              <w:t>Prácticas Profesionales</w:t>
            </w:r>
          </w:p>
        </w:tc>
        <w:tc>
          <w:tcPr>
            <w:tcW w:type="dxa" w:w="56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ABT – Análisis de deforestación nacional mediante imágenes satelitales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FORMACIÓN ACADÉMICA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>
        <w:tc>
          <w:tcPr>
            <w:tcW w:type="dxa" w:w="5953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9"/>
              </w:rPr>
              <w:t>Diplomado en Diseño de Plantas de Tratamiento de Residuos</w:t>
            </w:r>
          </w:p>
        </w:tc>
        <w:tc>
          <w:tcPr>
            <w:tcW w:type="dxa" w:w="39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Postgrado – UAGRM, Facultad de Tecnología</w:t>
            </w:r>
          </w:p>
        </w:tc>
      </w:tr>
      <w:tr>
        <w:tc>
          <w:tcPr>
            <w:tcW w:type="dxa" w:w="5953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9"/>
              </w:rPr>
              <w:t>Ingeniería Ambiental  –  Titulado, 2012</w:t>
            </w:r>
          </w:p>
        </w:tc>
        <w:tc>
          <w:tcPr>
            <w:tcW w:type="dxa" w:w="39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Universidad Autónoma Gabriel René Moreno</w:t>
            </w:r>
          </w:p>
        </w:tc>
      </w:tr>
      <w:tr>
        <w:tc>
          <w:tcPr>
            <w:tcW w:type="dxa" w:w="5953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9"/>
              </w:rPr>
              <w:t>Bachiller en Humanidades  –  2005</w:t>
            </w:r>
          </w:p>
        </w:tc>
        <w:tc>
          <w:tcPr>
            <w:tcW w:type="dxa" w:w="39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Colegio Evangélico Río Nuevo, Santa Cruz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CERTIFICACIONES Y FORMACIÓN COMPLEMENTARIA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Especialista en Sistemas de Gestión OHSAS 18001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IBNORCA, 2012</w:t>
            </w:r>
          </w:p>
        </w:tc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Seguridad Industrial, Medio Ambiente y Salud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INEGAS / PETROBRAS, 2012</w:t>
            </w:r>
          </w:p>
        </w:tc>
      </w:tr>
      <w:tr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Técnicas de Optimización de Sistemas de Gestión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IBNORCA, 2012</w:t>
            </w:r>
          </w:p>
        </w:tc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Elaboración y Evaluación de Fichas Ambientales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UAGRM, 2012</w:t>
            </w:r>
          </w:p>
        </w:tc>
      </w:tr>
      <w:tr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Ley 1333, Reglamentos Ambientales y RPCA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CAPIA-SRZ / UAGRM, 2009</w:t>
            </w:r>
          </w:p>
        </w:tc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Teledetección Aplicada a Recursos Naturales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UMSA / SELPER Bolivia, 2008</w:t>
            </w:r>
          </w:p>
        </w:tc>
      </w:tr>
      <w:tr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Procesamiento Digital de Imágenes Satelitales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UMSS, 2008</w:t>
            </w:r>
          </w:p>
        </w:tc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Diseño de Vertederos / Control de Derrames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UAGRM, 2010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COMPETENCIAS TÉCNICAS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Fiscalización y Control Regulatorio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Teledetección y SIG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Gestión de Riesgos</w:t>
            </w:r>
          </w:p>
        </w:tc>
      </w:tr>
      <w:tr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Inspección Técnica Ambiental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Sistemas de Gestión OHSAS 18001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Supervisión QHSE</w:t>
            </w:r>
          </w:p>
        </w:tc>
      </w:tr>
      <w:tr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Normativa Ambiental (Ley 1333)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Elaboración de Fichas Ambientales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Gestión de Residuos</w:t>
            </w:r>
          </w:p>
        </w:tc>
      </w:tr>
      <w:tr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Liderazgo de Equipos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Planificación Estratégica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Cumplimiento Normativo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INFORMACIÓN ADICIONAL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60"/>
            </w:pP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 xml:space="preserve">Licencia de Conducir: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Categoría "P"</w:t>
            </w:r>
            <w:r>
              <w:rPr>
                <w:rFonts w:ascii="Calibri" w:hAnsi="Calibri"/>
                <w:b w:val="0"/>
                <w:i w:val="0"/>
                <w:color w:val="666666"/>
                <w:sz w:val="17"/>
              </w:rPr>
              <w:t xml:space="preserve">    |   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 xml:space="preserve">Idioma: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Español (nativo)</w:t>
            </w:r>
          </w:p>
        </w:tc>
        <w:tc>
          <w:tcPr>
            <w:tcW w:type="dxa" w:w="5100"/>
          </w:tcPr>
          <w:p>
            <w:pPr>
              <w:spacing w:before="60"/>
              <w:jc w:val="right"/>
            </w:pP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 xml:space="preserve">Referencias: </w:t>
            </w: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Disponibles a solicitud</w:t>
            </w:r>
          </w:p>
        </w:tc>
      </w:tr>
    </w:tbl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Calibri" w:hAnsi="Calibri"/>
      <w:color w:val="2D2D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