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200"/>
      </w:tblGrid>
      <w:tr>
        <w:tc>
          <w:tcPr>
            <w:tcW w:type="dxa" w:w="10200"/>
            <w:shd w:fill="1B3A5C" w:val="clear"/>
            <w:tcMar>
              <w:top w:w="140" w:type="dxa"/>
              <w:left w:w="200" w:type="dxa"/>
              <w:bottom w:w="100" w:type="dxa"/>
              <w:right w:w="2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  <w:spacing w:val="80"/>
              </w:rPr>
              <w:t>CARLOS XAVIER CORDERO OSINAGA</w:t>
            </w:r>
          </w:p>
          <w:p>
            <w:pPr>
              <w:spacing w:before="40"/>
              <w:jc w:val="center"/>
            </w:pPr>
            <w:r>
              <w:rPr>
                <w:rFonts w:ascii="Calibri" w:hAnsi="Calibri"/>
                <w:b w:val="0"/>
                <w:i w:val="0"/>
                <w:color w:val="A8D0E6"/>
                <w:sz w:val="22"/>
                <w:spacing w:val="100"/>
              </w:rPr>
              <w:t>INGENIERO AMBIENTAL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200"/>
      </w:tblGrid>
      <w:tr>
        <w:tc>
          <w:tcPr>
            <w:tcW w:type="dxa" w:w="10200"/>
            <w:shd w:fill="F5F7FA" w:val="clear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2E86AB"/>
                <w:sz w:val="17"/>
              </w:rPr>
              <w:t xml:space="preserve">☎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708-79425 / 687-51323</w:t>
            </w:r>
            <w:r>
              <w:rPr>
                <w:rFonts w:ascii="Calibri" w:hAnsi="Calibri"/>
                <w:b w:val="0"/>
                <w:i w:val="0"/>
                <w:color w:val="2E86AB"/>
                <w:sz w:val="17"/>
              </w:rPr>
              <w:t xml:space="preserve">    ✉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carlos.xco@gmail.com</w:t>
            </w:r>
            <w:r>
              <w:rPr>
                <w:rFonts w:ascii="Calibri" w:hAnsi="Calibri"/>
                <w:b w:val="0"/>
                <w:i w:val="0"/>
                <w:color w:val="2E86AB"/>
                <w:sz w:val="17"/>
              </w:rPr>
              <w:t xml:space="preserve">    ⌂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Santa Cruz, Bolivia</w:t>
            </w:r>
            <w:r>
              <w:rPr>
                <w:rFonts w:ascii="Calibri" w:hAnsi="Calibri"/>
                <w:b w:val="0"/>
                <w:i w:val="0"/>
                <w:color w:val="2E86AB"/>
                <w:sz w:val="17"/>
              </w:rPr>
              <w:t xml:space="preserve">    CI: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6254418 SC</w:t>
            </w:r>
          </w:p>
        </w:tc>
      </w:tr>
    </w:tbl>
    <w:p>
      <w:pPr>
        <w:spacing w:before="200" w:after="0"/>
        <w:pBdr>
          <w:bottom w:val="single" w:sz="6" w:space="1" w:color="1B3A5C"/>
        </w:pBdr>
      </w:pPr>
      <w:r>
        <w:rPr>
          <w:rFonts w:ascii="Calibri" w:hAnsi="Calibri"/>
          <w:b/>
          <w:color w:val="1B3A5C"/>
          <w:sz w:val="21"/>
          <w:spacing w:val="50"/>
        </w:rPr>
        <w:t>PERFIL PROFESIONAL</w:t>
      </w:r>
    </w:p>
    <w:p>
      <w:pPr>
        <w:spacing w:before="80" w:after="40"/>
        <w:jc w:val="both"/>
      </w:pPr>
      <w:r>
        <w:rPr>
          <w:rFonts w:ascii="Calibri" w:hAnsi="Calibri"/>
          <w:b w:val="0"/>
          <w:i w:val="0"/>
          <w:color w:val="2D2D2D"/>
          <w:sz w:val="18"/>
        </w:rPr>
        <w:t>Ingeniero Ambiental con +12 años de experiencia en el sector público y privado. Trayectoria ascendente en entidades reguladoras del Estado, desde nivel técnico hasta Dirección de Distritos. Especializado en fiscalización, control de riesgos, inspección técnica y gestión QHSE. Diplomado en Diseño de Plantas de Tratamiento de Residuos y Especialista OHSAS 18001.</w:t>
      </w:r>
    </w:p>
    <w:p>
      <w:pPr>
        <w:spacing w:before="200" w:after="0"/>
        <w:pBdr>
          <w:bottom w:val="single" w:sz="6" w:space="1" w:color="1B3A5C"/>
        </w:pBdr>
      </w:pPr>
      <w:r>
        <w:rPr>
          <w:rFonts w:ascii="Calibri" w:hAnsi="Calibri"/>
          <w:b/>
          <w:color w:val="1B3A5C"/>
          <w:sz w:val="21"/>
          <w:spacing w:val="50"/>
        </w:rPr>
        <w:t>EXPERIENCIA PROFESIONAL</w:t>
      </w:r>
    </w:p>
    <w:p>
      <w:pPr>
        <w:spacing w:before="120" w:after="20"/>
      </w:pPr>
      <w:r>
        <w:rPr>
          <w:rFonts w:ascii="Calibri" w:hAnsi="Calibri"/>
          <w:b/>
          <w:i w:val="0"/>
          <w:color w:val="1B3A5C"/>
          <w:sz w:val="20"/>
        </w:rPr>
        <w:t>ENTIDAD REGULADORA DEL SECTOR ENERGÉTICO</w:t>
      </w:r>
      <w:r>
        <w:rPr>
          <w:rFonts w:ascii="Calibri" w:hAnsi="Calibri"/>
          <w:b w:val="0"/>
          <w:i/>
          <w:color w:val="666666"/>
          <w:sz w:val="17"/>
        </w:rPr>
        <w:t xml:space="preserve">   Santa Cruz, Bolivia  |  2014 – Presente</w:t>
      </w:r>
    </w:p>
    <w:p>
      <w:pPr>
        <w:spacing w:before="100" w:after="20"/>
        <w:ind w:left="216"/>
      </w:pPr>
      <w:r>
        <w:rPr>
          <w:rFonts w:ascii="Calibri" w:hAnsi="Calibri"/>
          <w:b w:val="0"/>
          <w:i w:val="0"/>
          <w:color w:val="2E86AB"/>
          <w:sz w:val="16"/>
        </w:rPr>
        <w:t xml:space="preserve">▸ </w:t>
      </w:r>
      <w:r>
        <w:rPr>
          <w:rFonts w:ascii="Calibri" w:hAnsi="Calibri"/>
          <w:b/>
          <w:i w:val="0"/>
          <w:color w:val="0F2B46"/>
          <w:sz w:val="19"/>
        </w:rPr>
        <w:t>Director de Distritos Técnica</w:t>
      </w:r>
      <w:r>
        <w:rPr>
          <w:rFonts w:ascii="Calibri" w:hAnsi="Calibri"/>
          <w:b w:val="0"/>
          <w:i w:val="0"/>
          <w:color w:val="666666"/>
          <w:sz w:val="17"/>
        </w:rPr>
        <w:t xml:space="preserve">  (Oct 2023 – May 2025)</w:t>
      </w:r>
    </w:p>
    <w:p>
      <w:pPr>
        <w:spacing w:before="10" w:after="10"/>
        <w:ind w:left="504" w:hanging="216"/>
      </w:pPr>
      <w:r>
        <w:rPr>
          <w:rFonts w:ascii="Calibri" w:hAnsi="Calibri"/>
          <w:b w:val="0"/>
          <w:i w:val="0"/>
          <w:color w:val="2E86AB"/>
          <w:sz w:val="12"/>
        </w:rPr>
        <w:t xml:space="preserve">▪ </w:t>
      </w:r>
      <w:r>
        <w:rPr>
          <w:rFonts w:ascii="Calibri" w:hAnsi="Calibri"/>
          <w:b w:val="0"/>
          <w:i w:val="0"/>
          <w:color w:val="2D2D2D"/>
          <w:sz w:val="18"/>
        </w:rPr>
        <w:t>Dirección integral de operaciones de los distritos técnicos a nivel departamental.</w:t>
      </w:r>
    </w:p>
    <w:p>
      <w:pPr>
        <w:spacing w:before="10" w:after="10"/>
        <w:ind w:left="504" w:hanging="216"/>
      </w:pPr>
      <w:r>
        <w:rPr>
          <w:rFonts w:ascii="Calibri" w:hAnsi="Calibri"/>
          <w:b w:val="0"/>
          <w:i w:val="0"/>
          <w:color w:val="2E86AB"/>
          <w:sz w:val="12"/>
        </w:rPr>
        <w:t xml:space="preserve">▪ </w:t>
      </w:r>
      <w:r>
        <w:rPr>
          <w:rFonts w:ascii="Calibri" w:hAnsi="Calibri"/>
          <w:b w:val="0"/>
          <w:i w:val="0"/>
          <w:color w:val="2D2D2D"/>
          <w:sz w:val="18"/>
        </w:rPr>
        <w:t>Supervisión del cumplimiento normativo de operadores regulados y liderazgo de equipos multidisciplinarios.</w:t>
      </w:r>
    </w:p>
    <w:p>
      <w:pPr>
        <w:spacing w:before="10" w:after="10"/>
        <w:ind w:left="504" w:hanging="216"/>
      </w:pPr>
      <w:r>
        <w:rPr>
          <w:rFonts w:ascii="Calibri" w:hAnsi="Calibri"/>
          <w:b w:val="0"/>
          <w:i w:val="0"/>
          <w:color w:val="2E86AB"/>
          <w:sz w:val="12"/>
        </w:rPr>
        <w:t xml:space="preserve">▪ </w:t>
      </w:r>
      <w:r>
        <w:rPr>
          <w:rFonts w:ascii="Calibri" w:hAnsi="Calibri"/>
          <w:b w:val="0"/>
          <w:i w:val="0"/>
          <w:color w:val="2D2D2D"/>
          <w:sz w:val="18"/>
        </w:rPr>
        <w:t>Planificación estratégica de actividades de fiscalización e inspección.</w:t>
      </w:r>
    </w:p>
    <w:p>
      <w:pPr>
        <w:spacing w:before="100" w:after="20"/>
        <w:ind w:left="216"/>
      </w:pPr>
      <w:r>
        <w:rPr>
          <w:rFonts w:ascii="Calibri" w:hAnsi="Calibri"/>
          <w:b w:val="0"/>
          <w:i w:val="0"/>
          <w:color w:val="2E86AB"/>
          <w:sz w:val="16"/>
        </w:rPr>
        <w:t xml:space="preserve">▸ </w:t>
      </w:r>
      <w:r>
        <w:rPr>
          <w:rFonts w:ascii="Calibri" w:hAnsi="Calibri"/>
          <w:b/>
          <w:i w:val="0"/>
          <w:color w:val="0F2B46"/>
          <w:sz w:val="19"/>
        </w:rPr>
        <w:t>Jefe de Unidad de Control, Supervisión de Riesgos y Contabilidad de Negocio</w:t>
      </w:r>
      <w:r>
        <w:rPr>
          <w:rFonts w:ascii="Calibri" w:hAnsi="Calibri"/>
          <w:b w:val="0"/>
          <w:i w:val="0"/>
          <w:color w:val="666666"/>
          <w:sz w:val="17"/>
        </w:rPr>
        <w:t xml:space="preserve">  (May 2021 – Oct 2023)</w:t>
      </w:r>
    </w:p>
    <w:p>
      <w:pPr>
        <w:spacing w:before="10" w:after="10"/>
        <w:ind w:left="504" w:hanging="216"/>
      </w:pPr>
      <w:r>
        <w:rPr>
          <w:rFonts w:ascii="Calibri" w:hAnsi="Calibri"/>
          <w:b w:val="0"/>
          <w:i w:val="0"/>
          <w:color w:val="2E86AB"/>
          <w:sz w:val="12"/>
        </w:rPr>
        <w:t xml:space="preserve">▪ </w:t>
      </w:r>
      <w:r>
        <w:rPr>
          <w:rFonts w:ascii="Calibri" w:hAnsi="Calibri"/>
          <w:b w:val="0"/>
          <w:i w:val="0"/>
          <w:color w:val="2D2D2D"/>
          <w:sz w:val="18"/>
        </w:rPr>
        <w:t>Liderazgo de la unidad de control y supervisión de riesgos del sector regulado.</w:t>
      </w:r>
    </w:p>
    <w:p>
      <w:pPr>
        <w:spacing w:before="10" w:after="10"/>
        <w:ind w:left="504" w:hanging="216"/>
      </w:pPr>
      <w:r>
        <w:rPr>
          <w:rFonts w:ascii="Calibri" w:hAnsi="Calibri"/>
          <w:b w:val="0"/>
          <w:i w:val="0"/>
          <w:color w:val="2E86AB"/>
          <w:sz w:val="12"/>
        </w:rPr>
        <w:t xml:space="preserve">▪ </w:t>
      </w:r>
      <w:r>
        <w:rPr>
          <w:rFonts w:ascii="Calibri" w:hAnsi="Calibri"/>
          <w:b w:val="0"/>
          <w:i w:val="0"/>
          <w:color w:val="2D2D2D"/>
          <w:sz w:val="18"/>
        </w:rPr>
        <w:t>Implementación de sistemas de gestión de riesgos y elaboración de reportes gerenciales.</w:t>
      </w:r>
    </w:p>
    <w:p>
      <w:pPr>
        <w:spacing w:before="100" w:after="20"/>
        <w:ind w:left="216"/>
      </w:pPr>
      <w:r>
        <w:rPr>
          <w:rFonts w:ascii="Calibri" w:hAnsi="Calibri"/>
          <w:b w:val="0"/>
          <w:i w:val="0"/>
          <w:color w:val="2E86AB"/>
          <w:sz w:val="16"/>
        </w:rPr>
        <w:t xml:space="preserve">▸ </w:t>
      </w:r>
      <w:r>
        <w:rPr>
          <w:rFonts w:ascii="Calibri" w:hAnsi="Calibri"/>
          <w:b/>
          <w:i w:val="0"/>
          <w:color w:val="0F2B46"/>
          <w:sz w:val="19"/>
        </w:rPr>
        <w:t>Jefe de Unidad de Operación y Participación Energética</w:t>
      </w:r>
      <w:r>
        <w:rPr>
          <w:rFonts w:ascii="Calibri" w:hAnsi="Calibri"/>
          <w:b w:val="0"/>
          <w:i w:val="0"/>
          <w:color w:val="666666"/>
          <w:sz w:val="17"/>
        </w:rPr>
        <w:t xml:space="preserve">  (Feb – May 2021)</w:t>
      </w:r>
    </w:p>
    <w:p>
      <w:pPr>
        <w:spacing w:before="10" w:after="10"/>
        <w:ind w:left="504" w:hanging="216"/>
      </w:pPr>
      <w:r>
        <w:rPr>
          <w:rFonts w:ascii="Calibri" w:hAnsi="Calibri"/>
          <w:b w:val="0"/>
          <w:i w:val="0"/>
          <w:color w:val="2E86AB"/>
          <w:sz w:val="12"/>
        </w:rPr>
        <w:t xml:space="preserve">▪ </w:t>
      </w:r>
      <w:r>
        <w:rPr>
          <w:rFonts w:ascii="Calibri" w:hAnsi="Calibri"/>
          <w:b w:val="0"/>
          <w:i w:val="0"/>
          <w:color w:val="2D2D2D"/>
          <w:sz w:val="18"/>
        </w:rPr>
        <w:t>Coordinación de operaciones de participación energética departamental.</w:t>
      </w:r>
    </w:p>
    <w:p>
      <w:pPr>
        <w:spacing w:before="100" w:after="20"/>
        <w:ind w:left="216"/>
      </w:pPr>
      <w:r>
        <w:rPr>
          <w:rFonts w:ascii="Calibri" w:hAnsi="Calibri"/>
          <w:b w:val="0"/>
          <w:i w:val="0"/>
          <w:color w:val="2E86AB"/>
          <w:sz w:val="16"/>
        </w:rPr>
        <w:t xml:space="preserve">▸ </w:t>
      </w:r>
      <w:r>
        <w:rPr>
          <w:rFonts w:ascii="Calibri" w:hAnsi="Calibri"/>
          <w:b/>
          <w:i w:val="0"/>
          <w:color w:val="0F2B46"/>
          <w:sz w:val="19"/>
        </w:rPr>
        <w:t>Profesional de Operaciones / Responsable del Área Técnica</w:t>
      </w:r>
      <w:r>
        <w:rPr>
          <w:rFonts w:ascii="Calibri" w:hAnsi="Calibri"/>
          <w:b w:val="0"/>
          <w:i w:val="0"/>
          <w:color w:val="666666"/>
          <w:sz w:val="17"/>
        </w:rPr>
        <w:t xml:space="preserve">  (Jun 2018 – Ene 2021)</w:t>
      </w:r>
    </w:p>
    <w:p>
      <w:pPr>
        <w:spacing w:before="10" w:after="10"/>
        <w:ind w:left="504" w:hanging="216"/>
      </w:pPr>
      <w:r>
        <w:rPr>
          <w:rFonts w:ascii="Calibri" w:hAnsi="Calibri"/>
          <w:b w:val="0"/>
          <w:i w:val="0"/>
          <w:color w:val="2E86AB"/>
          <w:sz w:val="12"/>
        </w:rPr>
        <w:t xml:space="preserve">▪ </w:t>
      </w:r>
      <w:r>
        <w:rPr>
          <w:rFonts w:ascii="Calibri" w:hAnsi="Calibri"/>
          <w:b w:val="0"/>
          <w:i w:val="0"/>
          <w:color w:val="2D2D2D"/>
          <w:sz w:val="18"/>
        </w:rPr>
        <w:t>Designación como Responsable del Área Técnica del distrito (2020). Gestión de operaciones en las direcciones Distrital y de Comercialización.</w:t>
      </w:r>
    </w:p>
    <w:p>
      <w:pPr>
        <w:spacing w:before="100" w:after="20"/>
        <w:ind w:left="216"/>
      </w:pPr>
      <w:r>
        <w:rPr>
          <w:rFonts w:ascii="Calibri" w:hAnsi="Calibri"/>
          <w:b w:val="0"/>
          <w:i w:val="0"/>
          <w:color w:val="2E86AB"/>
          <w:sz w:val="16"/>
        </w:rPr>
        <w:t xml:space="preserve">▸ </w:t>
      </w:r>
      <w:r>
        <w:rPr>
          <w:rFonts w:ascii="Calibri" w:hAnsi="Calibri"/>
          <w:b/>
          <w:i w:val="0"/>
          <w:color w:val="0F2B46"/>
          <w:sz w:val="19"/>
        </w:rPr>
        <w:t>Profesional de Inspecciones</w:t>
      </w:r>
      <w:r>
        <w:rPr>
          <w:rFonts w:ascii="Calibri" w:hAnsi="Calibri"/>
          <w:b w:val="0"/>
          <w:i w:val="0"/>
          <w:color w:val="666666"/>
          <w:sz w:val="17"/>
        </w:rPr>
        <w:t xml:space="preserve">  (2016 – Jun 2018)</w:t>
      </w:r>
    </w:p>
    <w:p>
      <w:pPr>
        <w:spacing w:before="10" w:after="10"/>
        <w:ind w:left="504" w:hanging="216"/>
      </w:pPr>
      <w:r>
        <w:rPr>
          <w:rFonts w:ascii="Calibri" w:hAnsi="Calibri"/>
          <w:b w:val="0"/>
          <w:i w:val="0"/>
          <w:color w:val="2E86AB"/>
          <w:sz w:val="12"/>
        </w:rPr>
        <w:t xml:space="preserve">▪ </w:t>
      </w:r>
      <w:r>
        <w:rPr>
          <w:rFonts w:ascii="Calibri" w:hAnsi="Calibri"/>
          <w:b w:val="0"/>
          <w:i w:val="0"/>
          <w:color w:val="2D2D2D"/>
          <w:sz w:val="18"/>
        </w:rPr>
        <w:t>Inspecciones técnicas, informes de fiscalización y verificación in situ del cumplimiento normativo.</w:t>
      </w:r>
    </w:p>
    <w:p>
      <w:pPr>
        <w:spacing w:before="100" w:after="20"/>
        <w:ind w:left="216"/>
      </w:pPr>
      <w:r>
        <w:rPr>
          <w:rFonts w:ascii="Calibri" w:hAnsi="Calibri"/>
          <w:b w:val="0"/>
          <w:i w:val="0"/>
          <w:color w:val="2E86AB"/>
          <w:sz w:val="16"/>
        </w:rPr>
        <w:t xml:space="preserve">▸ </w:t>
      </w:r>
      <w:r>
        <w:rPr>
          <w:rFonts w:ascii="Calibri" w:hAnsi="Calibri"/>
          <w:b/>
          <w:i w:val="0"/>
          <w:color w:val="0F2B46"/>
          <w:sz w:val="19"/>
        </w:rPr>
        <w:t>Asistente / Auxiliar de Inspecciones</w:t>
      </w:r>
      <w:r>
        <w:rPr>
          <w:rFonts w:ascii="Calibri" w:hAnsi="Calibri"/>
          <w:b w:val="0"/>
          <w:i w:val="0"/>
          <w:color w:val="666666"/>
          <w:sz w:val="17"/>
        </w:rPr>
        <w:t xml:space="preserve">  (2014 – 2016)</w:t>
      </w:r>
    </w:p>
    <w:p>
      <w:pPr>
        <w:spacing w:before="10" w:after="10"/>
        <w:ind w:left="504" w:hanging="216"/>
      </w:pPr>
      <w:r>
        <w:rPr>
          <w:rFonts w:ascii="Calibri" w:hAnsi="Calibri"/>
          <w:b w:val="0"/>
          <w:i w:val="0"/>
          <w:color w:val="2E86AB"/>
          <w:sz w:val="12"/>
        </w:rPr>
        <w:t xml:space="preserve">▪ </w:t>
      </w:r>
      <w:r>
        <w:rPr>
          <w:rFonts w:ascii="Calibri" w:hAnsi="Calibri"/>
          <w:b w:val="0"/>
          <w:i w:val="0"/>
          <w:color w:val="2D2D2D"/>
          <w:sz w:val="18"/>
        </w:rPr>
        <w:t>Apoyo técnico en procesos de inspección, fiscalización y sistematización de información.</w:t>
      </w:r>
    </w:p>
    <w:p>
      <w:pPr>
        <w:spacing w:before="80" w:after="20"/>
        <w:ind w:left="216"/>
      </w:pPr>
      <w:r>
        <w:rPr>
          <w:rFonts w:ascii="Calibri" w:hAnsi="Calibri"/>
          <w:b w:val="0"/>
          <w:i w:val="0"/>
          <w:color w:val="2E86AB"/>
          <w:sz w:val="16"/>
        </w:rPr>
        <w:t xml:space="preserve">▸ </w:t>
      </w:r>
      <w:r>
        <w:rPr>
          <w:rFonts w:ascii="Calibri" w:hAnsi="Calibri"/>
          <w:b/>
          <w:i w:val="0"/>
          <w:color w:val="0F2B46"/>
          <w:sz w:val="19"/>
        </w:rPr>
        <w:t>Técnico en Operaciones – Dirección Distrital Santa Cruz</w:t>
      </w:r>
      <w:r>
        <w:rPr>
          <w:rFonts w:ascii="Calibri" w:hAnsi="Calibri"/>
          <w:b w:val="0"/>
          <w:i w:val="0"/>
          <w:color w:val="666666"/>
          <w:sz w:val="17"/>
        </w:rPr>
        <w:t xml:space="preserve">  (May 2025 – Presente)</w:t>
      </w:r>
    </w:p>
    <w:p>
      <w:pPr>
        <w:spacing w:before="100" w:after="20"/>
        <w:pBdr>
          <w:bottom w:val="dotted" w:sz="4" w:space="1" w:color="2E86AB"/>
        </w:pBdr>
      </w:pP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00"/>
        <w:gridCol w:w="3400"/>
        <w:gridCol w:w="3400"/>
      </w:tblGrid>
      <w:tr>
        <w:tc>
          <w:tcPr>
            <w:tcW w:type="dxa" w:w="1701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2E86AB"/>
                <w:sz w:val="16"/>
              </w:rPr>
              <w:t>Ene – Mar 2014</w:t>
            </w:r>
          </w:p>
        </w:tc>
        <w:tc>
          <w:tcPr>
            <w:tcW w:type="dxa" w:w="2551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0F2B46"/>
                <w:sz w:val="18"/>
              </w:rPr>
              <w:t>Técnico II</w:t>
            </w:r>
          </w:p>
        </w:tc>
        <w:tc>
          <w:tcPr>
            <w:tcW w:type="dxa" w:w="5669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/>
                <w:color w:val="666666"/>
                <w:sz w:val="17"/>
              </w:rPr>
              <w:t>Secretaría de Medio Ambiente, GAMSCZ</w:t>
            </w:r>
          </w:p>
        </w:tc>
      </w:tr>
      <w:tr>
        <w:tc>
          <w:tcPr>
            <w:tcW w:type="dxa" w:w="1701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2E86AB"/>
                <w:sz w:val="16"/>
              </w:rPr>
              <w:t>Dic 2012 – 2013</w:t>
            </w:r>
          </w:p>
        </w:tc>
        <w:tc>
          <w:tcPr>
            <w:tcW w:type="dxa" w:w="2551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0F2B46"/>
                <w:sz w:val="18"/>
              </w:rPr>
              <w:t>Supervisor QHSE</w:t>
            </w:r>
          </w:p>
        </w:tc>
        <w:tc>
          <w:tcPr>
            <w:tcW w:type="dxa" w:w="5669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/>
                <w:color w:val="666666"/>
                <w:sz w:val="17"/>
              </w:rPr>
              <w:t>EMALINPER CATERING – Campamentos Río Grande-85 (YPFB Andina), Margarita X-5/X-6 (Repsol YPF)</w:t>
            </w:r>
          </w:p>
        </w:tc>
      </w:tr>
      <w:tr>
        <w:tc>
          <w:tcPr>
            <w:tcW w:type="dxa" w:w="1701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2E86AB"/>
                <w:sz w:val="16"/>
              </w:rPr>
              <w:t>Nov 2012</w:t>
            </w:r>
          </w:p>
        </w:tc>
        <w:tc>
          <w:tcPr>
            <w:tcW w:type="dxa" w:w="2551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0F2B46"/>
                <w:sz w:val="18"/>
              </w:rPr>
              <w:t>Técnico en Monitoreo Ambiental</w:t>
            </w:r>
          </w:p>
        </w:tc>
        <w:tc>
          <w:tcPr>
            <w:tcW w:type="dxa" w:w="5669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/>
                <w:color w:val="666666"/>
                <w:sz w:val="17"/>
              </w:rPr>
              <w:t>Consultora GUAYABOCHI S.R.L. – Monitoreo a radio bases Telecel S.A.</w:t>
            </w:r>
          </w:p>
        </w:tc>
      </w:tr>
      <w:tr>
        <w:tc>
          <w:tcPr>
            <w:tcW w:type="dxa" w:w="1701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2E86AB"/>
                <w:sz w:val="16"/>
              </w:rPr>
              <w:t>Jul – Ago 2012</w:t>
            </w:r>
          </w:p>
        </w:tc>
        <w:tc>
          <w:tcPr>
            <w:tcW w:type="dxa" w:w="2551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i w:val="0"/>
                <w:color w:val="0F2B46"/>
                <w:sz w:val="18"/>
              </w:rPr>
              <w:t>Prácticas Profesionales</w:t>
            </w:r>
          </w:p>
        </w:tc>
        <w:tc>
          <w:tcPr>
            <w:tcW w:type="dxa" w:w="5669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/>
                <w:color w:val="666666"/>
                <w:sz w:val="17"/>
              </w:rPr>
              <w:t>ABT – Análisis de deforestación nacional mediante imágenes satelitales</w:t>
            </w:r>
          </w:p>
        </w:tc>
      </w:tr>
    </w:tbl>
    <w:p>
      <w:pPr>
        <w:spacing w:before="200" w:after="0"/>
        <w:pBdr>
          <w:bottom w:val="single" w:sz="6" w:space="1" w:color="1B3A5C"/>
        </w:pBdr>
      </w:pPr>
      <w:r>
        <w:rPr>
          <w:rFonts w:ascii="Calibri" w:hAnsi="Calibri"/>
          <w:b/>
          <w:color w:val="1B3A5C"/>
          <w:sz w:val="21"/>
          <w:spacing w:val="50"/>
        </w:rPr>
        <w:t>FORMACIÓN ACADÉMICA</w:t>
      </w: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0"/>
        <w:gridCol w:w="5100"/>
      </w:tblGrid>
      <w:tr>
        <w:tc>
          <w:tcPr>
            <w:tcW w:type="dxa" w:w="5953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/>
                <w:i w:val="0"/>
                <w:color w:val="0F2B46"/>
                <w:sz w:val="19"/>
              </w:rPr>
              <w:t>Diplomado en Diseño de Plantas de Tratamiento de Residuos</w:t>
            </w:r>
          </w:p>
        </w:tc>
        <w:tc>
          <w:tcPr>
            <w:tcW w:type="dxa" w:w="3969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/>
                <w:color w:val="666666"/>
                <w:sz w:val="17"/>
              </w:rPr>
              <w:t>Postgrado – UAGRM, Facultad de Tecnología</w:t>
            </w:r>
          </w:p>
        </w:tc>
      </w:tr>
      <w:tr>
        <w:tc>
          <w:tcPr>
            <w:tcW w:type="dxa" w:w="5953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/>
                <w:i w:val="0"/>
                <w:color w:val="0F2B46"/>
                <w:sz w:val="19"/>
              </w:rPr>
              <w:t>Ingeniería Ambiental  –  Titulado, 2012</w:t>
            </w:r>
          </w:p>
        </w:tc>
        <w:tc>
          <w:tcPr>
            <w:tcW w:type="dxa" w:w="3969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/>
                <w:color w:val="666666"/>
                <w:sz w:val="17"/>
              </w:rPr>
              <w:t>Universidad Autónoma Gabriel René Moreno</w:t>
            </w:r>
          </w:p>
        </w:tc>
      </w:tr>
      <w:tr>
        <w:tc>
          <w:tcPr>
            <w:tcW w:type="dxa" w:w="5953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/>
                <w:i w:val="0"/>
                <w:color w:val="0F2B46"/>
                <w:sz w:val="19"/>
              </w:rPr>
              <w:t>Bachiller en Humanidades  –  2005</w:t>
            </w:r>
          </w:p>
        </w:tc>
        <w:tc>
          <w:tcPr>
            <w:tcW w:type="dxa" w:w="3969"/>
          </w:tcPr>
          <w:p>
            <w:pPr>
              <w:spacing w:before="60" w:after="20"/>
            </w:pPr>
            <w:r>
              <w:rPr>
                <w:rFonts w:ascii="Calibri" w:hAnsi="Calibri"/>
                <w:b w:val="0"/>
                <w:i/>
                <w:color w:val="666666"/>
                <w:sz w:val="17"/>
              </w:rPr>
              <w:t>Colegio Evangélico Río Nuevo, Santa Cruz</w:t>
            </w:r>
          </w:p>
        </w:tc>
      </w:tr>
    </w:tbl>
    <w:p>
      <w:pPr>
        <w:spacing w:before="200" w:after="0"/>
        <w:pBdr>
          <w:bottom w:val="single" w:sz="6" w:space="1" w:color="1B3A5C"/>
        </w:pBdr>
      </w:pPr>
      <w:r>
        <w:rPr>
          <w:rFonts w:ascii="Calibri" w:hAnsi="Calibri"/>
          <w:b/>
          <w:color w:val="1B3A5C"/>
          <w:sz w:val="21"/>
          <w:spacing w:val="50"/>
        </w:rPr>
        <w:t>CERTIFICACIONES Y FORMACIÓN COMPLEMENTARIA</w:t>
      </w: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spacing w:before="60" w:after="20"/>
              <w:ind w:left="144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/>
                <w:i w:val="0"/>
                <w:color w:val="0F2B46"/>
                <w:sz w:val="17"/>
              </w:rPr>
              <w:t>Especialista en Sistemas de Gestión OHSAS 18001</w:t>
            </w:r>
          </w:p>
          <w:p>
            <w:pPr>
              <w:spacing w:before="0" w:after="0"/>
              <w:ind w:left="288"/>
            </w:pPr>
            <w:r>
              <w:rPr>
                <w:rFonts w:ascii="Calibri" w:hAnsi="Calibri"/>
                <w:b w:val="0"/>
                <w:i/>
                <w:color w:val="666666"/>
                <w:sz w:val="15"/>
              </w:rPr>
              <w:t>IBNORCA, 2012</w:t>
            </w:r>
          </w:p>
        </w:tc>
        <w:tc>
          <w:tcPr>
            <w:tcW w:type="dxa" w:w="5100"/>
          </w:tcPr>
          <w:p>
            <w:pPr>
              <w:spacing w:before="60" w:after="20"/>
              <w:ind w:left="144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/>
                <w:i w:val="0"/>
                <w:color w:val="0F2B46"/>
                <w:sz w:val="17"/>
              </w:rPr>
              <w:t>Seguridad Industrial, Medio Ambiente y Salud</w:t>
            </w:r>
          </w:p>
          <w:p>
            <w:pPr>
              <w:spacing w:before="0" w:after="0"/>
              <w:ind w:left="288"/>
            </w:pPr>
            <w:r>
              <w:rPr>
                <w:rFonts w:ascii="Calibri" w:hAnsi="Calibri"/>
                <w:b w:val="0"/>
                <w:i/>
                <w:color w:val="666666"/>
                <w:sz w:val="15"/>
              </w:rPr>
              <w:t>INEGAS / PETROBRAS, 2012</w:t>
            </w:r>
          </w:p>
        </w:tc>
      </w:tr>
      <w:tr>
        <w:tc>
          <w:tcPr>
            <w:tcW w:type="dxa" w:w="5100"/>
          </w:tcPr>
          <w:p>
            <w:pPr>
              <w:spacing w:before="60" w:after="20"/>
              <w:ind w:left="144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/>
                <w:i w:val="0"/>
                <w:color w:val="0F2B46"/>
                <w:sz w:val="17"/>
              </w:rPr>
              <w:t>Técnicas de Optimización de Sistemas de Gestión</w:t>
            </w:r>
          </w:p>
          <w:p>
            <w:pPr>
              <w:spacing w:before="0" w:after="0"/>
              <w:ind w:left="288"/>
            </w:pPr>
            <w:r>
              <w:rPr>
                <w:rFonts w:ascii="Calibri" w:hAnsi="Calibri"/>
                <w:b w:val="0"/>
                <w:i/>
                <w:color w:val="666666"/>
                <w:sz w:val="15"/>
              </w:rPr>
              <w:t>IBNORCA, 2012</w:t>
            </w:r>
          </w:p>
        </w:tc>
        <w:tc>
          <w:tcPr>
            <w:tcW w:type="dxa" w:w="5100"/>
          </w:tcPr>
          <w:p>
            <w:pPr>
              <w:spacing w:before="60" w:after="20"/>
              <w:ind w:left="144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/>
                <w:i w:val="0"/>
                <w:color w:val="0F2B46"/>
                <w:sz w:val="17"/>
              </w:rPr>
              <w:t>Elaboración y Evaluación de Fichas Ambientales</w:t>
            </w:r>
          </w:p>
          <w:p>
            <w:pPr>
              <w:spacing w:before="0" w:after="0"/>
              <w:ind w:left="288"/>
            </w:pPr>
            <w:r>
              <w:rPr>
                <w:rFonts w:ascii="Calibri" w:hAnsi="Calibri"/>
                <w:b w:val="0"/>
                <w:i/>
                <w:color w:val="666666"/>
                <w:sz w:val="15"/>
              </w:rPr>
              <w:t>UAGRM, 2012</w:t>
            </w:r>
          </w:p>
        </w:tc>
      </w:tr>
      <w:tr>
        <w:tc>
          <w:tcPr>
            <w:tcW w:type="dxa" w:w="5100"/>
          </w:tcPr>
          <w:p>
            <w:pPr>
              <w:spacing w:before="60" w:after="20"/>
              <w:ind w:left="144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/>
                <w:i w:val="0"/>
                <w:color w:val="0F2B46"/>
                <w:sz w:val="17"/>
              </w:rPr>
              <w:t>Ley 1333, Reglamentos Ambientales y RPCA</w:t>
            </w:r>
          </w:p>
          <w:p>
            <w:pPr>
              <w:spacing w:before="0" w:after="0"/>
              <w:ind w:left="288"/>
            </w:pPr>
            <w:r>
              <w:rPr>
                <w:rFonts w:ascii="Calibri" w:hAnsi="Calibri"/>
                <w:b w:val="0"/>
                <w:i/>
                <w:color w:val="666666"/>
                <w:sz w:val="15"/>
              </w:rPr>
              <w:t>CAPIA-SRZ / UAGRM, 2009</w:t>
            </w:r>
          </w:p>
        </w:tc>
        <w:tc>
          <w:tcPr>
            <w:tcW w:type="dxa" w:w="5100"/>
          </w:tcPr>
          <w:p>
            <w:pPr>
              <w:spacing w:before="60" w:after="20"/>
              <w:ind w:left="144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/>
                <w:i w:val="0"/>
                <w:color w:val="0F2B46"/>
                <w:sz w:val="17"/>
              </w:rPr>
              <w:t>Teledetección Aplicada a Recursos Naturales</w:t>
            </w:r>
          </w:p>
          <w:p>
            <w:pPr>
              <w:spacing w:before="0" w:after="0"/>
              <w:ind w:left="288"/>
            </w:pPr>
            <w:r>
              <w:rPr>
                <w:rFonts w:ascii="Calibri" w:hAnsi="Calibri"/>
                <w:b w:val="0"/>
                <w:i/>
                <w:color w:val="666666"/>
                <w:sz w:val="15"/>
              </w:rPr>
              <w:t>UMSA / SELPER Bolivia, 2008</w:t>
            </w:r>
          </w:p>
        </w:tc>
      </w:tr>
      <w:tr>
        <w:tc>
          <w:tcPr>
            <w:tcW w:type="dxa" w:w="5100"/>
          </w:tcPr>
          <w:p>
            <w:pPr>
              <w:spacing w:before="60" w:after="20"/>
              <w:ind w:left="144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/>
                <w:i w:val="0"/>
                <w:color w:val="0F2B46"/>
                <w:sz w:val="17"/>
              </w:rPr>
              <w:t>Procesamiento Digital de Imágenes Satelitales</w:t>
            </w:r>
          </w:p>
          <w:p>
            <w:pPr>
              <w:spacing w:before="0" w:after="0"/>
              <w:ind w:left="288"/>
            </w:pPr>
            <w:r>
              <w:rPr>
                <w:rFonts w:ascii="Calibri" w:hAnsi="Calibri"/>
                <w:b w:val="0"/>
                <w:i/>
                <w:color w:val="666666"/>
                <w:sz w:val="15"/>
              </w:rPr>
              <w:t>UMSS, 2008</w:t>
            </w:r>
          </w:p>
        </w:tc>
        <w:tc>
          <w:tcPr>
            <w:tcW w:type="dxa" w:w="5100"/>
          </w:tcPr>
          <w:p>
            <w:pPr>
              <w:spacing w:before="60" w:after="20"/>
              <w:ind w:left="144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/>
                <w:i w:val="0"/>
                <w:color w:val="0F2B46"/>
                <w:sz w:val="17"/>
              </w:rPr>
              <w:t>Diseño de Vertederos / Control de Derrames</w:t>
            </w:r>
          </w:p>
          <w:p>
            <w:pPr>
              <w:spacing w:before="0" w:after="0"/>
              <w:ind w:left="288"/>
            </w:pPr>
            <w:r>
              <w:rPr>
                <w:rFonts w:ascii="Calibri" w:hAnsi="Calibri"/>
                <w:b w:val="0"/>
                <w:i/>
                <w:color w:val="666666"/>
                <w:sz w:val="15"/>
              </w:rPr>
              <w:t>UAGRM, 2010</w:t>
            </w:r>
          </w:p>
        </w:tc>
      </w:tr>
    </w:tbl>
    <w:p>
      <w:pPr>
        <w:spacing w:before="200" w:after="0"/>
        <w:pBdr>
          <w:bottom w:val="single" w:sz="6" w:space="1" w:color="1B3A5C"/>
        </w:pBdr>
      </w:pPr>
      <w:r>
        <w:rPr>
          <w:rFonts w:ascii="Calibri" w:hAnsi="Calibri"/>
          <w:b/>
          <w:color w:val="1B3A5C"/>
          <w:sz w:val="21"/>
          <w:spacing w:val="50"/>
        </w:rPr>
        <w:t>COMPETENCIAS TÉCNICAS</w:t>
      </w: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spacing w:before="40" w:after="20"/>
              <w:ind w:left="72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Fiscalización y Control Regulatorio</w:t>
            </w:r>
          </w:p>
        </w:tc>
        <w:tc>
          <w:tcPr>
            <w:tcW w:type="dxa" w:w="3400"/>
          </w:tcPr>
          <w:p>
            <w:pPr>
              <w:spacing w:before="40" w:after="20"/>
              <w:ind w:left="72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Teledetección y SIG</w:t>
            </w:r>
          </w:p>
        </w:tc>
        <w:tc>
          <w:tcPr>
            <w:tcW w:type="dxa" w:w="3400"/>
          </w:tcPr>
          <w:p>
            <w:pPr>
              <w:spacing w:before="40" w:after="20"/>
              <w:ind w:left="72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Gestión de Riesgos</w:t>
            </w:r>
          </w:p>
        </w:tc>
      </w:tr>
      <w:tr>
        <w:tc>
          <w:tcPr>
            <w:tcW w:type="dxa" w:w="3400"/>
          </w:tcPr>
          <w:p>
            <w:pPr>
              <w:spacing w:before="40" w:after="20"/>
              <w:ind w:left="72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Inspección Técnica Ambiental</w:t>
            </w:r>
          </w:p>
        </w:tc>
        <w:tc>
          <w:tcPr>
            <w:tcW w:type="dxa" w:w="3400"/>
          </w:tcPr>
          <w:p>
            <w:pPr>
              <w:spacing w:before="40" w:after="20"/>
              <w:ind w:left="72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Sistemas de Gestión OHSAS 18001</w:t>
            </w:r>
          </w:p>
        </w:tc>
        <w:tc>
          <w:tcPr>
            <w:tcW w:type="dxa" w:w="3400"/>
          </w:tcPr>
          <w:p>
            <w:pPr>
              <w:spacing w:before="40" w:after="20"/>
              <w:ind w:left="72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Supervisión QHSE</w:t>
            </w:r>
          </w:p>
        </w:tc>
      </w:tr>
      <w:tr>
        <w:tc>
          <w:tcPr>
            <w:tcW w:type="dxa" w:w="3400"/>
          </w:tcPr>
          <w:p>
            <w:pPr>
              <w:spacing w:before="40" w:after="20"/>
              <w:ind w:left="72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Normativa Ambiental (Ley 1333)</w:t>
            </w:r>
          </w:p>
        </w:tc>
        <w:tc>
          <w:tcPr>
            <w:tcW w:type="dxa" w:w="3400"/>
          </w:tcPr>
          <w:p>
            <w:pPr>
              <w:spacing w:before="40" w:after="20"/>
              <w:ind w:left="72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Elaboración de Fichas Ambientales</w:t>
            </w:r>
          </w:p>
        </w:tc>
        <w:tc>
          <w:tcPr>
            <w:tcW w:type="dxa" w:w="3400"/>
          </w:tcPr>
          <w:p>
            <w:pPr>
              <w:spacing w:before="40" w:after="20"/>
              <w:ind w:left="72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Gestión de Residuos</w:t>
            </w:r>
          </w:p>
        </w:tc>
      </w:tr>
      <w:tr>
        <w:tc>
          <w:tcPr>
            <w:tcW w:type="dxa" w:w="3400"/>
          </w:tcPr>
          <w:p>
            <w:pPr>
              <w:spacing w:before="40" w:after="20"/>
              <w:ind w:left="72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Liderazgo de Equipos</w:t>
            </w:r>
          </w:p>
        </w:tc>
        <w:tc>
          <w:tcPr>
            <w:tcW w:type="dxa" w:w="3400"/>
          </w:tcPr>
          <w:p>
            <w:pPr>
              <w:spacing w:before="40" w:after="20"/>
              <w:ind w:left="72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Planificación Estratégica</w:t>
            </w:r>
          </w:p>
        </w:tc>
        <w:tc>
          <w:tcPr>
            <w:tcW w:type="dxa" w:w="3400"/>
          </w:tcPr>
          <w:p>
            <w:pPr>
              <w:spacing w:before="40" w:after="20"/>
              <w:ind w:left="72"/>
            </w:pPr>
            <w:r>
              <w:rPr>
                <w:rFonts w:ascii="Calibri" w:hAnsi="Calibri"/>
                <w:b w:val="0"/>
                <w:i w:val="0"/>
                <w:color w:val="2E86AB"/>
                <w:sz w:val="12"/>
              </w:rPr>
              <w:t xml:space="preserve">▪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Cumplimiento Normativo</w:t>
            </w:r>
          </w:p>
        </w:tc>
      </w:tr>
    </w:tbl>
    <w:p>
      <w:pPr>
        <w:spacing w:before="200" w:after="0"/>
        <w:pBdr>
          <w:bottom w:val="single" w:sz="6" w:space="1" w:color="1B3A5C"/>
        </w:pBdr>
      </w:pPr>
      <w:r>
        <w:rPr>
          <w:rFonts w:ascii="Calibri" w:hAnsi="Calibri"/>
          <w:b/>
          <w:color w:val="1B3A5C"/>
          <w:sz w:val="21"/>
          <w:spacing w:val="50"/>
        </w:rPr>
        <w:t>INFORMACIÓN ADICIONAL</w:t>
      </w:r>
    </w:p>
    <w:tbl>
      <w:tblPr>
        <w:tblW w:type="auto" w:w="0"/>
        <w:tblLook w:firstColumn="1" w:firstRow="1" w:lastColumn="0" w:lastRow="0" w:noHBand="0" w:noVBand="1" w:val="04A0"/>
        <w:tblW w:type="pct" w:w="500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spacing w:before="60"/>
            </w:pPr>
            <w:r>
              <w:rPr>
                <w:rFonts w:ascii="Calibri" w:hAnsi="Calibri"/>
                <w:b/>
                <w:i w:val="0"/>
                <w:color w:val="0F2B46"/>
                <w:sz w:val="17"/>
              </w:rPr>
              <w:t xml:space="preserve">Licencia de Conducir: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Categoría "P"</w:t>
            </w:r>
            <w:r>
              <w:rPr>
                <w:rFonts w:ascii="Calibri" w:hAnsi="Calibri"/>
                <w:b w:val="0"/>
                <w:i w:val="0"/>
                <w:color w:val="666666"/>
                <w:sz w:val="17"/>
              </w:rPr>
              <w:t xml:space="preserve">    |    </w:t>
            </w:r>
            <w:r>
              <w:rPr>
                <w:rFonts w:ascii="Calibri" w:hAnsi="Calibri"/>
                <w:b/>
                <w:i w:val="0"/>
                <w:color w:val="0F2B46"/>
                <w:sz w:val="17"/>
              </w:rPr>
              <w:t xml:space="preserve">Idioma: </w:t>
            </w:r>
            <w:r>
              <w:rPr>
                <w:rFonts w:ascii="Calibri" w:hAnsi="Calibri"/>
                <w:b w:val="0"/>
                <w:i w:val="0"/>
                <w:color w:val="2D2D2D"/>
                <w:sz w:val="17"/>
              </w:rPr>
              <w:t>Español (nativo)</w:t>
            </w:r>
          </w:p>
        </w:tc>
        <w:tc>
          <w:tcPr>
            <w:tcW w:type="dxa" w:w="5100"/>
          </w:tcPr>
          <w:p>
            <w:pPr>
              <w:spacing w:before="60"/>
              <w:jc w:val="right"/>
            </w:pPr>
            <w:r>
              <w:rPr>
                <w:rFonts w:ascii="Calibri" w:hAnsi="Calibri"/>
                <w:b/>
                <w:i w:val="0"/>
                <w:color w:val="0F2B46"/>
                <w:sz w:val="17"/>
              </w:rPr>
              <w:t xml:space="preserve">Referencias: </w:t>
            </w:r>
            <w:r>
              <w:rPr>
                <w:rFonts w:ascii="Calibri" w:hAnsi="Calibri"/>
                <w:b w:val="0"/>
                <w:i/>
                <w:color w:val="666666"/>
                <w:sz w:val="17"/>
              </w:rPr>
              <w:t>Disponibles a solicitud</w:t>
            </w:r>
          </w:p>
        </w:tc>
      </w:tr>
    </w:tbl>
    <w:sectPr w:rsidR="00FC693F" w:rsidRPr="0006063C" w:rsidSect="00034616">
      <w:pgSz w:w="12240" w:h="15840"/>
      <w:pgMar w:top="680" w:right="1020" w:bottom="56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4" w:lineRule="auto"/>
    </w:pPr>
    <w:rPr>
      <w:rFonts w:ascii="Calibri" w:hAnsi="Calibri"/>
      <w:color w:val="2D2D2D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