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Policy_ID: CIP-AUP-003 </w:t>
        <w:br w:type="textWrapping"/>
        <w:t xml:space="preserve">Policy_Name: Acceptable Use &amp; Asset Governance Policy </w:t>
        <w:br w:type="textWrapping"/>
        <w:t xml:space="preserve">Version: 2.2 Effective_Date: 2025-02-01 </w:t>
        <w:br w:type="textWrapping"/>
        <w:t xml:space="preserve">Risk_Category: IT Operations Applicable_Regulations: [SOC 2, ISO 27001] </w:t>
        <w:br w:type="textWrapping"/>
        <w:t xml:space="preserve">Owner: Chief Technology &amp; Security Officer (CTSO)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Acceptable Use &amp; Asset Governance Policy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Scope &amp; Definitions [Risk Score: 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policy applies to all employees, contractors, and third parties using Capstone digital assets, cloud systems, and remote infrastructure.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Shadow 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Any software/hardware used without IT authorization.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Privileged Access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Admin-level permissions requiring elevated clearance.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Asset Ownership [Risk Score: 3]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Capstone retains ownership of all corporate devices, software, and data.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Monitoring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Capstone monitors device activity, email headers, and access logs.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Remote Wipe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Capstone reserves the right to wipe devices remotely if a threat arises.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Tampering with monitoring agents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Medium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Acceptable Use Guidelines [Risk Score: 3]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Permitted: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Job-related tasks on corporate systems.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Limited personal browsing (non-disruptive).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Strictly Prohibited: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Shadow 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Unapproved automation tools, AI plugins, or remote desktop software.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Cryptomining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Using company hardware for personal mining.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Exfiltration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Sending work data to personal email/cloud (Google Drive, Dropbox).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of Shadow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Medium to 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depending on the tool. Exfiltrating data to personal cloud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(Score 4) violation.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Network Security [Risk Score: 4]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 Wi-Fi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Allowed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Capstone VPN.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USB Devices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Connecting untrusted USB hubs or chargers is prohibited.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VPN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Mandatory for accessing internal dashboards or Git repositories.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Accessing sensitive systems over public Wi-Fi without VPN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security violation.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BYOD &amp; Physical Security [Risk Score: 3]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Unattended Devices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Devices must never be left unattended in vehicles or public spaces.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Loss Reporting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Theft or loss must be reported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 hour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BYOD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Personal devices allowed only with explicit Mobile Device Management (MDM) enrollment.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report a lost device within 1 hour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Medium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affecting incident response timelines.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