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Análisis de la competencia y plan de negocio</w:t>
      </w:r>
    </w:p>
    <w:p>
      <w:pPr>
        <w:spacing w:after="400"/>
      </w:pPr>
      <w:r>
        <w:rPr>
          <w:i/>
          <w:iCs/>
          <w:color w:val="555555"/>
          <w:sz w:val="26"/>
          <w:szCs w:val="26"/>
        </w:rPr>
        <w:t xml:space="preserve">Directorio turístico de Tecolutla vs. tecolutlaveracruz.mx</w:t>
      </w:r>
    </w:p>
    <w:p>
      <w:pPr>
        <w:pStyle w:val="Heading1"/>
        <w:spacing w:after="150" w:before="300"/>
      </w:pPr>
      <w:r>
        <w:t xml:space="preserve">1. Resumen ejecutivo</w:t>
      </w:r>
    </w:p>
    <w:p>
      <w:pPr>
        <w:spacing w:after="120"/>
      </w:pPr>
      <w:r>
        <w:t xml:space="preserve">Casa Xanat y Casa Mandala pagan hoy en conjunto aproximadamente $7,000 MXN al año ($3,500 c/u) a tecolutlaveracruz.mx, la única guía turística digital de Tecolutla. Ese canal genera entre el 70% y 80% de las ventas de ambas propiedades. El objetivo del proyecto es construir un directorio propio que reduzca esa dependencia, usando un modelo freemium (alta gratuita, cobro solo por posicionamiento destacado) y aprovechando el bot de WhatsApp con IA ya construido para Casa Xanat como diferenciador.</w:t>
      </w:r>
    </w:p>
    <w:p>
      <w:pPr>
        <w:pStyle w:val="Heading1"/>
        <w:spacing w:after="150" w:before="300"/>
      </w:pPr>
      <w:r>
        <w:t xml:space="preserve">2. Modelo de negocio propuesto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F5496" w:val="clear"/>
            <w:tcMar>
              <w:top w:type="dxa" w:w="80"/>
              <w:left w:type="dxa" w:w="100"/>
              <w:bottom w:type="dxa" w:w="80"/>
              <w:right w:type="dxa" w:w="100"/>
            </w:tcMar>
          </w:tcPr>
          <w:p>
            <w:r>
              <w:rPr>
                <w:b/>
                <w:bCs/>
                <w:color w:val="FFFFFF"/>
                <w:sz w:val="20"/>
                <w:szCs w:val="20"/>
              </w:rPr>
              <w:t xml:space="preserve">Elemento</w:t>
            </w:r>
          </w:p>
        </w:tc>
        <w:tc>
          <w:tcPr>
            <w:tcW w:type="dxa" w:w="6300"/>
            <w:shd w:fill="2F5496" w:val="clear"/>
            <w:tcMar>
              <w:top w:type="dxa" w:w="80"/>
              <w:left w:type="dxa" w:w="100"/>
              <w:bottom w:type="dxa" w:w="80"/>
              <w:right w:type="dxa" w:w="100"/>
            </w:tcMar>
          </w:tcPr>
          <w:p>
            <w:r>
              <w:rPr>
                <w:b/>
                <w:bCs/>
                <w:color w:val="FFFFFF"/>
                <w:sz w:val="20"/>
                <w:szCs w:val="20"/>
              </w:rPr>
              <w:t xml:space="preserve">Definición</w:t>
            </w:r>
          </w:p>
        </w:tc>
      </w:tr>
      <w:tr>
        <w:tc>
          <w:tcPr>
            <w:tcW w:type="dxa" w:w="3200"/>
            <w:tcMar>
              <w:top w:type="dxa" w:w="80"/>
              <w:left w:type="dxa" w:w="100"/>
              <w:bottom w:type="dxa" w:w="80"/>
              <w:right w:type="dxa" w:w="100"/>
            </w:tcMar>
          </w:tcPr>
          <w:p>
            <w:r>
              <w:rPr>
                <w:b w:val="false"/>
                <w:bCs w:val="false"/>
                <w:sz w:val="20"/>
                <w:szCs w:val="20"/>
              </w:rPr>
              <w:t xml:space="preserve">Modelo</w:t>
            </w:r>
          </w:p>
        </w:tc>
        <w:tc>
          <w:tcPr>
            <w:tcW w:type="dxa" w:w="6300"/>
            <w:tcMar>
              <w:top w:type="dxa" w:w="80"/>
              <w:left w:type="dxa" w:w="100"/>
              <w:bottom w:type="dxa" w:w="80"/>
              <w:right w:type="dxa" w:w="100"/>
            </w:tcMar>
          </w:tcPr>
          <w:p>
            <w:r>
              <w:rPr>
                <w:b w:val="false"/>
                <w:bCs w:val="false"/>
                <w:sz w:val="20"/>
                <w:szCs w:val="20"/>
              </w:rPr>
              <w:t xml:space="preserve">Freemium: alta gratis siempre, cobro solo por "Destacado"</w:t>
            </w:r>
          </w:p>
        </w:tc>
      </w:tr>
      <w:tr>
        <w:tc>
          <w:tcPr>
            <w:tcW w:type="dxa" w:w="3200"/>
            <w:tcMar>
              <w:top w:type="dxa" w:w="80"/>
              <w:left w:type="dxa" w:w="100"/>
              <w:bottom w:type="dxa" w:w="80"/>
              <w:right w:type="dxa" w:w="100"/>
            </w:tcMar>
          </w:tcPr>
          <w:p>
            <w:r>
              <w:rPr>
                <w:b w:val="false"/>
                <w:bCs w:val="false"/>
                <w:sz w:val="20"/>
                <w:szCs w:val="20"/>
              </w:rPr>
              <w:t xml:space="preserve">Precio destacado (lanzamiento)</w:t>
            </w:r>
          </w:p>
        </w:tc>
        <w:tc>
          <w:tcPr>
            <w:tcW w:type="dxa" w:w="6300"/>
            <w:tcMar>
              <w:top w:type="dxa" w:w="80"/>
              <w:left w:type="dxa" w:w="100"/>
              <w:bottom w:type="dxa" w:w="80"/>
              <w:right w:type="dxa" w:w="100"/>
            </w:tcMar>
          </w:tcPr>
          <w:p>
            <w:r>
              <w:rPr>
                <w:b w:val="false"/>
                <w:bCs w:val="false"/>
                <w:sz w:val="20"/>
                <w:szCs w:val="20"/>
              </w:rPr>
              <w:t xml:space="preserve">$99–150 MXN/mes; sube después con datos reales de tráfico/leads</w:t>
            </w:r>
          </w:p>
        </w:tc>
      </w:tr>
      <w:tr>
        <w:tc>
          <w:tcPr>
            <w:tcW w:type="dxa" w:w="3200"/>
            <w:tcMar>
              <w:top w:type="dxa" w:w="80"/>
              <w:left w:type="dxa" w:w="100"/>
              <w:bottom w:type="dxa" w:w="80"/>
              <w:right w:type="dxa" w:w="100"/>
            </w:tcMar>
          </w:tcPr>
          <w:p>
            <w:r>
              <w:rPr>
                <w:b w:val="false"/>
                <w:bCs w:val="false"/>
                <w:sz w:val="20"/>
                <w:szCs w:val="20"/>
              </w:rPr>
              <w:t xml:space="preserve">Alcance geográfico</w:t>
            </w:r>
          </w:p>
        </w:tc>
        <w:tc>
          <w:tcPr>
            <w:tcW w:type="dxa" w:w="6300"/>
            <w:tcMar>
              <w:top w:type="dxa" w:w="80"/>
              <w:left w:type="dxa" w:w="100"/>
              <w:bottom w:type="dxa" w:w="80"/>
              <w:right w:type="dxa" w:w="100"/>
            </w:tcMar>
          </w:tcPr>
          <w:p>
            <w:r>
              <w:rPr>
                <w:b w:val="false"/>
                <w:bCs w:val="false"/>
                <w:sz w:val="20"/>
                <w:szCs w:val="20"/>
              </w:rPr>
              <w:t xml:space="preserve">Solo Tecolutla en la Fase 1 (mercado pequeño = posicionamiento SEO más rápido)</w:t>
            </w:r>
          </w:p>
        </w:tc>
      </w:tr>
      <w:tr>
        <w:tc>
          <w:tcPr>
            <w:tcW w:type="dxa" w:w="3200"/>
            <w:tcMar>
              <w:top w:type="dxa" w:w="80"/>
              <w:left w:type="dxa" w:w="100"/>
              <w:bottom w:type="dxa" w:w="80"/>
              <w:right w:type="dxa" w:w="100"/>
            </w:tcMar>
          </w:tcPr>
          <w:p>
            <w:r>
              <w:rPr>
                <w:b w:val="false"/>
                <w:bCs w:val="false"/>
                <w:sz w:val="20"/>
                <w:szCs w:val="20"/>
              </w:rPr>
              <w:t xml:space="preserve">Aprobación de altas</w:t>
            </w:r>
          </w:p>
        </w:tc>
        <w:tc>
          <w:tcPr>
            <w:tcW w:type="dxa" w:w="6300"/>
            <w:tcMar>
              <w:top w:type="dxa" w:w="80"/>
              <w:left w:type="dxa" w:w="100"/>
              <w:bottom w:type="dxa" w:w="80"/>
              <w:right w:type="dxa" w:w="100"/>
            </w:tcMar>
          </w:tcPr>
          <w:p>
            <w:r>
              <w:rPr>
                <w:b w:val="false"/>
                <w:bCs w:val="false"/>
                <w:sz w:val="20"/>
                <w:szCs w:val="20"/>
              </w:rPr>
              <w:t xml:space="preserve">Manual, con revisión de Hector antes de publicar</w:t>
            </w:r>
          </w:p>
        </w:tc>
      </w:tr>
      <w:tr>
        <w:tc>
          <w:tcPr>
            <w:tcW w:type="dxa" w:w="3200"/>
            <w:tcMar>
              <w:top w:type="dxa" w:w="80"/>
              <w:left w:type="dxa" w:w="100"/>
              <w:bottom w:type="dxa" w:w="80"/>
              <w:right w:type="dxa" w:w="100"/>
            </w:tcMar>
          </w:tcPr>
          <w:p>
            <w:r>
              <w:rPr>
                <w:b w:val="false"/>
                <w:bCs w:val="false"/>
                <w:sz w:val="20"/>
                <w:szCs w:val="20"/>
              </w:rPr>
              <w:t xml:space="preserve">Contenido / mantenimiento</w:t>
            </w:r>
          </w:p>
        </w:tc>
        <w:tc>
          <w:tcPr>
            <w:tcW w:type="dxa" w:w="6300"/>
            <w:tcMar>
              <w:top w:type="dxa" w:w="80"/>
              <w:left w:type="dxa" w:w="100"/>
              <w:bottom w:type="dxa" w:w="80"/>
              <w:right w:type="dxa" w:w="100"/>
            </w:tcMar>
          </w:tcPr>
          <w:p>
            <w:r>
              <w:rPr>
                <w:b w:val="false"/>
                <w:bCs w:val="false"/>
                <w:sz w:val="20"/>
                <w:szCs w:val="20"/>
              </w:rPr>
              <w:t xml:space="preserve">Hector + posible apoyo de una colaboradora radicada en Tecolutla</w:t>
            </w:r>
          </w:p>
        </w:tc>
      </w:tr>
      <w:tr>
        <w:tc>
          <w:tcPr>
            <w:tcW w:type="dxa" w:w="3200"/>
            <w:tcMar>
              <w:top w:type="dxa" w:w="80"/>
              <w:left w:type="dxa" w:w="100"/>
              <w:bottom w:type="dxa" w:w="80"/>
              <w:right w:type="dxa" w:w="100"/>
            </w:tcMar>
          </w:tcPr>
          <w:p>
            <w:r>
              <w:rPr>
                <w:b w:val="false"/>
                <w:bCs w:val="false"/>
                <w:sz w:val="20"/>
                <w:szCs w:val="20"/>
              </w:rPr>
              <w:t xml:space="preserve">Diferenciador clave</w:t>
            </w:r>
          </w:p>
        </w:tc>
        <w:tc>
          <w:tcPr>
            <w:tcW w:type="dxa" w:w="6300"/>
            <w:tcMar>
              <w:top w:type="dxa" w:w="80"/>
              <w:left w:type="dxa" w:w="100"/>
              <w:bottom w:type="dxa" w:w="80"/>
              <w:right w:type="dxa" w:w="100"/>
            </w:tcMar>
          </w:tcPr>
          <w:p>
            <w:r>
              <w:rPr>
                <w:b w:val="false"/>
                <w:bCs w:val="false"/>
                <w:sz w:val="20"/>
                <w:szCs w:val="20"/>
              </w:rPr>
              <w:t xml:space="preserve">Cotización instantánea vía bot de WhatsApp con IA + precios visibles</w:t>
            </w:r>
          </w:p>
        </w:tc>
      </w:tr>
      <w:tr>
        <w:tc>
          <w:tcPr>
            <w:tcW w:type="dxa" w:w="3200"/>
            <w:tcMar>
              <w:top w:type="dxa" w:w="80"/>
              <w:left w:type="dxa" w:w="100"/>
              <w:bottom w:type="dxa" w:w="80"/>
              <w:right w:type="dxa" w:w="100"/>
            </w:tcMar>
          </w:tcPr>
          <w:p>
            <w:r>
              <w:rPr>
                <w:b w:val="false"/>
                <w:bCs w:val="false"/>
                <w:sz w:val="20"/>
                <w:szCs w:val="20"/>
              </w:rPr>
              <w:t xml:space="preserve">Horizonte de posicionamiento SEO</w:t>
            </w:r>
          </w:p>
        </w:tc>
        <w:tc>
          <w:tcPr>
            <w:tcW w:type="dxa" w:w="6300"/>
            <w:tcMar>
              <w:top w:type="dxa" w:w="80"/>
              <w:left w:type="dxa" w:w="100"/>
              <w:bottom w:type="dxa" w:w="80"/>
              <w:right w:type="dxa" w:w="100"/>
            </w:tcMar>
          </w:tcPr>
          <w:p>
            <w:r>
              <w:rPr>
                <w:b w:val="false"/>
                <w:bCs w:val="false"/>
                <w:sz w:val="20"/>
                <w:szCs w:val="20"/>
              </w:rPr>
              <w:t xml:space="preserve">12 meses</w:t>
            </w:r>
          </w:p>
        </w:tc>
      </w:tr>
      <w:tr>
        <w:tc>
          <w:tcPr>
            <w:tcW w:type="dxa" w:w="3200"/>
            <w:tcMar>
              <w:top w:type="dxa" w:w="80"/>
              <w:left w:type="dxa" w:w="100"/>
              <w:bottom w:type="dxa" w:w="80"/>
              <w:right w:type="dxa" w:w="100"/>
            </w:tcMar>
          </w:tcPr>
          <w:p>
            <w:r>
              <w:rPr>
                <w:b w:val="false"/>
                <w:bCs w:val="false"/>
                <w:sz w:val="20"/>
                <w:szCs w:val="20"/>
              </w:rPr>
              <w:t xml:space="preserve">Titularidad pública del proyecto</w:t>
            </w:r>
          </w:p>
        </w:tc>
        <w:tc>
          <w:tcPr>
            <w:tcW w:type="dxa" w:w="6300"/>
            <w:tcMar>
              <w:top w:type="dxa" w:w="80"/>
              <w:left w:type="dxa" w:w="100"/>
              <w:bottom w:type="dxa" w:w="80"/>
              <w:right w:type="dxa" w:w="100"/>
            </w:tcMar>
          </w:tcPr>
          <w:p>
            <w:r>
              <w:rPr>
                <w:b w:val="false"/>
                <w:bCs w:val="false"/>
                <w:sz w:val="20"/>
                <w:szCs w:val="20"/>
              </w:rPr>
              <w:t xml:space="preserve">Se presenta a la colaboradora en Tecolutla como dueña/responsable, para mantener discreción mientras Hector sigue activo en la plataforma competidora</w:t>
            </w:r>
          </w:p>
        </w:tc>
      </w:tr>
    </w:tbl>
    <w:p>
      <w:pPr>
        <w:pStyle w:val="Heading1"/>
        <w:spacing w:after="150" w:before="300"/>
      </w:pPr>
      <w:r>
        <w:t xml:space="preserve">3. Canal de distribución: alianza con el Consejo de Empresas y Desarrollo Turístico de Tecolutla, A.C.</w:t>
      </w:r>
    </w:p>
    <w:p>
      <w:pPr>
        <w:spacing w:after="120"/>
      </w:pPr>
      <w:r>
        <w:t xml:space="preserve">Durante la investigación surgió un hallazgo estratégico que no proviene del análisis de la competencia, sino de un activo propio de Hector: su relación existente con la asociación formal de hoteleros de Tecolutla.</w:t>
      </w:r>
    </w:p>
    <w:p>
      <w:pPr>
        <w:pStyle w:val="ListParagraph"/>
        <w:numPr>
          <w:ilvl w:val="0"/>
          <w:numId w:val="1"/>
        </w:numPr>
        <w:spacing w:after="80"/>
      </w:pPr>
      <w:r>
        <w:t xml:space="preserve">Existe una asociación de hoteleros organizada formalmente: Consejo de Empresas y Desarrollo Turístico de Tecolutla, A.C. — registrada como ONG, con página de Facebook activa (436 seguidores), dominio propio (consejotecolutla.org.mx, actualmente inactivo/caído) y correo institucional (consejo.de.empresas.tecolutla@gmail.com).</w:t>
      </w:r>
    </w:p>
    <w:p>
      <w:pPr>
        <w:pStyle w:val="ListParagraph"/>
        <w:numPr>
          <w:ilvl w:val="0"/>
          <w:numId w:val="1"/>
        </w:numPr>
        <w:spacing w:after="80"/>
      </w:pPr>
      <w:r>
        <w:t xml:space="preserve">El director de la asociación es Juan, dueño del Hotel El Rincón de Don Juan — uno de los hoteles a los que Samuel Gaona diseñó y da mantenimiento a su sitio web individual (ver sección 4.13).</w:t>
      </w:r>
    </w:p>
    <w:p>
      <w:pPr>
        <w:pStyle w:val="ListParagraph"/>
        <w:numPr>
          <w:ilvl w:val="0"/>
          <w:numId w:val="1"/>
        </w:numPr>
        <w:spacing w:after="80"/>
      </w:pPr>
      <w:r>
        <w:t xml:space="preserve">Samuel Gaona participó en la asociación hace un par de años (en el período en que ayudó a 50 empresas a tramitar su RNT), pero ya no participa activamente desde hace tiempo.</w:t>
      </w:r>
    </w:p>
    <w:p>
      <w:pPr>
        <w:pStyle w:val="ListParagraph"/>
        <w:numPr>
          <w:ilvl w:val="0"/>
          <w:numId w:val="1"/>
        </w:numPr>
        <w:spacing w:after="80"/>
      </w:pPr>
      <w:r>
        <w:t xml:space="preserve">Hector tiene contacto directo y activo con la asociación y con su director — al punto de aparecer él mismo en la fotografía de portada oficial de la página de Facebook de la asociación, mientras que Gaona no aparece en ella.</w:t>
      </w:r>
    </w:p>
    <w:p>
      <w:pPr>
        <w:pStyle w:val="ListParagraph"/>
        <w:numPr>
          <w:ilvl w:val="0"/>
          <w:numId w:val="1"/>
        </w:numPr>
        <w:spacing w:after="80"/>
      </w:pPr>
      <w:r>
        <w:t xml:space="preserve">La asociación tiene actividad institucional real y reciente: gestionó un convenio con la UNAM ("Máxima Casa de Estudios"), documentado en una publicación de noviembre de 2024 — no es una organización dormida.</w:t>
      </w:r>
    </w:p>
    <w:p>
      <w:pPr>
        <w:pStyle w:val="ListParagraph"/>
        <w:numPr>
          <w:ilvl w:val="0"/>
          <w:numId w:val="1"/>
        </w:numPr>
        <w:spacing w:after="80"/>
      </w:pPr>
      <w:r>
        <w:t xml:space="preserve">El dominio propio de la asociación (consejotecolutla.org.mx) está inactivo, lo que sugiere que no cuentan hoy con ningún directorio o plataforma digital propia.</w:t>
      </w:r>
    </w:p>
    <w:p>
      <w:pPr>
        <w:spacing w:after="120"/>
      </w:pPr>
      <w:r>
        <w:rPr>
          <w:i/>
          <w:iCs/>
        </w:rPr>
        <w:t xml:space="preserve">Implicación estratégica: esta relación representa un canal de distribución y una fuente de legitimación institucional que la competencia no tiene disponible. En vez de reclutar negocios uno por uno, el lanzamiento del directorio podría presentarse directamente a la asociación completa a través de Juan, posicionando el proyecto no como "el directorio de Hector" sino como una iniciativa respaldada por el Consejo de Empresas — un salto de credibilidad significativo y una vía de adopción mucho más rápida que la prospección individual.</w:t>
      </w:r>
    </w:p>
    <w:p>
      <w:pPr>
        <w:pStyle w:val="Heading1"/>
        <w:spacing w:after="150" w:before="300"/>
      </w:pPr>
      <w:r>
        <w:t xml:space="preserve">4. Perfil de la competencia: tecolutlaveracruz.mx</w:t>
      </w:r>
    </w:p>
    <w:p>
      <w:pPr>
        <w:pStyle w:val="Heading2"/>
        <w:spacing w:after="120" w:before="250"/>
      </w:pPr>
      <w:r>
        <w:t xml:space="preserve">4.1 Historia y titularidad</w:t>
      </w:r>
    </w:p>
    <w:p>
      <w:pPr>
        <w:pStyle w:val="ListParagraph"/>
        <w:numPr>
          <w:ilvl w:val="0"/>
          <w:numId w:val="1"/>
        </w:numPr>
        <w:spacing w:after="80"/>
      </w:pPr>
      <w:r>
        <w:t xml:space="preserve">Proyecto iniciado como idea/propuesta turística en abril de 2014.</w:t>
      </w:r>
    </w:p>
    <w:p>
      <w:pPr>
        <w:pStyle w:val="ListParagraph"/>
        <w:numPr>
          <w:ilvl w:val="0"/>
          <w:numId w:val="1"/>
        </w:numPr>
        <w:spacing w:after="80"/>
      </w:pPr>
      <w:r>
        <w:t xml:space="preserve">Dominio tecolutlaveracruz.mx registrado el 23 de marzo de 2015 (confirmado vía WHOIS), coincide con el copyright del pie de página ("2015 - 2026").</w:t>
      </w:r>
    </w:p>
    <w:p>
      <w:pPr>
        <w:pStyle w:val="ListParagraph"/>
        <w:numPr>
          <w:ilvl w:val="0"/>
          <w:numId w:val="1"/>
        </w:numPr>
        <w:spacing w:after="80"/>
      </w:pPr>
      <w:r>
        <w:t xml:space="preserve">Titular del dominio y desarrollador: Samuel Elías Gaona Hernández, operando como proyecto independiente (financiado en parte con donativos vía PayPal según la sección "Acerca de").</w:t>
      </w:r>
    </w:p>
    <w:p>
      <w:pPr>
        <w:pStyle w:val="ListParagraph"/>
        <w:numPr>
          <w:ilvl w:val="0"/>
          <w:numId w:val="1"/>
        </w:numPr>
        <w:spacing w:after="80"/>
      </w:pPr>
      <w:r>
        <w:t xml:space="preserve">Términos y condiciones actualizados por última vez el 19 de junio de 2023 — documento genérico tipo plantilla, con referencias legales imprecisas (cita la LFPDPPP, una ley de protección de datos, como si fuera la ley general aplicable al servicio).</w:t>
      </w:r>
    </w:p>
    <w:p>
      <w:pPr>
        <w:pStyle w:val="Heading2"/>
        <w:spacing w:after="120" w:before="250"/>
      </w:pPr>
      <w:r>
        <w:t xml:space="preserve">4.2 Modelo de monetización</w:t>
      </w:r>
    </w:p>
    <w:p>
      <w:pPr>
        <w:pStyle w:val="ListParagraph"/>
        <w:numPr>
          <w:ilvl w:val="0"/>
          <w:numId w:val="1"/>
        </w:numPr>
        <w:spacing w:after="80"/>
      </w:pPr>
      <w:r>
        <w:t xml:space="preserve">Cobro confirmado directamente por Hector: $3,500 MXN/año por listado de Casa Xanat y Casa Mandala, pagado de forma directa/informal al administrador, no vía ningún sistema de planes públicos.</w:t>
      </w:r>
    </w:p>
    <w:p>
      <w:pPr>
        <w:pStyle w:val="ListParagraph"/>
        <w:numPr>
          <w:ilvl w:val="0"/>
          <w:numId w:val="1"/>
        </w:numPr>
        <w:spacing w:after="80"/>
      </w:pPr>
      <w:r>
        <w:t xml:space="preserve">El sitio NO publica tablas de precios, planes ni niveles de servicio. El punto 7 de los T&amp;C ("Pagos y facturación") es una cláusula genérica que remite a una "página de pagos" que no existe ni está enlazada en ningún lugar del sitio.</w:t>
      </w:r>
    </w:p>
    <w:p>
      <w:pPr>
        <w:pStyle w:val="ListParagraph"/>
        <w:numPr>
          <w:ilvl w:val="0"/>
          <w:numId w:val="1"/>
        </w:numPr>
        <w:spacing w:after="80"/>
      </w:pPr>
      <w:r>
        <w:t xml:space="preserve">Hipótesis de trabajo: el proyecto probablemente comenzó gratuito/por donativos en 2014-2015 y fue formalizando un cobro informal conforme creció, sin nunca publicar un modelo de precios estructurado.</w:t>
      </w:r>
    </w:p>
    <w:p>
      <w:pPr>
        <w:pStyle w:val="ListParagraph"/>
        <w:numPr>
          <w:ilvl w:val="0"/>
          <w:numId w:val="1"/>
        </w:numPr>
        <w:spacing w:after="80"/>
      </w:pPr>
      <w:r>
        <w:t xml:space="preserve">Se identificó una etiqueta "SUGERIDO" en algunas fichas (ej. Hotel Posada Guerra) sin explicación pública de su criterio — sugiere curaduría o negociación informal adicional al cobro base.</w:t>
      </w:r>
    </w:p>
    <w:p>
      <w:pPr>
        <w:pStyle w:val="Heading2"/>
        <w:spacing w:after="120" w:before="250"/>
      </w:pPr>
      <w:r>
        <w:t xml:space="preserve">4.3 Tamaño del listado (dato clave)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800"/>
        <w:gridCol w:w="3700"/>
      </w:tblGrid>
      <w:tr>
        <w:trPr>
          <w:tblHeader/>
        </w:trPr>
        <w:tc>
          <w:tcPr>
            <w:tcW w:type="dxa" w:w="5800"/>
            <w:shd w:fill="2F5496" w:val="clear"/>
            <w:tcMar>
              <w:top w:type="dxa" w:w="80"/>
              <w:left w:type="dxa" w:w="100"/>
              <w:bottom w:type="dxa" w:w="80"/>
              <w:right w:type="dxa" w:w="100"/>
            </w:tcMar>
          </w:tcPr>
          <w:p>
            <w:r>
              <w:rPr>
                <w:b/>
                <w:bCs/>
                <w:color w:val="FFFFFF"/>
                <w:sz w:val="20"/>
                <w:szCs w:val="20"/>
              </w:rPr>
              <w:t xml:space="preserve">Categoría</w:t>
            </w:r>
          </w:p>
        </w:tc>
        <w:tc>
          <w:tcPr>
            <w:tcW w:type="dxa" w:w="3700"/>
            <w:shd w:fill="2F5496" w:val="clear"/>
            <w:tcMar>
              <w:top w:type="dxa" w:w="80"/>
              <w:left w:type="dxa" w:w="100"/>
              <w:bottom w:type="dxa" w:w="80"/>
              <w:right w:type="dxa" w:w="100"/>
            </w:tcMar>
          </w:tcPr>
          <w:p>
            <w:r>
              <w:rPr>
                <w:b/>
                <w:bCs/>
                <w:color w:val="FFFFFF"/>
                <w:sz w:val="20"/>
                <w:szCs w:val="20"/>
              </w:rPr>
              <w:t xml:space="preserve">Cantidad</w:t>
            </w:r>
          </w:p>
        </w:tc>
      </w:tr>
      <w:tr>
        <w:tc>
          <w:tcPr>
            <w:tcW w:type="dxa" w:w="5800"/>
            <w:tcMar>
              <w:top w:type="dxa" w:w="80"/>
              <w:left w:type="dxa" w:w="100"/>
              <w:bottom w:type="dxa" w:w="80"/>
              <w:right w:type="dxa" w:w="100"/>
            </w:tcMar>
          </w:tcPr>
          <w:p>
            <w:r>
              <w:rPr>
                <w:b w:val="false"/>
                <w:bCs w:val="false"/>
                <w:sz w:val="20"/>
                <w:szCs w:val="20"/>
              </w:rPr>
              <w:t xml:space="preserve">Visibles por defecto (sin activar filtro)</w:t>
            </w:r>
          </w:p>
        </w:tc>
        <w:tc>
          <w:tcPr>
            <w:tcW w:type="dxa" w:w="3700"/>
            <w:tcMar>
              <w:top w:type="dxa" w:w="80"/>
              <w:left w:type="dxa" w:w="100"/>
              <w:bottom w:type="dxa" w:w="80"/>
              <w:right w:type="dxa" w:w="100"/>
            </w:tcMar>
          </w:tcPr>
          <w:p>
            <w:r>
              <w:rPr>
                <w:b w:val="false"/>
                <w:bCs w:val="false"/>
                <w:sz w:val="20"/>
                <w:szCs w:val="20"/>
              </w:rPr>
              <w:t xml:space="preserve">110</w:t>
            </w:r>
          </w:p>
        </w:tc>
      </w:tr>
      <w:tr>
        <w:tc>
          <w:tcPr>
            <w:tcW w:type="dxa" w:w="5800"/>
            <w:tcMar>
              <w:top w:type="dxa" w:w="80"/>
              <w:left w:type="dxa" w:w="100"/>
              <w:bottom w:type="dxa" w:w="80"/>
              <w:right w:type="dxa" w:w="100"/>
            </w:tcMar>
          </w:tcPr>
          <w:p>
            <w:r>
              <w:rPr>
                <w:b w:val="false"/>
                <w:bCs w:val="false"/>
                <w:sz w:val="20"/>
                <w:szCs w:val="20"/>
              </w:rPr>
              <w:t xml:space="preserve">Ocultos (solo con filtro "Mostrar ocultos")</w:t>
            </w:r>
          </w:p>
        </w:tc>
        <w:tc>
          <w:tcPr>
            <w:tcW w:type="dxa" w:w="3700"/>
            <w:tcMar>
              <w:top w:type="dxa" w:w="80"/>
              <w:left w:type="dxa" w:w="100"/>
              <w:bottom w:type="dxa" w:w="80"/>
              <w:right w:type="dxa" w:w="100"/>
            </w:tcMar>
          </w:tcPr>
          <w:p>
            <w:r>
              <w:rPr>
                <w:b w:val="false"/>
                <w:bCs w:val="false"/>
                <w:sz w:val="20"/>
                <w:szCs w:val="20"/>
              </w:rPr>
              <w:t xml:space="preserve">141</w:t>
            </w:r>
          </w:p>
        </w:tc>
      </w:tr>
      <w:tr>
        <w:tc>
          <w:tcPr>
            <w:tcW w:type="dxa" w:w="5800"/>
            <w:tcMar>
              <w:top w:type="dxa" w:w="80"/>
              <w:left w:type="dxa" w:w="100"/>
              <w:bottom w:type="dxa" w:w="80"/>
              <w:right w:type="dxa" w:w="100"/>
            </w:tcMar>
          </w:tcPr>
          <w:p>
            <w:r>
              <w:rPr>
                <w:b w:val="false"/>
                <w:bCs w:val="false"/>
                <w:sz w:val="20"/>
                <w:szCs w:val="20"/>
              </w:rPr>
              <w:t xml:space="preserve">Total en la plataforma</w:t>
            </w:r>
          </w:p>
        </w:tc>
        <w:tc>
          <w:tcPr>
            <w:tcW w:type="dxa" w:w="3700"/>
            <w:tcMar>
              <w:top w:type="dxa" w:w="80"/>
              <w:left w:type="dxa" w:w="100"/>
              <w:bottom w:type="dxa" w:w="80"/>
              <w:right w:type="dxa" w:w="100"/>
            </w:tcMar>
          </w:tcPr>
          <w:p>
            <w:r>
              <w:rPr>
                <w:b w:val="false"/>
                <w:bCs w:val="false"/>
                <w:sz w:val="20"/>
                <w:szCs w:val="20"/>
              </w:rPr>
              <w:t xml:space="preserve">251</w:t>
            </w:r>
          </w:p>
        </w:tc>
      </w:tr>
      <w:tr>
        <w:tc>
          <w:tcPr>
            <w:tcW w:type="dxa" w:w="5800"/>
            <w:tcMar>
              <w:top w:type="dxa" w:w="80"/>
              <w:left w:type="dxa" w:w="100"/>
              <w:bottom w:type="dxa" w:w="80"/>
              <w:right w:type="dxa" w:w="100"/>
            </w:tcMar>
          </w:tcPr>
          <w:p>
            <w:r>
              <w:rPr>
                <w:b w:val="false"/>
                <w:bCs w:val="false"/>
                <w:sz w:val="20"/>
                <w:szCs w:val="20"/>
              </w:rPr>
              <w:t xml:space="preserve">Espacios de hospedaje reales en Tecolutla (estudio 2022, hoy probablemente mayor)</w:t>
            </w:r>
          </w:p>
        </w:tc>
        <w:tc>
          <w:tcPr>
            <w:tcW w:type="dxa" w:w="3700"/>
            <w:tcMar>
              <w:top w:type="dxa" w:w="80"/>
              <w:left w:type="dxa" w:w="100"/>
              <w:bottom w:type="dxa" w:w="80"/>
              <w:right w:type="dxa" w:w="100"/>
            </w:tcMar>
          </w:tcPr>
          <w:p>
            <w:r>
              <w:rPr>
                <w:b w:val="false"/>
                <w:bCs w:val="false"/>
                <w:sz w:val="20"/>
                <w:szCs w:val="20"/>
              </w:rPr>
              <w:t xml:space="preserve">255 (210 hoteles + 45 casas)</w:t>
            </w:r>
          </w:p>
        </w:tc>
      </w:tr>
    </w:tbl>
    <w:p>
      <w:pPr>
        <w:spacing w:after="120"/>
      </w:pPr>
      <w:r>
        <w:rPr>
          <w:i/>
          <w:iCs/>
        </w:rPr>
        <w:t xml:space="preserve">Conclusión: la plataforma cubre casi todo el mercado formal de hospedaje del municipio, pero el 56% de esos negocios están ocultos por defecto y solo son visibles si el usuario activa un filtro que casi nadie usa. Esto reemplaza la hipótesis inicial ("solo entran los que pagan") por un hallazgo más matizado y igual de aprovechable: gran parte del inventario real está prácticamente invisible para un turista que solo navega la vista principal.</w:t>
      </w:r>
    </w:p>
    <w:p>
      <w:pPr>
        <w:pStyle w:val="Heading2"/>
        <w:spacing w:after="120" w:before="250"/>
      </w:pPr>
      <w:r>
        <w:t xml:space="preserve">4.4 Estructura del sitio</w:t>
      </w:r>
    </w:p>
    <w:p>
      <w:pPr>
        <w:pStyle w:val="ListParagraph"/>
        <w:numPr>
          <w:ilvl w:val="0"/>
          <w:numId w:val="1"/>
        </w:numPr>
        <w:spacing w:after="80"/>
      </w:pPr>
      <w:r>
        <w:t xml:space="preserve">Categorías: Hospedaje, Gastronomía, Actividades ecoturísticas, Servicios, Festividades/eventos.</w:t>
      </w:r>
    </w:p>
    <w:p>
      <w:pPr>
        <w:pStyle w:val="ListParagraph"/>
        <w:numPr>
          <w:ilvl w:val="0"/>
          <w:numId w:val="1"/>
        </w:numPr>
        <w:spacing w:after="80"/>
      </w:pPr>
      <w:r>
        <w:t xml:space="preserve">Ficha por negocio: fotos, ubicación en Google Maps, teléfono, reseñas con calificación por estrellas, sello de "empresa verificada", clima en vivo.</w:t>
      </w:r>
    </w:p>
    <w:p>
      <w:pPr>
        <w:pStyle w:val="ListParagraph"/>
        <w:numPr>
          <w:ilvl w:val="0"/>
          <w:numId w:val="1"/>
        </w:numPr>
        <w:spacing w:after="80"/>
      </w:pPr>
      <w:r>
        <w:t xml:space="preserve">Sin cotización ni disponibilidad visibles: todo dirige a "comunícate directamente" — sin precios, sin calendario, sin botón de WhatsApp inteligente (solo enlaces wa.me directos al número del negocio, sin ningún bot detrás).</w:t>
      </w:r>
    </w:p>
    <w:p>
      <w:pPr>
        <w:pStyle w:val="ListParagraph"/>
        <w:numPr>
          <w:ilvl w:val="0"/>
          <w:numId w:val="1"/>
        </w:numPr>
        <w:spacing w:after="80"/>
      </w:pPr>
      <w:r>
        <w:t xml:space="preserve">Login solo vía "Acceder con Google"; no se encontró ningún enlace público de "anúnciate aquí" o registro de negocio (pendiente de confirmar a fondo).</w:t>
      </w:r>
    </w:p>
    <w:p>
      <w:pPr>
        <w:pStyle w:val="Heading2"/>
        <w:spacing w:after="120" w:before="250"/>
      </w:pPr>
      <w:r>
        <w:t xml:space="preserve">4.5 Tecnología</w:t>
      </w:r>
    </w:p>
    <w:p>
      <w:pPr>
        <w:pStyle w:val="ListParagraph"/>
        <w:numPr>
          <w:ilvl w:val="0"/>
          <w:numId w:val="1"/>
        </w:numPr>
        <w:spacing w:after="80"/>
      </w:pPr>
      <w:r>
        <w:t xml:space="preserve">Backend probable: Node.js con plantillas de servidor (no se detectó React, Vue, Angular ni Next.js). Frontend empaquetado con Webpack (archivos con hash de contenido).</w:t>
      </w:r>
    </w:p>
    <w:p>
      <w:pPr>
        <w:pStyle w:val="ListParagraph"/>
        <w:numPr>
          <w:ilvl w:val="0"/>
          <w:numId w:val="1"/>
        </w:numPr>
        <w:spacing w:after="80"/>
      </w:pPr>
      <w:r>
        <w:t xml:space="preserve">Hosting: DigitalOcean (nameservers ns1/2/3.digitalocean.com).</w:t>
      </w:r>
    </w:p>
    <w:p>
      <w:pPr>
        <w:pStyle w:val="ListParagraph"/>
        <w:numPr>
          <w:ilvl w:val="0"/>
          <w:numId w:val="1"/>
        </w:numPr>
        <w:spacing w:after="80"/>
      </w:pPr>
      <w:r>
        <w:t xml:space="preserve">Analítica: Google Tag Manager + Rybbit (herramienta de analítica autoalojada en el dominio personal del desarrollador, gaona.ph).</w:t>
      </w:r>
    </w:p>
    <w:p>
      <w:pPr>
        <w:pStyle w:val="ListParagraph"/>
        <w:numPr>
          <w:ilvl w:val="0"/>
          <w:numId w:val="1"/>
        </w:numPr>
        <w:spacing w:after="80"/>
      </w:pPr>
      <w:r>
        <w:t xml:space="preserve">Sin integración de WhatsApp Business API ni bot conversacional de ningún tipo.</w:t>
      </w:r>
    </w:p>
    <w:p>
      <w:pPr>
        <w:pStyle w:val="Heading2"/>
        <w:spacing w:after="120" w:before="250"/>
      </w:pPr>
      <w:r>
        <w:t xml:space="preserve">4.6 Estimado de ingresos del administrador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00"/>
      </w:tblGrid>
      <w:tr>
        <w:trPr>
          <w:tblHeader/>
        </w:trPr>
        <w:tc>
          <w:tcPr>
            <w:tcW w:type="dxa" w:w="3600"/>
            <w:shd w:fill="2F5496" w:val="clear"/>
            <w:tcMar>
              <w:top w:type="dxa" w:w="80"/>
              <w:left w:type="dxa" w:w="100"/>
              <w:bottom w:type="dxa" w:w="80"/>
              <w:right w:type="dxa" w:w="100"/>
            </w:tcMar>
          </w:tcPr>
          <w:p>
            <w:r>
              <w:rPr>
                <w:b/>
                <w:bCs/>
                <w:color w:val="FFFFFF"/>
                <w:sz w:val="20"/>
                <w:szCs w:val="20"/>
              </w:rPr>
              <w:t xml:space="preserve">Supuesto</w:t>
            </w:r>
          </w:p>
        </w:tc>
        <w:tc>
          <w:tcPr>
            <w:tcW w:type="dxa" w:w="2800"/>
            <w:shd w:fill="2F5496" w:val="clear"/>
            <w:tcMar>
              <w:top w:type="dxa" w:w="80"/>
              <w:left w:type="dxa" w:w="100"/>
              <w:bottom w:type="dxa" w:w="80"/>
              <w:right w:type="dxa" w:w="100"/>
            </w:tcMar>
          </w:tcPr>
          <w:p>
            <w:r>
              <w:rPr>
                <w:b/>
                <w:bCs/>
                <w:color w:val="FFFFFF"/>
                <w:sz w:val="20"/>
                <w:szCs w:val="20"/>
              </w:rPr>
              <w:t xml:space="preserve">Cálculo</w:t>
            </w:r>
          </w:p>
        </w:tc>
        <w:tc>
          <w:tcPr>
            <w:tcW w:type="dxa" w:w="2900"/>
            <w:shd w:fill="2F5496" w:val="clear"/>
            <w:tcMar>
              <w:top w:type="dxa" w:w="80"/>
              <w:left w:type="dxa" w:w="100"/>
              <w:bottom w:type="dxa" w:w="80"/>
              <w:right w:type="dxa" w:w="100"/>
            </w:tcMar>
          </w:tcPr>
          <w:p>
            <w:r>
              <w:rPr>
                <w:b/>
                <w:bCs/>
                <w:color w:val="FFFFFF"/>
                <w:sz w:val="20"/>
                <w:szCs w:val="20"/>
              </w:rPr>
              <w:t xml:space="preserve">Ingreso anual estimado</w:t>
            </w:r>
          </w:p>
        </w:tc>
      </w:tr>
      <w:tr>
        <w:tc>
          <w:tcPr>
            <w:tcW w:type="dxa" w:w="3600"/>
            <w:tcMar>
              <w:top w:type="dxa" w:w="80"/>
              <w:left w:type="dxa" w:w="100"/>
              <w:bottom w:type="dxa" w:w="80"/>
              <w:right w:type="dxa" w:w="100"/>
            </w:tcMar>
          </w:tcPr>
          <w:p>
            <w:r>
              <w:rPr>
                <w:b w:val="false"/>
                <w:bCs w:val="false"/>
                <w:sz w:val="20"/>
                <w:szCs w:val="20"/>
              </w:rPr>
              <w:t xml:space="preserve">Solo los 110 visibles pagan $3,500</w:t>
            </w:r>
          </w:p>
        </w:tc>
        <w:tc>
          <w:tcPr>
            <w:tcW w:type="dxa" w:w="2800"/>
            <w:tcMar>
              <w:top w:type="dxa" w:w="80"/>
              <w:left w:type="dxa" w:w="100"/>
              <w:bottom w:type="dxa" w:w="80"/>
              <w:right w:type="dxa" w:w="100"/>
            </w:tcMar>
          </w:tcPr>
          <w:p>
            <w:r>
              <w:rPr>
                <w:b w:val="false"/>
                <w:bCs w:val="false"/>
                <w:sz w:val="20"/>
                <w:szCs w:val="20"/>
              </w:rPr>
              <w:t xml:space="preserve">110 × $3,500</w:t>
            </w:r>
          </w:p>
        </w:tc>
        <w:tc>
          <w:tcPr>
            <w:tcW w:type="dxa" w:w="2900"/>
            <w:tcMar>
              <w:top w:type="dxa" w:w="80"/>
              <w:left w:type="dxa" w:w="100"/>
              <w:bottom w:type="dxa" w:w="80"/>
              <w:right w:type="dxa" w:w="100"/>
            </w:tcMar>
          </w:tcPr>
          <w:p>
            <w:r>
              <w:rPr>
                <w:b w:val="false"/>
                <w:bCs w:val="false"/>
                <w:sz w:val="20"/>
                <w:szCs w:val="20"/>
              </w:rPr>
              <w:t xml:space="preserve">$385,000 MXN</w:t>
            </w:r>
          </w:p>
        </w:tc>
      </w:tr>
      <w:tr>
        <w:tc>
          <w:tcPr>
            <w:tcW w:type="dxa" w:w="3600"/>
            <w:tcMar>
              <w:top w:type="dxa" w:w="80"/>
              <w:left w:type="dxa" w:w="100"/>
              <w:bottom w:type="dxa" w:w="80"/>
              <w:right w:type="dxa" w:w="100"/>
            </w:tcMar>
          </w:tcPr>
          <w:p>
            <w:r>
              <w:rPr>
                <w:b w:val="false"/>
                <w:bCs w:val="false"/>
                <w:sz w:val="20"/>
                <w:szCs w:val="20"/>
              </w:rPr>
              <w:t xml:space="preserve">Precio ya ajustado por inflación (~$3,750)</w:t>
            </w:r>
          </w:p>
        </w:tc>
        <w:tc>
          <w:tcPr>
            <w:tcW w:type="dxa" w:w="2800"/>
            <w:tcMar>
              <w:top w:type="dxa" w:w="80"/>
              <w:left w:type="dxa" w:w="100"/>
              <w:bottom w:type="dxa" w:w="80"/>
              <w:right w:type="dxa" w:w="100"/>
            </w:tcMar>
          </w:tcPr>
          <w:p>
            <w:r>
              <w:rPr>
                <w:b w:val="false"/>
                <w:bCs w:val="false"/>
                <w:sz w:val="20"/>
                <w:szCs w:val="20"/>
              </w:rPr>
              <w:t xml:space="preserve">110 × $3,750</w:t>
            </w:r>
          </w:p>
        </w:tc>
        <w:tc>
          <w:tcPr>
            <w:tcW w:type="dxa" w:w="2900"/>
            <w:tcMar>
              <w:top w:type="dxa" w:w="80"/>
              <w:left w:type="dxa" w:w="100"/>
              <w:bottom w:type="dxa" w:w="80"/>
              <w:right w:type="dxa" w:w="100"/>
            </w:tcMar>
          </w:tcPr>
          <w:p>
            <w:r>
              <w:rPr>
                <w:b w:val="false"/>
                <w:bCs w:val="false"/>
                <w:sz w:val="20"/>
                <w:szCs w:val="20"/>
              </w:rPr>
              <w:t xml:space="preserve">$412,500 MXN</w:t>
            </w:r>
          </w:p>
        </w:tc>
      </w:tr>
      <w:tr>
        <w:tc>
          <w:tcPr>
            <w:tcW w:type="dxa" w:w="3600"/>
            <w:tcMar>
              <w:top w:type="dxa" w:w="80"/>
              <w:left w:type="dxa" w:w="100"/>
              <w:bottom w:type="dxa" w:w="80"/>
              <w:right w:type="dxa" w:w="100"/>
            </w:tcMar>
          </w:tcPr>
          <w:p>
            <w:r>
              <w:rPr>
                <w:b w:val="false"/>
                <w:bCs w:val="false"/>
                <w:sz w:val="20"/>
                <w:szCs w:val="20"/>
              </w:rPr>
              <w:t xml:space="preserve">20% adicional a precio promocional</w:t>
            </w:r>
          </w:p>
        </w:tc>
        <w:tc>
          <w:tcPr>
            <w:tcW w:type="dxa" w:w="2800"/>
            <w:tcMar>
              <w:top w:type="dxa" w:w="80"/>
              <w:left w:type="dxa" w:w="100"/>
              <w:bottom w:type="dxa" w:w="80"/>
              <w:right w:type="dxa" w:w="100"/>
            </w:tcMar>
          </w:tcPr>
          <w:p>
            <w:r>
              <w:rPr>
                <w:b w:val="false"/>
                <w:bCs w:val="false"/>
                <w:sz w:val="20"/>
                <w:szCs w:val="20"/>
              </w:rPr>
              <w:t xml:space="preserve">~132 × $3,000 prom.</w:t>
            </w:r>
          </w:p>
        </w:tc>
        <w:tc>
          <w:tcPr>
            <w:tcW w:type="dxa" w:w="2900"/>
            <w:tcMar>
              <w:top w:type="dxa" w:w="80"/>
              <w:left w:type="dxa" w:w="100"/>
              <w:bottom w:type="dxa" w:w="80"/>
              <w:right w:type="dxa" w:w="100"/>
            </w:tcMar>
          </w:tcPr>
          <w:p>
            <w:r>
              <w:rPr>
                <w:b w:val="false"/>
                <w:bCs w:val="false"/>
                <w:sz w:val="20"/>
                <w:szCs w:val="20"/>
              </w:rPr>
              <w:t xml:space="preserve">$396,000 MXN</w:t>
            </w:r>
          </w:p>
        </w:tc>
      </w:tr>
      <w:tr>
        <w:tc>
          <w:tcPr>
            <w:tcW w:type="dxa" w:w="3600"/>
            <w:tcMar>
              <w:top w:type="dxa" w:w="80"/>
              <w:left w:type="dxa" w:w="100"/>
              <w:bottom w:type="dxa" w:w="80"/>
              <w:right w:type="dxa" w:w="100"/>
            </w:tcMar>
          </w:tcPr>
          <w:p>
            <w:r>
              <w:rPr>
                <w:b w:val="false"/>
                <w:bCs w:val="false"/>
                <w:sz w:val="20"/>
                <w:szCs w:val="20"/>
              </w:rPr>
              <w:t xml:space="preserve">+ Restaurantes a tarifa menor (ej. $2,000, 77 unidades)</w:t>
            </w:r>
          </w:p>
        </w:tc>
        <w:tc>
          <w:tcPr>
            <w:tcW w:type="dxa" w:w="2800"/>
            <w:tcMar>
              <w:top w:type="dxa" w:w="80"/>
              <w:left w:type="dxa" w:w="100"/>
              <w:bottom w:type="dxa" w:w="80"/>
              <w:right w:type="dxa" w:w="100"/>
            </w:tcMar>
          </w:tcPr>
          <w:p>
            <w:r>
              <w:rPr>
                <w:b w:val="false"/>
                <w:bCs w:val="false"/>
                <w:sz w:val="20"/>
                <w:szCs w:val="20"/>
              </w:rPr>
              <w:t xml:space="preserve">77 × $2,000</w:t>
            </w:r>
          </w:p>
        </w:tc>
        <w:tc>
          <w:tcPr>
            <w:tcW w:type="dxa" w:w="2900"/>
            <w:tcMar>
              <w:top w:type="dxa" w:w="80"/>
              <w:left w:type="dxa" w:w="100"/>
              <w:bottom w:type="dxa" w:w="80"/>
              <w:right w:type="dxa" w:w="100"/>
            </w:tcMar>
          </w:tcPr>
          <w:p>
            <w:r>
              <w:rPr>
                <w:b w:val="false"/>
                <w:bCs w:val="false"/>
                <w:sz w:val="20"/>
                <w:szCs w:val="20"/>
              </w:rPr>
              <w:t xml:space="preserve">+$154,000 MXN</w:t>
            </w:r>
          </w:p>
        </w:tc>
      </w:tr>
    </w:tbl>
    <w:p>
      <w:pPr>
        <w:spacing w:after="120"/>
      </w:pPr>
      <w:r>
        <w:rPr>
          <w:i/>
          <w:iCs/>
        </w:rPr>
        <w:t xml:space="preserve">Esto equivale a un ingreso aproximado de $32,000 MXN mensuales solo por hospedaje — más del doble del sueldo promedio de un profesionista en México (~$14,000 MXN/mes). Es un ingreso suficiente para sostener el proyecto indefinidamente con bajo esfuerzo, pero también suficiente para reinvertir si el administrador siente presión competitiva real.</w:t>
      </w:r>
    </w:p>
    <w:p>
      <w:pPr>
        <w:pStyle w:val="Heading2"/>
        <w:spacing w:after="120" w:before="250"/>
      </w:pPr>
      <w:r>
        <w:t xml:space="preserve">4.7 Categoría gastronomía (restaurantes)</w:t>
      </w:r>
    </w:p>
    <w:p>
      <w:pPr>
        <w:pStyle w:val="ListParagraph"/>
        <w:numPr>
          <w:ilvl w:val="0"/>
          <w:numId w:val="1"/>
        </w:numPr>
        <w:spacing w:after="80"/>
      </w:pPr>
      <w:r>
        <w:t xml:space="preserve">36 establecimientos listados en total, sin filtro de "Mostrar ocultos" — a diferencia de hospedaje, aquí todo lo que existe está visible de entrada.</w:t>
      </w:r>
    </w:p>
    <w:p>
      <w:pPr>
        <w:pStyle w:val="ListParagraph"/>
        <w:numPr>
          <w:ilvl w:val="0"/>
          <w:numId w:val="1"/>
        </w:numPr>
        <w:spacing w:after="80"/>
      </w:pPr>
      <w:r>
        <w:t xml:space="preserve">Desglose: Restaurante (23), Taquería (3), Lonchería (3), Cafetería (2), Palapas (1), Pizzería (1), Bar (1), Grill &amp; Bar (1), Restaurante Balneario (1).</w:t>
      </w:r>
    </w:p>
    <w:p>
      <w:pPr>
        <w:pStyle w:val="ListParagraph"/>
        <w:numPr>
          <w:ilvl w:val="0"/>
          <w:numId w:val="1"/>
        </w:numPr>
        <w:spacing w:after="80"/>
      </w:pPr>
      <w:r>
        <w:t xml:space="preserve">Lectura estratégica: que solo hospedaje tenga listados ocultos sugiere que el modelo de cobro/curaduría se concentra en esa categoría por ser la más rentable; gastronomía parece manejarse más como contenido de relleno para dar completitud al sitio.</w:t>
      </w:r>
    </w:p>
    <w:p>
      <w:pPr>
        <w:pStyle w:val="Heading2"/>
        <w:spacing w:after="120" w:before="250"/>
      </w:pPr>
      <w:r>
        <w:t xml:space="preserve">4.8 Ingreso mensual estimado, actualizado con gastronomía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00"/>
      </w:tblGrid>
      <w:tr>
        <w:trPr>
          <w:tblHeader/>
        </w:trPr>
        <w:tc>
          <w:tcPr>
            <w:tcW w:type="dxa" w:w="2600"/>
            <w:shd w:fill="2F5496" w:val="clear"/>
            <w:tcMar>
              <w:top w:type="dxa" w:w="80"/>
              <w:left w:type="dxa" w:w="100"/>
              <w:bottom w:type="dxa" w:w="80"/>
              <w:right w:type="dxa" w:w="100"/>
            </w:tcMar>
          </w:tcPr>
          <w:p>
            <w:r>
              <w:rPr>
                <w:b/>
                <w:bCs/>
                <w:color w:val="FFFFFF"/>
                <w:sz w:val="20"/>
                <w:szCs w:val="20"/>
              </w:rPr>
              <w:t xml:space="preserve">Categoría</w:t>
            </w:r>
          </w:p>
        </w:tc>
        <w:tc>
          <w:tcPr>
            <w:tcW w:type="dxa" w:w="1600"/>
            <w:shd w:fill="2F5496" w:val="clear"/>
            <w:tcMar>
              <w:top w:type="dxa" w:w="80"/>
              <w:left w:type="dxa" w:w="100"/>
              <w:bottom w:type="dxa" w:w="80"/>
              <w:right w:type="dxa" w:w="100"/>
            </w:tcMar>
          </w:tcPr>
          <w:p>
            <w:r>
              <w:rPr>
                <w:b/>
                <w:bCs/>
                <w:color w:val="FFFFFF"/>
                <w:sz w:val="20"/>
                <w:szCs w:val="20"/>
              </w:rPr>
              <w:t xml:space="preserve">Cantidad</w:t>
            </w:r>
          </w:p>
        </w:tc>
        <w:tc>
          <w:tcPr>
            <w:tcW w:type="dxa" w:w="2600"/>
            <w:shd w:fill="2F5496" w:val="clear"/>
            <w:tcMar>
              <w:top w:type="dxa" w:w="80"/>
              <w:left w:type="dxa" w:w="100"/>
              <w:bottom w:type="dxa" w:w="80"/>
              <w:right w:type="dxa" w:w="100"/>
            </w:tcMar>
          </w:tcPr>
          <w:p>
            <w:r>
              <w:rPr>
                <w:b/>
                <w:bCs/>
                <w:color w:val="FFFFFF"/>
                <w:sz w:val="20"/>
                <w:szCs w:val="20"/>
              </w:rPr>
              <w:t xml:space="preserve">Precio anual asumido</w:t>
            </w:r>
          </w:p>
        </w:tc>
        <w:tc>
          <w:tcPr>
            <w:tcW w:type="dxa" w:w="2500"/>
            <w:shd w:fill="2F5496" w:val="clear"/>
            <w:tcMar>
              <w:top w:type="dxa" w:w="80"/>
              <w:left w:type="dxa" w:w="100"/>
              <w:bottom w:type="dxa" w:w="80"/>
              <w:right w:type="dxa" w:w="100"/>
            </w:tcMar>
          </w:tcPr>
          <w:p>
            <w:r>
              <w:rPr>
                <w:b/>
                <w:bCs/>
                <w:color w:val="FFFFFF"/>
                <w:sz w:val="20"/>
                <w:szCs w:val="20"/>
              </w:rPr>
              <w:t xml:space="preserve">Ingreso anual</w:t>
            </w:r>
          </w:p>
        </w:tc>
      </w:tr>
      <w:tr>
        <w:tc>
          <w:tcPr>
            <w:tcW w:type="dxa" w:w="2600"/>
            <w:tcMar>
              <w:top w:type="dxa" w:w="80"/>
              <w:left w:type="dxa" w:w="100"/>
              <w:bottom w:type="dxa" w:w="80"/>
              <w:right w:type="dxa" w:w="100"/>
            </w:tcMar>
          </w:tcPr>
          <w:p>
            <w:r>
              <w:rPr>
                <w:b w:val="false"/>
                <w:bCs w:val="false"/>
                <w:sz w:val="20"/>
                <w:szCs w:val="20"/>
              </w:rPr>
              <w:t xml:space="preserve">Hospedaje (visibles)</w:t>
            </w:r>
          </w:p>
        </w:tc>
        <w:tc>
          <w:tcPr>
            <w:tcW w:type="dxa" w:w="1600"/>
            <w:tcMar>
              <w:top w:type="dxa" w:w="80"/>
              <w:left w:type="dxa" w:w="100"/>
              <w:bottom w:type="dxa" w:w="80"/>
              <w:right w:type="dxa" w:w="100"/>
            </w:tcMar>
          </w:tcPr>
          <w:p>
            <w:r>
              <w:rPr>
                <w:b w:val="false"/>
                <w:bCs w:val="false"/>
                <w:sz w:val="20"/>
                <w:szCs w:val="20"/>
              </w:rPr>
              <w:t xml:space="preserve">110</w:t>
            </w:r>
          </w:p>
        </w:tc>
        <w:tc>
          <w:tcPr>
            <w:tcW w:type="dxa" w:w="2600"/>
            <w:tcMar>
              <w:top w:type="dxa" w:w="80"/>
              <w:left w:type="dxa" w:w="100"/>
              <w:bottom w:type="dxa" w:w="80"/>
              <w:right w:type="dxa" w:w="100"/>
            </w:tcMar>
          </w:tcPr>
          <w:p>
            <w:r>
              <w:rPr>
                <w:b w:val="false"/>
                <w:bCs w:val="false"/>
                <w:sz w:val="20"/>
                <w:szCs w:val="20"/>
              </w:rPr>
              <w:t xml:space="preserve">$3,500 MXN</w:t>
            </w:r>
          </w:p>
        </w:tc>
        <w:tc>
          <w:tcPr>
            <w:tcW w:type="dxa" w:w="2500"/>
            <w:tcMar>
              <w:top w:type="dxa" w:w="80"/>
              <w:left w:type="dxa" w:w="100"/>
              <w:bottom w:type="dxa" w:w="80"/>
              <w:right w:type="dxa" w:w="100"/>
            </w:tcMar>
          </w:tcPr>
          <w:p>
            <w:r>
              <w:rPr>
                <w:b w:val="false"/>
                <w:bCs w:val="false"/>
                <w:sz w:val="20"/>
                <w:szCs w:val="20"/>
              </w:rPr>
              <w:t xml:space="preserve">$385,000 MXN</w:t>
            </w:r>
          </w:p>
        </w:tc>
      </w:tr>
      <w:tr>
        <w:tc>
          <w:tcPr>
            <w:tcW w:type="dxa" w:w="2600"/>
            <w:tcMar>
              <w:top w:type="dxa" w:w="80"/>
              <w:left w:type="dxa" w:w="100"/>
              <w:bottom w:type="dxa" w:w="80"/>
              <w:right w:type="dxa" w:w="100"/>
            </w:tcMar>
          </w:tcPr>
          <w:p>
            <w:r>
              <w:rPr>
                <w:b w:val="false"/>
                <w:bCs w:val="false"/>
                <w:sz w:val="20"/>
                <w:szCs w:val="20"/>
              </w:rPr>
              <w:t xml:space="preserve">Gastronomía</w:t>
            </w:r>
          </w:p>
        </w:tc>
        <w:tc>
          <w:tcPr>
            <w:tcW w:type="dxa" w:w="1600"/>
            <w:tcMar>
              <w:top w:type="dxa" w:w="80"/>
              <w:left w:type="dxa" w:w="100"/>
              <w:bottom w:type="dxa" w:w="80"/>
              <w:right w:type="dxa" w:w="100"/>
            </w:tcMar>
          </w:tcPr>
          <w:p>
            <w:r>
              <w:rPr>
                <w:b w:val="false"/>
                <w:bCs w:val="false"/>
                <w:sz w:val="20"/>
                <w:szCs w:val="20"/>
              </w:rPr>
              <w:t xml:space="preserve">36</w:t>
            </w:r>
          </w:p>
        </w:tc>
        <w:tc>
          <w:tcPr>
            <w:tcW w:type="dxa" w:w="2600"/>
            <w:tcMar>
              <w:top w:type="dxa" w:w="80"/>
              <w:left w:type="dxa" w:w="100"/>
              <w:bottom w:type="dxa" w:w="80"/>
              <w:right w:type="dxa" w:w="100"/>
            </w:tcMar>
          </w:tcPr>
          <w:p>
            <w:r>
              <w:rPr>
                <w:b w:val="false"/>
                <w:bCs w:val="false"/>
                <w:sz w:val="20"/>
                <w:szCs w:val="20"/>
              </w:rPr>
              <w:t xml:space="preserve">$2,000 MXN</w:t>
            </w:r>
          </w:p>
        </w:tc>
        <w:tc>
          <w:tcPr>
            <w:tcW w:type="dxa" w:w="2500"/>
            <w:tcMar>
              <w:top w:type="dxa" w:w="80"/>
              <w:left w:type="dxa" w:w="100"/>
              <w:bottom w:type="dxa" w:w="80"/>
              <w:right w:type="dxa" w:w="100"/>
            </w:tcMar>
          </w:tcPr>
          <w:p>
            <w:r>
              <w:rPr>
                <w:b w:val="false"/>
                <w:bCs w:val="false"/>
                <w:sz w:val="20"/>
                <w:szCs w:val="20"/>
              </w:rPr>
              <w:t xml:space="preserve">$72,000 MXN</w:t>
            </w:r>
          </w:p>
        </w:tc>
      </w:tr>
      <w:tr>
        <w:tc>
          <w:tcPr>
            <w:tcW w:type="dxa" w:w="2600"/>
            <w:tcMar>
              <w:top w:type="dxa" w:w="80"/>
              <w:left w:type="dxa" w:w="100"/>
              <w:bottom w:type="dxa" w:w="80"/>
              <w:right w:type="dxa" w:w="100"/>
            </w:tcMar>
          </w:tcPr>
          <w:p>
            <w:r>
              <w:rPr>
                <w:b w:val="false"/>
                <w:bCs w:val="false"/>
                <w:sz w:val="20"/>
                <w:szCs w:val="20"/>
              </w:rPr>
              <w:t xml:space="preserve">Total combinado</w:t>
            </w:r>
          </w:p>
        </w:tc>
        <w:tc>
          <w:tcPr>
            <w:tcW w:type="dxa" w:w="1600"/>
            <w:tcMar>
              <w:top w:type="dxa" w:w="80"/>
              <w:left w:type="dxa" w:w="100"/>
              <w:bottom w:type="dxa" w:w="80"/>
              <w:right w:type="dxa" w:w="100"/>
            </w:tcMar>
          </w:tcPr>
          <w:p>
            <w:r>
              <w:rPr>
                <w:b w:val="false"/>
                <w:bCs w:val="false"/>
                <w:sz w:val="20"/>
                <w:szCs w:val="20"/>
              </w:rPr>
              <w:t xml:space="preserve">146</w:t>
            </w:r>
          </w:p>
        </w:tc>
        <w:tc>
          <w:tcPr>
            <w:tcW w:type="dxa" w:w="2600"/>
            <w:tcMar>
              <w:top w:type="dxa" w:w="80"/>
              <w:left w:type="dxa" w:w="100"/>
              <w:bottom w:type="dxa" w:w="80"/>
              <w:right w:type="dxa" w:w="100"/>
            </w:tcMar>
          </w:tcPr>
          <w:p>
            <w:r>
              <w:rPr>
                <w:b w:val="false"/>
                <w:bCs w:val="false"/>
                <w:sz w:val="20"/>
                <w:szCs w:val="20"/>
              </w:rPr>
              <w:t xml:space="preserve">—</w:t>
            </w:r>
          </w:p>
        </w:tc>
        <w:tc>
          <w:tcPr>
            <w:tcW w:type="dxa" w:w="2500"/>
            <w:tcMar>
              <w:top w:type="dxa" w:w="80"/>
              <w:left w:type="dxa" w:w="100"/>
              <w:bottom w:type="dxa" w:w="80"/>
              <w:right w:type="dxa" w:w="100"/>
            </w:tcMar>
          </w:tcPr>
          <w:p>
            <w:r>
              <w:rPr>
                <w:b w:val="false"/>
                <w:bCs w:val="false"/>
                <w:sz w:val="20"/>
                <w:szCs w:val="20"/>
              </w:rPr>
              <w:t xml:space="preserve">$457,000 MXN/año (~$38,080 MXN/mes)</w:t>
            </w:r>
          </w:p>
        </w:tc>
      </w:tr>
    </w:tbl>
    <w:p>
      <w:pPr>
        <w:spacing w:after="120"/>
      </w:pPr>
      <w:r>
        <w:rPr>
          <w:i/>
          <w:iCs/>
        </w:rPr>
        <w:t xml:space="preserve">Esto sube el estimado mensual de ~$32,000 a ~$38,080 MXN — casi el triple del sueldo promedio de un profesionista en México (~$14,000 MXN/mes). Refuerza que es un negocio estable y rentable para una sola persona, sin motivo económico para abandonarlo.</w:t>
      </w:r>
    </w:p>
    <w:p>
      <w:pPr>
        <w:pStyle w:val="Heading2"/>
        <w:spacing w:after="120" w:before="250"/>
      </w:pPr>
      <w:r>
        <w:t xml:space="preserve">4.9 Proceso de alta de negocios (confirmado inexistente públicamente)</w:t>
      </w:r>
    </w:p>
    <w:p>
      <w:pPr>
        <w:pStyle w:val="ListParagraph"/>
        <w:numPr>
          <w:ilvl w:val="0"/>
          <w:numId w:val="1"/>
        </w:numPr>
        <w:spacing w:after="80"/>
      </w:pPr>
      <w:r>
        <w:t xml:space="preserve">Revisión exhaustiva del menú principal, pie de página (incluyendo los 9 botones de redes sociales) y la página "Acerca de": no existe ningún enlace, botón o texto dirigido a dueños de negocios ("Anúnciate aquí", "Registra tu negocio", "Publicidad", etc.).</w:t>
      </w:r>
    </w:p>
    <w:p>
      <w:pPr>
        <w:pStyle w:val="ListParagraph"/>
        <w:numPr>
          <w:ilvl w:val="0"/>
          <w:numId w:val="1"/>
        </w:numPr>
        <w:spacing w:after="80"/>
      </w:pPr>
      <w:r>
        <w:t xml:space="preserve">El botón de WhatsApp del pie de página es un canal de contacto general de la plataforma, no un flujo de alta de negocios.</w:t>
      </w:r>
    </w:p>
    <w:p>
      <w:pPr>
        <w:pStyle w:val="ListParagraph"/>
        <w:numPr>
          <w:ilvl w:val="0"/>
          <w:numId w:val="1"/>
        </w:numPr>
        <w:spacing w:after="80"/>
      </w:pPr>
      <w:r>
        <w:t xml:space="preserve">Conclusión: la gestión de altas y pagos se maneja de forma privada, por contacto directo con el desarrollador (confirmado por la experiencia propia de Hector con Casa Xanat y Casa Mandala) — no existe ningún proceso de autoservicio ni formulario público.</w:t>
      </w:r>
    </w:p>
    <w:p>
      <w:pPr>
        <w:pStyle w:val="ListParagraph"/>
        <w:numPr>
          <w:ilvl w:val="0"/>
          <w:numId w:val="1"/>
        </w:numPr>
        <w:spacing w:after="80"/>
      </w:pPr>
      <w:r>
        <w:t xml:space="preserve">Ventaja competitiva directa: un formulario de alta público y autoservicio (como el que se propone para el proyecto nuevo) es operativamente muy superior a tener que "cazar" al desarrollador por WhatsApp para negociar la alta de forma manual.</w:t>
      </w:r>
    </w:p>
    <w:p>
      <w:pPr>
        <w:pStyle w:val="Heading2"/>
        <w:spacing w:after="120" w:before="250"/>
      </w:pPr>
      <w:r>
        <w:t xml:space="preserve">4.10 Funcionalidad "¿Cómo llegar?"</w:t>
      </w:r>
    </w:p>
    <w:p>
      <w:pPr>
        <w:pStyle w:val="ListParagraph"/>
        <w:numPr>
          <w:ilvl w:val="0"/>
          <w:numId w:val="1"/>
        </w:numPr>
        <w:spacing w:after="80"/>
      </w:pPr>
      <w:r>
        <w:t xml:space="preserve">Botón ubicado en la página "Tips para tu viaje", sección "El viaje". No es un sistema propio: es un enlace directo a Google Maps (`google.com/maps/dir/?api=1&amp;destination=Tecolutla`) con Tecolutla fijo como destino general (no una dirección específica).</w:t>
      </w:r>
    </w:p>
    <w:p>
      <w:pPr>
        <w:pStyle w:val="ListParagraph"/>
        <w:numPr>
          <w:ilvl w:val="0"/>
          <w:numId w:val="1"/>
        </w:numPr>
        <w:spacing w:after="80"/>
      </w:pPr>
      <w:r>
        <w:t xml:space="preserve">Todo el cálculo de ruta, geolocalización, tiempo estimado y casetas lo genera Google Maps de forma nativa y gratuita — no hay desarrollo propio detrás.</w:t>
      </w:r>
    </w:p>
    <w:p>
      <w:pPr>
        <w:pStyle w:val="ListParagraph"/>
        <w:numPr>
          <w:ilvl w:val="0"/>
          <w:numId w:val="1"/>
        </w:numPr>
        <w:spacing w:after="80"/>
      </w:pPr>
      <w:r>
        <w:t xml:space="preserve">Oportunidad de mejora para el proyecto nuevo: replicar este mismo patrón (barato, sin mantenimiento) pero fijando como destino la dirección exacta de cada propiedad en vez del pueblo en general, para que el turista llegue directo a la puerta del negocio.</w:t>
      </w:r>
    </w:p>
    <w:p>
      <w:pPr>
        <w:pStyle w:val="Heading2"/>
        <w:spacing w:after="120" w:before="250"/>
      </w:pPr>
      <w:r>
        <w:t xml:space="preserve">4.11 Sección "Tips para tu viaje" (contenido generado por usuarios)</w:t>
      </w:r>
    </w:p>
    <w:p>
      <w:pPr>
        <w:pStyle w:val="ListParagraph"/>
        <w:numPr>
          <w:ilvl w:val="0"/>
          <w:numId w:val="1"/>
        </w:numPr>
        <w:spacing w:after="80"/>
      </w:pPr>
      <w:r>
        <w:t xml:space="preserve">Página de consejos organizada por tema (el viaje, el clima, el hospedaje, casas vacacionales, corredores, la playa, palapas, dinero, tortugas, el centro, paseos en lancha, El Tajín), explícitamente "proporcionados por turistas y visitantes", no redactados por el desarrollador.</w:t>
      </w:r>
    </w:p>
    <w:p>
      <w:pPr>
        <w:pStyle w:val="ListParagraph"/>
        <w:numPr>
          <w:ilvl w:val="0"/>
          <w:numId w:val="1"/>
        </w:numPr>
        <w:spacing w:after="80"/>
      </w:pPr>
      <w:r>
        <w:t xml:space="preserve">Hallazgo clave — "Los corredores": advierte que existen intermediarios informales que cobran una comisión oculta de al menos $150 MXN/noche por llevar turistas a ciertos hoteles, incluso después de que el turista ya depositó directamente. Recomiendan verificar el hospedaje en la plataforma o Google Maps e intentar llegar por cuenta propia.</w:t>
      </w:r>
    </w:p>
    <w:p>
      <w:pPr>
        <w:pStyle w:val="ListParagraph"/>
        <w:numPr>
          <w:ilvl w:val="0"/>
          <w:numId w:val="1"/>
        </w:numPr>
        <w:spacing w:after="80"/>
      </w:pPr>
      <w:r>
        <w:t xml:space="preserve">Implicación para el proyecto: la cotización directa vía bot de WhatsApp elimina por completo la posibilidad de intervención de un corredor y su comisión oculta — es un dolor real y documentado por los propios turistas que el producto resuelve de raíz. Oportunidad de mensaje de marketing explícito: "cotiza directo, sin comisiones de corredores".</w:t>
      </w:r>
    </w:p>
    <w:p>
      <w:pPr>
        <w:pStyle w:val="ListParagraph"/>
        <w:numPr>
          <w:ilvl w:val="0"/>
          <w:numId w:val="1"/>
        </w:numPr>
        <w:spacing w:after="80"/>
      </w:pPr>
      <w:r>
        <w:t xml:space="preserve">Esta sección es, en esencia, una estrategia de contenido de bajo costo: al ser generada por usuarios, tiene costo de producción casi nulo, cubre búsquedas long-tail muy específicas ("cómo llegar a El Tajín desde Tecolutla", seguridad de casas vacacionales, etc.) y genera confianza al venir de experiencias reales. Recomendado replicar un formato similar (tips de visitantes) en el proyecto nuevo.</w:t>
      </w:r>
    </w:p>
    <w:p>
      <w:pPr>
        <w:pStyle w:val="ListParagraph"/>
        <w:numPr>
          <w:ilvl w:val="0"/>
          <w:numId w:val="1"/>
        </w:numPr>
        <w:spacing w:after="80"/>
      </w:pPr>
      <w:r>
        <w:t xml:space="preserve">El sello "verificada" que promueven en esta sección ("verifica que se encuentre registrada y verificada en la Plataforma Turística") confirma que su credibilidad depende de ese sello — el proyecto nuevo debería incorporar un sello equivalente desde el lanzamiento.</w:t>
      </w:r>
    </w:p>
    <w:p>
      <w:pPr>
        <w:pStyle w:val="Heading2"/>
        <w:spacing w:after="120" w:before="250"/>
      </w:pPr>
      <w:r>
        <w:t xml:space="preserve">4.12 Canales y presencia en redes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F5496" w:val="clear"/>
            <w:tcMar>
              <w:top w:type="dxa" w:w="80"/>
              <w:left w:type="dxa" w:w="100"/>
              <w:bottom w:type="dxa" w:w="80"/>
              <w:right w:type="dxa" w:w="100"/>
            </w:tcMar>
          </w:tcPr>
          <w:p>
            <w:r>
              <w:rPr>
                <w:b/>
                <w:bCs/>
                <w:color w:val="FFFFFF"/>
                <w:sz w:val="20"/>
                <w:szCs w:val="20"/>
              </w:rPr>
              <w:t xml:space="preserve">Canal</w:t>
            </w:r>
          </w:p>
        </w:tc>
        <w:tc>
          <w:tcPr>
            <w:tcW w:type="dxa" w:w="6500"/>
            <w:shd w:fill="2F5496" w:val="clear"/>
            <w:tcMar>
              <w:top w:type="dxa" w:w="80"/>
              <w:left w:type="dxa" w:w="100"/>
              <w:bottom w:type="dxa" w:w="80"/>
              <w:right w:type="dxa" w:w="100"/>
            </w:tcMar>
          </w:tcPr>
          <w:p>
            <w:r>
              <w:rPr>
                <w:b/>
                <w:bCs/>
                <w:color w:val="FFFFFF"/>
                <w:sz w:val="20"/>
                <w:szCs w:val="20"/>
              </w:rPr>
              <w:t xml:space="preserve">Dato encontrado</w:t>
            </w:r>
          </w:p>
        </w:tc>
      </w:tr>
      <w:tr>
        <w:tc>
          <w:tcPr>
            <w:tcW w:type="dxa" w:w="3000"/>
            <w:tcMar>
              <w:top w:type="dxa" w:w="80"/>
              <w:left w:type="dxa" w:w="100"/>
              <w:bottom w:type="dxa" w:w="80"/>
              <w:right w:type="dxa" w:w="100"/>
            </w:tcMar>
          </w:tcPr>
          <w:p>
            <w:r>
              <w:rPr>
                <w:b w:val="false"/>
                <w:bCs w:val="false"/>
                <w:sz w:val="20"/>
                <w:szCs w:val="20"/>
              </w:rPr>
              <w:t xml:space="preserve">Facebook (página)</w:t>
            </w:r>
          </w:p>
        </w:tc>
        <w:tc>
          <w:tcPr>
            <w:tcW w:type="dxa" w:w="6500"/>
            <w:tcMar>
              <w:top w:type="dxa" w:w="80"/>
              <w:left w:type="dxa" w:w="100"/>
              <w:bottom w:type="dxa" w:w="80"/>
              <w:right w:type="dxa" w:w="100"/>
            </w:tcMar>
          </w:tcPr>
          <w:p>
            <w:r>
              <w:rPr>
                <w:b w:val="false"/>
                <w:bCs w:val="false"/>
                <w:sz w:val="20"/>
                <w:szCs w:val="20"/>
              </w:rPr>
              <w:t xml:space="preserve">103,282 likes · 410 "hablando de esto" · 142,363 "estuvieron aquí"</w:t>
            </w:r>
          </w:p>
        </w:tc>
      </w:tr>
      <w:tr>
        <w:tc>
          <w:tcPr>
            <w:tcW w:type="dxa" w:w="3000"/>
            <w:tcMar>
              <w:top w:type="dxa" w:w="80"/>
              <w:left w:type="dxa" w:w="100"/>
              <w:bottom w:type="dxa" w:w="80"/>
              <w:right w:type="dxa" w:w="100"/>
            </w:tcMar>
          </w:tcPr>
          <w:p>
            <w:r>
              <w:rPr>
                <w:b w:val="false"/>
                <w:bCs w:val="false"/>
                <w:sz w:val="20"/>
                <w:szCs w:val="20"/>
              </w:rPr>
              <w:t xml:space="preserve">Instagram</w:t>
            </w:r>
          </w:p>
        </w:tc>
        <w:tc>
          <w:tcPr>
            <w:tcW w:type="dxa" w:w="6500"/>
            <w:tcMar>
              <w:top w:type="dxa" w:w="80"/>
              <w:left w:type="dxa" w:w="100"/>
              <w:bottom w:type="dxa" w:w="80"/>
              <w:right w:type="dxa" w:w="100"/>
            </w:tcMar>
          </w:tcPr>
          <w:p>
            <w:r>
              <w:rPr>
                <w:b w:val="false"/>
                <w:bCs w:val="false"/>
                <w:sz w:val="20"/>
                <w:szCs w:val="20"/>
              </w:rPr>
              <w:t xml:space="preserve">4,047 seguidores · 41 publicaciones</w:t>
            </w:r>
          </w:p>
        </w:tc>
      </w:tr>
      <w:tr>
        <w:tc>
          <w:tcPr>
            <w:tcW w:type="dxa" w:w="3000"/>
            <w:tcMar>
              <w:top w:type="dxa" w:w="80"/>
              <w:left w:type="dxa" w:w="100"/>
              <w:bottom w:type="dxa" w:w="80"/>
              <w:right w:type="dxa" w:w="100"/>
            </w:tcMar>
          </w:tcPr>
          <w:p>
            <w:r>
              <w:rPr>
                <w:b w:val="false"/>
                <w:bCs w:val="false"/>
                <w:sz w:val="20"/>
                <w:szCs w:val="20"/>
              </w:rPr>
              <w:t xml:space="preserve">App en Google Play</w:t>
            </w:r>
          </w:p>
        </w:tc>
        <w:tc>
          <w:tcPr>
            <w:tcW w:type="dxa" w:w="6500"/>
            <w:tcMar>
              <w:top w:type="dxa" w:w="80"/>
              <w:left w:type="dxa" w:w="100"/>
              <w:bottom w:type="dxa" w:w="80"/>
              <w:right w:type="dxa" w:w="100"/>
            </w:tcMar>
          </w:tcPr>
          <w:p>
            <w:r>
              <w:rPr>
                <w:b w:val="false"/>
                <w:bCs w:val="false"/>
                <w:sz w:val="20"/>
                <w:szCs w:val="20"/>
              </w:rPr>
              <w:t xml:space="preserve">10,000+ descargas · calificación 1.0 estrellas (164 reseñas) · reseñas se quejan de que "no sirve desde hace meses"</w:t>
            </w:r>
          </w:p>
        </w:tc>
      </w:tr>
      <w:tr>
        <w:tc>
          <w:tcPr>
            <w:tcW w:type="dxa" w:w="3000"/>
            <w:tcMar>
              <w:top w:type="dxa" w:w="80"/>
              <w:left w:type="dxa" w:w="100"/>
              <w:bottom w:type="dxa" w:w="80"/>
              <w:right w:type="dxa" w:w="100"/>
            </w:tcMar>
          </w:tcPr>
          <w:p>
            <w:r>
              <w:rPr>
                <w:b w:val="false"/>
                <w:bCs w:val="false"/>
                <w:sz w:val="20"/>
                <w:szCs w:val="20"/>
              </w:rPr>
              <w:t xml:space="preserve">TikTok, YouTube, X, Grupo de Facebook, Messenger</w:t>
            </w:r>
          </w:p>
        </w:tc>
        <w:tc>
          <w:tcPr>
            <w:tcW w:type="dxa" w:w="6500"/>
            <w:tcMar>
              <w:top w:type="dxa" w:w="80"/>
              <w:left w:type="dxa" w:w="100"/>
              <w:bottom w:type="dxa" w:w="80"/>
              <w:right w:type="dxa" w:w="100"/>
            </w:tcMar>
          </w:tcPr>
          <w:p>
            <w:r>
              <w:rPr>
                <w:b w:val="false"/>
                <w:bCs w:val="false"/>
                <w:sz w:val="20"/>
                <w:szCs w:val="20"/>
              </w:rPr>
              <w:t xml:space="preserve">Existen como canales activos, sin métricas públicas de audiencia confirmadas</w:t>
            </w:r>
          </w:p>
        </w:tc>
      </w:tr>
      <w:tr>
        <w:tc>
          <w:tcPr>
            <w:tcW w:type="dxa" w:w="3000"/>
            <w:tcMar>
              <w:top w:type="dxa" w:w="80"/>
              <w:left w:type="dxa" w:w="100"/>
              <w:bottom w:type="dxa" w:w="80"/>
              <w:right w:type="dxa" w:w="100"/>
            </w:tcMar>
          </w:tcPr>
          <w:p>
            <w:r>
              <w:rPr>
                <w:b w:val="false"/>
                <w:bCs w:val="false"/>
                <w:sz w:val="20"/>
                <w:szCs w:val="20"/>
              </w:rPr>
              <w:t xml:space="preserve">PayPal</w:t>
            </w:r>
          </w:p>
        </w:tc>
        <w:tc>
          <w:tcPr>
            <w:tcW w:type="dxa" w:w="6500"/>
            <w:tcMar>
              <w:top w:type="dxa" w:w="80"/>
              <w:left w:type="dxa" w:w="100"/>
              <w:bottom w:type="dxa" w:w="80"/>
              <w:right w:type="dxa" w:w="100"/>
            </w:tcMar>
          </w:tcPr>
          <w:p>
            <w:r>
              <w:rPr>
                <w:b w:val="false"/>
                <w:bCs w:val="false"/>
                <w:sz w:val="20"/>
                <w:szCs w:val="20"/>
              </w:rPr>
              <w:t xml:space="preserve">No es publicidad — es donativos para sostener el sitio</w:t>
            </w:r>
          </w:p>
        </w:tc>
      </w:tr>
    </w:tbl>
    <w:p>
      <w:pPr>
        <w:pStyle w:val="Heading2"/>
        <w:spacing w:after="120" w:before="250"/>
      </w:pPr>
      <w:r>
        <w:t xml:space="preserve">4.13 Samuel Gaona: negocio paralelo de servicios a hoteles (hallazgo de LinkedIn)</w:t>
      </w:r>
    </w:p>
    <w:p>
      <w:pPr>
        <w:pStyle w:val="ListParagraph"/>
        <w:numPr>
          <w:ilvl w:val="0"/>
          <w:numId w:val="1"/>
        </w:numPr>
        <w:spacing w:after="80"/>
      </w:pPr>
      <w:r>
        <w:t xml:space="preserve">Estudiante de Ingeniería de Software en la Universidad Veracruzana, originario de Tecolutla.</w:t>
      </w:r>
    </w:p>
    <w:p>
      <w:pPr>
        <w:pStyle w:val="ListParagraph"/>
        <w:numPr>
          <w:ilvl w:val="0"/>
          <w:numId w:val="1"/>
        </w:numPr>
        <w:spacing w:after="80"/>
      </w:pPr>
      <w:r>
        <w:t xml:space="preserve">Diseña y da mantenimiento a sitios web individuales de hoteles específicos: Hotel Coral, Hotel Villa Turquesa, Hotel Casa del Mar, Hotel Aqua Inn, Hotel El Rincón de Don Juan.</w:t>
      </w:r>
    </w:p>
    <w:p>
      <w:pPr>
        <w:pStyle w:val="ListParagraph"/>
        <w:numPr>
          <w:ilvl w:val="0"/>
          <w:numId w:val="1"/>
        </w:numPr>
        <w:spacing w:after="80"/>
      </w:pPr>
      <w:r>
        <w:t xml:space="preserve">Ofrece fotografía profesional inmobiliaria/turística (Adobe Lightroom, Photoshop, equipo Nikon) para promoción de hoteles y eventos.</w:t>
      </w:r>
    </w:p>
    <w:p>
      <w:pPr>
        <w:pStyle w:val="ListParagraph"/>
        <w:numPr>
          <w:ilvl w:val="0"/>
          <w:numId w:val="1"/>
        </w:numPr>
        <w:spacing w:after="80"/>
      </w:pPr>
      <w:r>
        <w:t xml:space="preserve">Ofrece instalación de infraestructura de red y WiFi en hoteles (equipos TP-Link, Ubiquiti, MikroTik) — mismo perfil técnico que Hector (redes, cámaras de seguridad).</w:t>
      </w:r>
    </w:p>
    <w:p>
      <w:pPr>
        <w:pStyle w:val="ListParagraph"/>
        <w:numPr>
          <w:ilvl w:val="0"/>
          <w:numId w:val="1"/>
        </w:numPr>
        <w:spacing w:after="80"/>
      </w:pPr>
      <w:r>
        <w:t xml:space="preserve">Ayudó a 50 empresas turísticas a tramitar su Registro Nacional de Turismo (RNT) y llevó la contabilidad del Consejo de Empresas y Desarrollo Turístico de Tecolutla A.C. durante la pandemia.</w:t>
      </w:r>
    </w:p>
    <w:p>
      <w:pPr>
        <w:pStyle w:val="ListParagraph"/>
        <w:numPr>
          <w:ilvl w:val="0"/>
          <w:numId w:val="1"/>
        </w:numPr>
        <w:spacing w:after="80"/>
      </w:pPr>
      <w:r>
        <w:t xml:space="preserve">Ganador del Galardón Turístico "Mi Veracruz" 2020 por innovación tecnológica, entregado por el Gobernador de Veracruz.</w:t>
      </w:r>
    </w:p>
    <w:p>
      <w:pPr>
        <w:pStyle w:val="ListParagraph"/>
        <w:numPr>
          <w:ilvl w:val="0"/>
          <w:numId w:val="1"/>
        </w:numPr>
        <w:spacing w:after="80"/>
      </w:pPr>
      <w:r>
        <w:t xml:space="preserve">Implicación estratégica: no es solo un directorio — es un proveedor de servicios digitales integral para hoteles individuales de Tecolutla (sitios propios, fotografía, redes, trámites). Su relación con varios negocios es más profunda que solo la plataforma, lo cual puede generar lealtad personal hacia él más allá del directorio en sí. Su app tiene reputación pública muy mala (1.0 estrella), una debilidad real y verificable a explotar en un eventual contraste de producto.</w:t>
      </w:r>
    </w:p>
    <w:p>
      <w:pPr>
        <w:pStyle w:val="Heading1"/>
        <w:spacing w:after="150" w:before="300"/>
      </w:pPr>
      <w:r>
        <w:t xml:space="preserve">5. Debilidades explotables de la competencia</w:t>
      </w:r>
    </w:p>
    <w:p>
      <w:pPr>
        <w:pStyle w:val="ListParagraph"/>
        <w:numPr>
          <w:ilvl w:val="0"/>
          <w:numId w:val="1"/>
        </w:numPr>
        <w:spacing w:after="80"/>
      </w:pPr>
      <w:r>
        <w:t xml:space="preserve">56% de los listados ocultos por defecto — mercado de negocios "invisibles" identificable y contactable para invitarlos gratis a un directorio nuevo.</w:t>
      </w:r>
    </w:p>
    <w:p>
      <w:pPr>
        <w:pStyle w:val="ListParagraph"/>
        <w:numPr>
          <w:ilvl w:val="0"/>
          <w:numId w:val="1"/>
        </w:numPr>
        <w:spacing w:after="80"/>
      </w:pPr>
      <w:r>
        <w:t xml:space="preserve">Sin cotización ni disponibilidad en tiempo real; dependencia casi total de llamada telefónica directa (confirmado por estudio de mercado: ~60% de reservas se hacen por teléfono).</w:t>
      </w:r>
    </w:p>
    <w:p>
      <w:pPr>
        <w:pStyle w:val="ListParagraph"/>
        <w:numPr>
          <w:ilvl w:val="0"/>
          <w:numId w:val="1"/>
        </w:numPr>
        <w:spacing w:after="80"/>
      </w:pPr>
      <w:r>
        <w:t xml:space="preserve">Sin bot de WhatsApp ni automatización de ningún tipo.</w:t>
      </w:r>
    </w:p>
    <w:p>
      <w:pPr>
        <w:pStyle w:val="ListParagraph"/>
        <w:numPr>
          <w:ilvl w:val="0"/>
          <w:numId w:val="1"/>
        </w:numPr>
        <w:spacing w:after="80"/>
      </w:pPr>
      <w:r>
        <w:t xml:space="preserve">Términos y condiciones genéricos, desactualizados y con errores de referencia legal — sugiere ausencia de asesoría legal/comercial sofisticada.</w:t>
      </w:r>
    </w:p>
    <w:p>
      <w:pPr>
        <w:pStyle w:val="ListParagraph"/>
        <w:numPr>
          <w:ilvl w:val="0"/>
          <w:numId w:val="1"/>
        </w:numPr>
        <w:spacing w:after="80"/>
      </w:pPr>
      <w:r>
        <w:t xml:space="preserve">Operación de una sola persona, sin equipo, sin planes públicos ni transparencia de precios — históricamente de "mantenimiento mínimo", sin señales de inversión agresiva en 10+ años.</w:t>
      </w:r>
    </w:p>
    <w:p>
      <w:pPr>
        <w:pStyle w:val="ListParagraph"/>
        <w:numPr>
          <w:ilvl w:val="0"/>
          <w:numId w:val="1"/>
        </w:numPr>
        <w:spacing w:after="80"/>
      </w:pPr>
      <w:r>
        <w:t xml:space="preserve">Stack tecnológico casero (Node.js + Webpack sin frameworks modernos) — más lento y menos optimizado que una solución construida hoy con herramientas actuales.</w:t>
      </w:r>
    </w:p>
    <w:p>
      <w:pPr>
        <w:pStyle w:val="ListParagraph"/>
        <w:numPr>
          <w:ilvl w:val="0"/>
          <w:numId w:val="1"/>
        </w:numPr>
        <w:spacing w:after="80"/>
      </w:pPr>
      <w:r>
        <w:t xml:space="preserve">Sin proceso público de alta de negocios: no hay formulario, botón ni enlace de "anúnciate aquí" en ningún lugar del sitio. La gestión es 100% manual y privada vía contacto directo con el desarrollador — un cuello de botella operativo que un formulario de autoservicio resuelve de raíz.</w:t>
      </w:r>
    </w:p>
    <w:p>
      <w:pPr>
        <w:pStyle w:val="ListParagraph"/>
        <w:numPr>
          <w:ilvl w:val="0"/>
          <w:numId w:val="1"/>
        </w:numPr>
        <w:spacing w:after="80"/>
      </w:pPr>
      <w:r>
        <w:t xml:space="preserve">Su app móvil tiene reputación pública muy mala (1.0 estrella en Google Play, 164 reseñas, quejas de que lleva meses sin funcionar bien) pese a tener 10,000+ descargas — una experiencia digital deficiente y verificable.</w:t>
      </w:r>
    </w:p>
    <w:p>
      <w:pPr>
        <w:pStyle w:val="Heading1"/>
        <w:spacing w:after="150" w:before="300"/>
      </w:pPr>
      <w:r>
        <w:t xml:space="preserve">6. Escenarios de reacción de la competencia y cómo cubrirlos</w:t>
      </w:r>
    </w:p>
    <w:p>
      <w:pPr>
        <w:spacing w:after="120"/>
      </w:pPr>
      <w:r>
        <w:t xml:space="preserve">Dado que el administrador cuenta con margen económico (~$32,000 MXN/mes) para reinvertir si lo considera necesario, se mapean los movimientos más probables y la forma de anticiparlos.</w:t>
      </w:r>
    </w:p>
    <w:p>
      <w:pPr>
        <w:pStyle w:val="Heading2"/>
        <w:spacing w:after="120" w:before="250"/>
      </w:pPr>
      <w:r>
        <w:t xml:space="preserve">6.1 Que agregue su propio bot de WhatsApp</w:t>
      </w:r>
    </w:p>
    <w:p>
      <w:pPr>
        <w:pStyle w:val="ListParagraph"/>
        <w:numPr>
          <w:ilvl w:val="0"/>
          <w:numId w:val="1"/>
        </w:numPr>
        <w:spacing w:after="80"/>
      </w:pPr>
      <w:r>
        <w:t xml:space="preserve">Riesgo: fácil de igualar técnicamente — solo requiere integrar la API de WhatsApp Business.</w:t>
      </w:r>
    </w:p>
    <w:p>
      <w:pPr>
        <w:pStyle w:val="ListParagraph"/>
        <w:numPr>
          <w:ilvl w:val="0"/>
          <w:numId w:val="1"/>
        </w:numPr>
        <w:spacing w:after="80"/>
      </w:pPr>
      <w:r>
        <w:t xml:space="preserve">Cobertura: el bot de Xanat ya está en producción, con memoria de conversación y calendario real — ventaja de tiempo de aprendizaje ya recorrido que no se puede comprar de un día para otro.</w:t>
      </w:r>
    </w:p>
    <w:p>
      <w:pPr>
        <w:pStyle w:val="Heading2"/>
        <w:spacing w:after="120" w:before="250"/>
      </w:pPr>
      <w:r>
        <w:t xml:space="preserve">6.2 Que baje su precio o copie el modelo freemium</w:t>
      </w:r>
    </w:p>
    <w:p>
      <w:pPr>
        <w:pStyle w:val="ListParagraph"/>
        <w:numPr>
          <w:ilvl w:val="0"/>
          <w:numId w:val="1"/>
        </w:numPr>
        <w:spacing w:after="80"/>
      </w:pPr>
      <w:r>
        <w:t xml:space="preserve">Riesgo: si ve fuga de negocios hacia el listado gratuito, podría reaccionar bajando su tarifa o volviéndose freemium también.</w:t>
      </w:r>
    </w:p>
    <w:p>
      <w:pPr>
        <w:pStyle w:val="ListParagraph"/>
        <w:numPr>
          <w:ilvl w:val="0"/>
          <w:numId w:val="1"/>
        </w:numPr>
        <w:spacing w:after="80"/>
      </w:pPr>
      <w:r>
        <w:t xml:space="preserve">Cobertura: mantener el precio de destacado agresivamente bajo el tiempo suficiente para consolidar base de negocios antes de que reaccione; ofrecer precio congelado 12-24 meses a quienes se den de alta en los primeros 3 meses.</w:t>
      </w:r>
    </w:p>
    <w:p>
      <w:pPr>
        <w:pStyle w:val="ListParagraph"/>
        <w:numPr>
          <w:ilvl w:val="0"/>
          <w:numId w:val="1"/>
        </w:numPr>
        <w:spacing w:after="80"/>
      </w:pPr>
      <w:r>
        <w:t xml:space="preserve">Ventaja: cambiar de $3,500 fijo a freemium de la noche a la mañana le genera fricción con clientes actuales que ya pagan; el proyecto nuevo no carga ese lastre.</w:t>
      </w:r>
    </w:p>
    <w:p>
      <w:pPr>
        <w:pStyle w:val="Heading2"/>
        <w:spacing w:after="120" w:before="250"/>
      </w:pPr>
      <w:r>
        <w:t xml:space="preserve">6.3 Que modernice técnicamente el sitio</w:t>
      </w:r>
    </w:p>
    <w:p>
      <w:pPr>
        <w:pStyle w:val="ListParagraph"/>
        <w:numPr>
          <w:ilvl w:val="0"/>
          <w:numId w:val="1"/>
        </w:numPr>
        <w:spacing w:after="80"/>
      </w:pPr>
      <w:r>
        <w:t xml:space="preserve">Riesgo: podría contratar a alguien para modernizar el stack (framework moderno, mejor velocidad, diseño actual).</w:t>
      </w:r>
    </w:p>
    <w:p>
      <w:pPr>
        <w:pStyle w:val="ListParagraph"/>
        <w:numPr>
          <w:ilvl w:val="0"/>
          <w:numId w:val="1"/>
        </w:numPr>
        <w:spacing w:after="80"/>
      </w:pPr>
      <w:r>
        <w:t xml:space="preserve">Cobertura: la ventaja de posicionamiento long-tail (precios reales, cotización, comparativas) no depende de qué tan bonito se vea el sitio, depende de contenido que la competencia no tiene y que un rediseño visual no resuelve.</w:t>
      </w:r>
    </w:p>
    <w:p>
      <w:pPr>
        <w:pStyle w:val="Heading2"/>
        <w:spacing w:after="120" w:before="250"/>
      </w:pPr>
      <w:r>
        <w:t xml:space="preserve">6.4 Que invierta en marketing/SEO agresivo</w:t>
      </w:r>
    </w:p>
    <w:p>
      <w:pPr>
        <w:pStyle w:val="ListParagraph"/>
        <w:numPr>
          <w:ilvl w:val="0"/>
          <w:numId w:val="1"/>
        </w:numPr>
        <w:spacing w:after="80"/>
      </w:pPr>
      <w:r>
        <w:t xml:space="preserve">Riesgo: podría destinar parte del ingreso a SEO profesional o anuncios pagados de Google, alargando la ventana de 6-12 meses estimada para posicionar.</w:t>
      </w:r>
    </w:p>
    <w:p>
      <w:pPr>
        <w:pStyle w:val="ListParagraph"/>
        <w:numPr>
          <w:ilvl w:val="0"/>
          <w:numId w:val="1"/>
        </w:numPr>
        <w:spacing w:after="80"/>
      </w:pPr>
      <w:r>
        <w:t xml:space="preserve">Cobertura: empezar el trabajo de contenido y estructura SEO ya, sin esperar a que el sitio esté "perfecto"; el contenido long-tail (guías específicas, comparativas) es más lento de replicar que una campaña de ads.</w:t>
      </w:r>
    </w:p>
    <w:p>
      <w:pPr>
        <w:pStyle w:val="Heading2"/>
        <w:spacing w:after="120" w:before="250"/>
      </w:pPr>
      <w:r>
        <w:t xml:space="preserve">6.5 Que elimine el cobro y regale todos los listados</w:t>
      </w:r>
    </w:p>
    <w:p>
      <w:pPr>
        <w:pStyle w:val="ListParagraph"/>
        <w:numPr>
          <w:ilvl w:val="0"/>
          <w:numId w:val="1"/>
        </w:numPr>
        <w:spacing w:after="80"/>
      </w:pPr>
      <w:r>
        <w:t xml:space="preserve">Riesgo: podría decidir hacer gratis el listado básico también, igualando el diferenciador principal del proyecto nuevo.</w:t>
      </w:r>
    </w:p>
    <w:p>
      <w:pPr>
        <w:pStyle w:val="ListParagraph"/>
        <w:numPr>
          <w:ilvl w:val="0"/>
          <w:numId w:val="1"/>
        </w:numPr>
        <w:spacing w:after="80"/>
      </w:pPr>
      <w:r>
        <w:t xml:space="preserve">Cobertura: mantener la relación cordial y directa que Hector ya tiene con el administrador da visión anticipada de cualquier cambio de política.</w:t>
      </w:r>
    </w:p>
    <w:p>
      <w:pPr>
        <w:pStyle w:val="ListParagraph"/>
        <w:numPr>
          <w:ilvl w:val="0"/>
          <w:numId w:val="1"/>
        </w:numPr>
        <w:spacing w:after="80"/>
      </w:pPr>
      <w:r>
        <w:t xml:space="preserve">Nota: eliminar el cobro implicaría perder su única fuente de ingreso conocida sin un reemplazo claro — poco probable sin una razón de peso.</w:t>
      </w:r>
    </w:p>
    <w:p>
      <w:pPr>
        <w:pStyle w:val="ListParagraph"/>
        <w:numPr>
          <w:ilvl w:val="0"/>
          <w:numId w:val="1"/>
        </w:numPr>
        <w:spacing w:after="80"/>
      </w:pPr>
      <w:r>
        <w:t xml:space="preserve">Señal de alerta a vigilar: que empiece a promover activamente el registro gratuito de negocios en sus redes sociales.</w:t>
      </w:r>
    </w:p>
    <w:p>
      <w:pPr>
        <w:pStyle w:val="Heading2"/>
        <w:spacing w:after="120" w:before="250"/>
      </w:pPr>
      <w:r>
        <w:t xml:space="preserve">6.6 Lectura general del riesgo</w:t>
      </w:r>
    </w:p>
    <w:p>
      <w:pPr>
        <w:spacing w:after="120"/>
      </w:pPr>
      <w:r>
        <w:t xml:space="preserve">El patrón histórico del administrador (10+ años de "mantenimiento mínimo, ingreso estable", sin bot, sin planes públicos, T&amp;C sin actualizar de fondo) sugiere que es más probable que no reaccione rápido, aunque cuente con el margen económico para hacerlo. La estrategia recomendada es priorizar velocidad de lanzamiento y consolidación de base de negocios sobre un blindaje excesivo contra escenarios de baja probabilidad.</w:t>
      </w:r>
    </w:p>
    <w:p>
      <w:pPr>
        <w:pStyle w:val="Heading1"/>
        <w:spacing w:after="150" w:before="300"/>
      </w:pPr>
      <w:r>
        <w:t xml:space="preserve">7. Manejo de precios dinámicos y actualización de negocios</w:t>
      </w:r>
    </w:p>
    <w:p>
      <w:pPr>
        <w:spacing w:after="120"/>
      </w:pPr>
      <w:r>
        <w:t xml:space="preserve">Los precios de hospedaje varían constantemente según temporada y afluencia, y el directorio no controla el calendario ni las decisiones de precio de negocios de terceros (a diferencia de las propiedades propias de Hector, donde sí hay control real vía Google Calendar). Publicar un precio fijo e incorrecto genera riesgo de reclamos y desconfianza. Solución propuesta:</w:t>
      </w:r>
    </w:p>
    <w:p>
      <w:pPr>
        <w:pStyle w:val="ListParagraph"/>
        <w:numPr>
          <w:ilvl w:val="0"/>
          <w:numId w:val="1"/>
        </w:numPr>
        <w:spacing w:after="80"/>
      </w:pPr>
      <w:r>
        <w:t xml:space="preserve">Distinción clara entre propiedades propias (Xanat, Mandala) — con cotización exacta vía bot, calendario propio — y negocios de terceros, donde el precio se trata como referencia, no como garantía.</w:t>
      </w:r>
    </w:p>
    <w:p>
      <w:pPr>
        <w:pStyle w:val="ListParagraph"/>
        <w:numPr>
          <w:ilvl w:val="0"/>
          <w:numId w:val="1"/>
        </w:numPr>
        <w:spacing w:after="80"/>
      </w:pPr>
      <w:r>
        <w:t xml:space="preserve">Precio mostrado como rango por temporada (ej. "Temporada baja: $800–$1,000 · Temporada alta: $1,200–$1,500"), definido y editado por el propio negocio, no por el directorio.</w:t>
      </w:r>
    </w:p>
    <w:p>
      <w:pPr>
        <w:pStyle w:val="ListParagraph"/>
        <w:numPr>
          <w:ilvl w:val="0"/>
          <w:numId w:val="1"/>
        </w:numPr>
        <w:spacing w:after="80"/>
      </w:pPr>
      <w:r>
        <w:t xml:space="preserve">Fecha de última actualización visible en cada ficha, para dar transparencia al turista y presionar suavemente al negocio a mantenerlo vigente.</w:t>
      </w:r>
    </w:p>
    <w:p>
      <w:pPr>
        <w:pStyle w:val="ListParagraph"/>
        <w:numPr>
          <w:ilvl w:val="0"/>
          <w:numId w:val="1"/>
        </w:numPr>
        <w:spacing w:after="80"/>
      </w:pPr>
      <w:r>
        <w:t xml:space="preserve">Disclaimer visible en cada ficha: "Precio de referencia proporcionado por el negocio. El precio final se confirma directamente contigo según fecha y disponibilidad." — mismo principio que usan agregadores de precios (Kayak, Trivago): nunca garantizan la tarifa final, la presentan como referencia y remiten la confirmación al proveedor.</w:t>
      </w:r>
    </w:p>
    <w:p>
      <w:pPr>
        <w:pStyle w:val="ListParagraph"/>
        <w:numPr>
          <w:ilvl w:val="0"/>
          <w:numId w:val="1"/>
        </w:numPr>
        <w:spacing w:after="80"/>
      </w:pPr>
      <w:r>
        <w:t xml:space="preserve">Mecanismo de actualización recomendado: vía WhatsApp al bot, no vía panel web tradicional. Justificación: el propio estudio de mercado describe al turista de Tecolutla como "no cibernauta", y es razonable esperar que varios dueños de negocios pequeños tengan la misma barrera con paneles web (usuario, contraseña, formularios). El negocio simplemente envía un mensaje tipo "Actualizar precio: temporada alta $1,200-1,500" y el bot actualiza su registro en la base de datos y confirma — reutilizando la misma arquitectura ya construida para el bot de Xanat, sin necesidad de que el negocio aprenda a usar una herramienta nueva.</w:t>
      </w:r>
    </w:p>
    <w:p>
      <w:pPr>
        <w:pStyle w:val="ListParagraph"/>
        <w:numPr>
          <w:ilvl w:val="0"/>
          <w:numId w:val="1"/>
        </w:numPr>
        <w:spacing w:after="80"/>
      </w:pPr>
      <w:r>
        <w:t xml:space="preserve">Panel web simple como opción B (no obligatoria) para negocios que prefieran una interfaz visual en vez de WhatsApp.</w:t>
      </w:r>
    </w:p>
    <w:p>
      <w:pPr>
        <w:pStyle w:val="ListParagraph"/>
        <w:numPr>
          <w:ilvl w:val="0"/>
          <w:numId w:val="1"/>
        </w:numPr>
        <w:spacing w:after="80"/>
      </w:pPr>
      <w:r>
        <w:t xml:space="preserve">El bot de cotización para negocios de terceros entrega el rango de referencia y conecta directo con el negocio para confirmar — el diferenciador frente a la competencia sigue siendo la velocidad y comodidad de cotizar por WhatsApp al instante, no una garantía absoluta de precio (esa precisión total solo aplica a las propiedades propias, o como servicio premium de bot con calendario conectado que el negocio contrate aparte).</w:t>
      </w:r>
    </w:p>
    <w:p>
      <w:pPr>
        <w:pStyle w:val="Heading2"/>
        <w:spacing w:after="120" w:before="250"/>
      </w:pPr>
      <w:r>
        <w:t xml:space="preserve">7.1 Contenido multimedia de la ficha (fotos y video)</w:t>
      </w:r>
    </w:p>
    <w:p>
      <w:pPr>
        <w:spacing w:after="120"/>
      </w:pPr>
      <w:r>
        <w:t xml:space="preserve">Revisión de cómo maneja la competencia las fotos por ficha, para tomar una mejor decisión de diseño:</w:t>
      </w:r>
    </w:p>
    <w:p>
      <w:pPr>
        <w:pStyle w:val="ListParagraph"/>
        <w:numPr>
          <w:ilvl w:val="0"/>
          <w:numId w:val="1"/>
        </w:numPr>
        <w:spacing w:after="80"/>
      </w:pPr>
      <w:r>
        <w:t xml:space="preserve">Las fichas completas de la competencia muestran un indicador de galería de hasta "+20" fotos — sí permiten un volumen alto cuando el negocio las sube.</w:t>
      </w:r>
    </w:p>
    <w:p>
      <w:pPr>
        <w:pStyle w:val="ListParagraph"/>
        <w:numPr>
          <w:ilvl w:val="0"/>
          <w:numId w:val="1"/>
        </w:numPr>
        <w:spacing w:after="80"/>
      </w:pPr>
      <w:r>
        <w:t xml:space="preserve">Hallazgo importante: varios hoteles completamente distintos (Hotel Villa Kos'niin, Hotel Sianka'an, Las Cabañas de Don Chico, Posada Yaalma, Hotel El Pulpo) muestran exactamente la misma fotografía genérica ("vista panorámica de la playa desde el Hotel Coco Loco") porque nunca subieron su propia imagen — la plataforma rellena el vacío con una foto comunitaria compartida entre negocios sin relación entre sí, lo cual resta seriedad y confianza al directorio.</w:t>
      </w:r>
    </w:p>
    <w:p>
      <w:pPr>
        <w:pStyle w:val="ListParagraph"/>
        <w:numPr>
          <w:ilvl w:val="0"/>
          <w:numId w:val="1"/>
        </w:numPr>
        <w:spacing w:after="80"/>
      </w:pPr>
      <w:r>
        <w:t xml:space="preserve">No existe ningún soporte de video en la plataforma de la competencia — solo fotos.</w:t>
      </w:r>
    </w:p>
    <w:p>
      <w:pPr>
        <w:spacing w:after="120"/>
      </w:pPr>
      <w:r>
        <w:rPr>
          <w:b/>
          <w:bCs/>
        </w:rPr>
        <w:t xml:space="preserve">Recomendación de diseño para el proyecto nuevo:</w:t>
      </w:r>
    </w:p>
    <w:p>
      <w:pPr>
        <w:pStyle w:val="ListParagraph"/>
        <w:numPr>
          <w:ilvl w:val="0"/>
          <w:numId w:val="1"/>
        </w:numPr>
        <w:spacing w:after="80"/>
      </w:pPr>
      <w:r>
        <w:t xml:space="preserve">Mínimo de 3 fotos obligatorias antes de que la ficha pueda activarse/publicarse (fachada, área común/alberca, habitación) — sin fallback genérico compartido entre negocios.</w:t>
      </w:r>
    </w:p>
    <w:p>
      <w:pPr>
        <w:pStyle w:val="ListParagraph"/>
        <w:numPr>
          <w:ilvl w:val="0"/>
          <w:numId w:val="1"/>
        </w:numPr>
        <w:spacing w:after="80"/>
      </w:pPr>
      <w:r>
        <w:t xml:space="preserve">Máximo de 8-10 fotos por ficha — suficiente para dar buena impresión sin sobrecargar el panel ni el hosting.</w:t>
      </w:r>
    </w:p>
    <w:p>
      <w:pPr>
        <w:pStyle w:val="ListParagraph"/>
        <w:numPr>
          <w:ilvl w:val="0"/>
          <w:numId w:val="1"/>
        </w:numPr>
        <w:spacing w:after="80"/>
      </w:pPr>
      <w:r>
        <w:t xml:space="preserve">Permitir opcionalmente 1 video corto (15-30 segundos) por ficha — funcionalidad que la competencia no ofrece en absoluto, y que se conecta con la experiencia ya construida en CapCut/Reels para contenido de Casa Xanat.</w:t>
      </w:r>
    </w:p>
    <w:p>
      <w:pPr>
        <w:pStyle w:val="ListParagraph"/>
        <w:numPr>
          <w:ilvl w:val="0"/>
          <w:numId w:val="1"/>
        </w:numPr>
        <w:spacing w:after="80"/>
      </w:pPr>
      <w:r>
        <w:t xml:space="preserve">Subida de fotos/video a través del mismo enlace personal por WhatsApp definido para la edición de precios — un botón de "subir fotos" con acceso directo a cámara/galería del celular, sin necesidad de panel complejo ni cuenta de usuario.</w:t>
      </w:r>
    </w:p>
    <w:p>
      <w:pPr>
        <w:pStyle w:val="Heading1"/>
        <w:spacing w:after="150" w:before="300"/>
      </w:pPr>
      <w:r>
        <w:t xml:space="preserve">8. Estructura de la ficha de negocio</w:t>
      </w:r>
    </w:p>
    <w:p>
      <w:pPr>
        <w:spacing w:after="120"/>
      </w:pPr>
      <w:r>
        <w:t xml:space="preserve">Campos definidos combinando lo observado en la competencia, el estándar técnico Schema.org (Hotel/LodgingBusiness) para beneficio de SEO, y las decisiones propias del proyecto: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600"/>
      </w:tblGrid>
      <w:tr>
        <w:trPr>
          <w:tblHeader/>
        </w:trPr>
        <w:tc>
          <w:tcPr>
            <w:tcW w:type="dxa" w:w="3300"/>
            <w:shd w:fill="2F5496" w:val="clear"/>
            <w:tcMar>
              <w:top w:type="dxa" w:w="80"/>
              <w:left w:type="dxa" w:w="100"/>
              <w:bottom w:type="dxa" w:w="80"/>
              <w:right w:type="dxa" w:w="100"/>
            </w:tcMar>
          </w:tcPr>
          <w:p>
            <w:r>
              <w:rPr>
                <w:b/>
                <w:bCs/>
                <w:color w:val="FFFFFF"/>
                <w:sz w:val="20"/>
                <w:szCs w:val="20"/>
              </w:rPr>
              <w:t xml:space="preserve">Campo</w:t>
            </w:r>
          </w:p>
        </w:tc>
        <w:tc>
          <w:tcPr>
            <w:tcW w:type="dxa" w:w="3300"/>
            <w:shd w:fill="2F5496" w:val="clear"/>
            <w:tcMar>
              <w:top w:type="dxa" w:w="80"/>
              <w:left w:type="dxa" w:w="100"/>
              <w:bottom w:type="dxa" w:w="80"/>
              <w:right w:type="dxa" w:w="100"/>
            </w:tcMar>
          </w:tcPr>
          <w:p>
            <w:r>
              <w:rPr>
                <w:b/>
                <w:bCs/>
                <w:color w:val="FFFFFF"/>
                <w:sz w:val="20"/>
                <w:szCs w:val="20"/>
              </w:rPr>
              <w:t xml:space="preserve">Fuente</w:t>
            </w:r>
          </w:p>
        </w:tc>
        <w:tc>
          <w:tcPr>
            <w:tcW w:type="dxa" w:w="2600"/>
            <w:shd w:fill="2F5496" w:val="clear"/>
            <w:tcMar>
              <w:top w:type="dxa" w:w="80"/>
              <w:left w:type="dxa" w:w="100"/>
              <w:bottom w:type="dxa" w:w="80"/>
              <w:right w:type="dxa" w:w="100"/>
            </w:tcMar>
          </w:tcPr>
          <w:p>
            <w:r>
              <w:rPr>
                <w:b/>
                <w:bCs/>
                <w:color w:val="FFFFFF"/>
                <w:sz w:val="20"/>
                <w:szCs w:val="20"/>
              </w:rPr>
              <w:t xml:space="preserve">Quién lo edita</w:t>
            </w:r>
          </w:p>
        </w:tc>
      </w:tr>
      <w:tr>
        <w:tc>
          <w:tcPr>
            <w:tcW w:type="dxa" w:w="3300"/>
            <w:tcMar>
              <w:top w:type="dxa" w:w="80"/>
              <w:left w:type="dxa" w:w="100"/>
              <w:bottom w:type="dxa" w:w="80"/>
              <w:right w:type="dxa" w:w="100"/>
            </w:tcMar>
          </w:tcPr>
          <w:p>
            <w:r>
              <w:rPr>
                <w:b w:val="false"/>
                <w:bCs w:val="false"/>
                <w:sz w:val="20"/>
                <w:szCs w:val="20"/>
              </w:rPr>
              <w:t xml:space="preserve">Nombre del negocio</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Categoría (Hotel/Posada/Casa vacacional/etc.)</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Descripción corta</w:t>
            </w:r>
          </w:p>
        </w:tc>
        <w:tc>
          <w:tcPr>
            <w:tcW w:type="dxa" w:w="3300"/>
            <w:tcMar>
              <w:top w:type="dxa" w:w="80"/>
              <w:left w:type="dxa" w:w="100"/>
              <w:bottom w:type="dxa" w:w="80"/>
              <w:right w:type="dxa" w:w="100"/>
            </w:tcMar>
          </w:tcPr>
          <w:p>
            <w:r>
              <w:rPr>
                <w:b w:val="false"/>
                <w:bCs w:val="false"/>
                <w:sz w:val="20"/>
                <w:szCs w:val="20"/>
              </w:rPr>
              <w:t xml:space="preserve">Competencia</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Dirección + mapa</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Teléfono/WhatsApp</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Fotos (3-10) + video opcional</w:t>
            </w:r>
          </w:p>
        </w:tc>
        <w:tc>
          <w:tcPr>
            <w:tcW w:type="dxa" w:w="3300"/>
            <w:tcMar>
              <w:top w:type="dxa" w:w="80"/>
              <w:left w:type="dxa" w:w="100"/>
              <w:bottom w:type="dxa" w:w="80"/>
              <w:right w:type="dxa" w:w="100"/>
            </w:tcMar>
          </w:tcPr>
          <w:p>
            <w:r>
              <w:rPr>
                <w:b w:val="false"/>
                <w:bCs w:val="false"/>
                <w:sz w:val="20"/>
                <w:szCs w:val="20"/>
              </w:rPr>
              <w:t xml:space="preserve">Definido en sección 7.1</w:t>
            </w:r>
          </w:p>
        </w:tc>
        <w:tc>
          <w:tcPr>
            <w:tcW w:type="dxa" w:w="2600"/>
            <w:tcMar>
              <w:top w:type="dxa" w:w="80"/>
              <w:left w:type="dxa" w:w="100"/>
              <w:bottom w:type="dxa" w:w="80"/>
              <w:right w:type="dxa" w:w="100"/>
            </w:tcMar>
          </w:tcPr>
          <w:p>
            <w:r>
              <w:rPr>
                <w:b w:val="false"/>
                <w:bCs w:val="false"/>
                <w:sz w:val="20"/>
                <w:szCs w:val="20"/>
              </w:rPr>
              <w:t xml:space="preserve">Panel de edición</w:t>
            </w:r>
          </w:p>
        </w:tc>
      </w:tr>
      <w:tr>
        <w:tc>
          <w:tcPr>
            <w:tcW w:type="dxa" w:w="3300"/>
            <w:tcMar>
              <w:top w:type="dxa" w:w="80"/>
              <w:left w:type="dxa" w:w="100"/>
              <w:bottom w:type="dxa" w:w="80"/>
              <w:right w:type="dxa" w:w="100"/>
            </w:tcMar>
          </w:tcPr>
          <w:p>
            <w:r>
              <w:rPr>
                <w:b w:val="false"/>
                <w:bCs w:val="false"/>
                <w:sz w:val="20"/>
                <w:szCs w:val="20"/>
              </w:rPr>
              <w:t xml:space="preserve">Precio por temporada (rango), opcional</w:t>
            </w:r>
          </w:p>
        </w:tc>
        <w:tc>
          <w:tcPr>
            <w:tcW w:type="dxa" w:w="3300"/>
            <w:tcMar>
              <w:top w:type="dxa" w:w="80"/>
              <w:left w:type="dxa" w:w="100"/>
              <w:bottom w:type="dxa" w:w="80"/>
              <w:right w:type="dxa" w:w="100"/>
            </w:tcMar>
          </w:tcPr>
          <w:p>
            <w:r>
              <w:rPr>
                <w:b w:val="false"/>
                <w:bCs w:val="false"/>
                <w:sz w:val="20"/>
                <w:szCs w:val="20"/>
              </w:rPr>
              <w:t xml:space="preserve">Definido en sección 7</w:t>
            </w:r>
          </w:p>
        </w:tc>
        <w:tc>
          <w:tcPr>
            <w:tcW w:type="dxa" w:w="2600"/>
            <w:tcMar>
              <w:top w:type="dxa" w:w="80"/>
              <w:left w:type="dxa" w:w="100"/>
              <w:bottom w:type="dxa" w:w="80"/>
              <w:right w:type="dxa" w:w="100"/>
            </w:tcMar>
          </w:tcPr>
          <w:p>
            <w:r>
              <w:rPr>
                <w:b w:val="false"/>
                <w:bCs w:val="false"/>
                <w:sz w:val="20"/>
                <w:szCs w:val="20"/>
              </w:rPr>
              <w:t xml:space="preserve">Panel de edición</w:t>
            </w:r>
          </w:p>
        </w:tc>
      </w:tr>
      <w:tr>
        <w:tc>
          <w:tcPr>
            <w:tcW w:type="dxa" w:w="3300"/>
            <w:tcMar>
              <w:top w:type="dxa" w:w="80"/>
              <w:left w:type="dxa" w:w="100"/>
              <w:bottom w:type="dxa" w:w="80"/>
              <w:right w:type="dxa" w:w="100"/>
            </w:tcMar>
          </w:tcPr>
          <w:p>
            <w:r>
              <w:rPr>
                <w:b w:val="false"/>
                <w:bCs w:val="false"/>
                <w:sz w:val="20"/>
                <w:szCs w:val="20"/>
              </w:rPr>
              <w:t xml:space="preserve">Fecha de última actualización</w:t>
            </w:r>
          </w:p>
        </w:tc>
        <w:tc>
          <w:tcPr>
            <w:tcW w:type="dxa" w:w="3300"/>
            <w:tcMar>
              <w:top w:type="dxa" w:w="80"/>
              <w:left w:type="dxa" w:w="100"/>
              <w:bottom w:type="dxa" w:w="80"/>
              <w:right w:type="dxa" w:w="100"/>
            </w:tcMar>
          </w:tcPr>
          <w:p>
            <w:r>
              <w:rPr>
                <w:b w:val="false"/>
                <w:bCs w:val="false"/>
                <w:sz w:val="20"/>
                <w:szCs w:val="20"/>
              </w:rPr>
              <w:t xml:space="preserve">Definido en sección 7</w:t>
            </w:r>
          </w:p>
        </w:tc>
        <w:tc>
          <w:tcPr>
            <w:tcW w:type="dxa" w:w="2600"/>
            <w:tcMar>
              <w:top w:type="dxa" w:w="80"/>
              <w:left w:type="dxa" w:w="100"/>
              <w:bottom w:type="dxa" w:w="80"/>
              <w:right w:type="dxa" w:w="100"/>
            </w:tcMar>
          </w:tcPr>
          <w:p>
            <w:r>
              <w:rPr>
                <w:b w:val="false"/>
                <w:bCs w:val="false"/>
                <w:sz w:val="20"/>
                <w:szCs w:val="20"/>
              </w:rPr>
              <w:t xml:space="preserve">Automático</w:t>
            </w:r>
          </w:p>
        </w:tc>
      </w:tr>
      <w:tr>
        <w:tc>
          <w:tcPr>
            <w:tcW w:type="dxa" w:w="3300"/>
            <w:tcMar>
              <w:top w:type="dxa" w:w="80"/>
              <w:left w:type="dxa" w:w="100"/>
              <w:bottom w:type="dxa" w:w="80"/>
              <w:right w:type="dxa" w:w="100"/>
            </w:tcMar>
          </w:tcPr>
          <w:p>
            <w:r>
              <w:rPr>
                <w:b w:val="false"/>
                <w:bCs w:val="false"/>
                <w:sz w:val="20"/>
                <w:szCs w:val="20"/>
              </w:rPr>
              <w:t xml:space="preserve">Disponibilidad general (sí/no)</w:t>
            </w:r>
          </w:p>
        </w:tc>
        <w:tc>
          <w:tcPr>
            <w:tcW w:type="dxa" w:w="3300"/>
            <w:tcMar>
              <w:top w:type="dxa" w:w="80"/>
              <w:left w:type="dxa" w:w="100"/>
              <w:bottom w:type="dxa" w:w="80"/>
              <w:right w:type="dxa" w:w="100"/>
            </w:tcMar>
          </w:tcPr>
          <w:p>
            <w:r>
              <w:rPr>
                <w:b w:val="false"/>
                <w:bCs w:val="false"/>
                <w:sz w:val="20"/>
                <w:szCs w:val="20"/>
              </w:rPr>
              <w:t xml:space="preserve">Definido en sección 7</w:t>
            </w:r>
          </w:p>
        </w:tc>
        <w:tc>
          <w:tcPr>
            <w:tcW w:type="dxa" w:w="2600"/>
            <w:tcMar>
              <w:top w:type="dxa" w:w="80"/>
              <w:left w:type="dxa" w:w="100"/>
              <w:bottom w:type="dxa" w:w="80"/>
              <w:right w:type="dxa" w:w="100"/>
            </w:tcMar>
          </w:tcPr>
          <w:p>
            <w:r>
              <w:rPr>
                <w:b w:val="false"/>
                <w:bCs w:val="false"/>
                <w:sz w:val="20"/>
                <w:szCs w:val="20"/>
              </w:rPr>
              <w:t xml:space="preserve">Panel de edición</w:t>
            </w:r>
          </w:p>
        </w:tc>
      </w:tr>
      <w:tr>
        <w:tc>
          <w:tcPr>
            <w:tcW w:type="dxa" w:w="3300"/>
            <w:tcMar>
              <w:top w:type="dxa" w:w="80"/>
              <w:left w:type="dxa" w:w="100"/>
              <w:bottom w:type="dxa" w:w="80"/>
              <w:right w:type="dxa" w:w="100"/>
            </w:tcMar>
          </w:tcPr>
          <w:p>
            <w:r>
              <w:rPr>
                <w:b w:val="false"/>
                <w:bCs w:val="false"/>
                <w:sz w:val="20"/>
                <w:szCs w:val="20"/>
              </w:rPr>
              <w:t xml:space="preserve">Servicios/amenidades</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Número de habitaciones</w:t>
            </w:r>
          </w:p>
        </w:tc>
        <w:tc>
          <w:tcPr>
            <w:tcW w:type="dxa" w:w="3300"/>
            <w:tcMar>
              <w:top w:type="dxa" w:w="80"/>
              <w:left w:type="dxa" w:w="100"/>
              <w:bottom w:type="dxa" w:w="80"/>
              <w:right w:type="dxa" w:w="100"/>
            </w:tcMar>
          </w:tcPr>
          <w:p>
            <w:r>
              <w:rPr>
                <w:b w:val="false"/>
                <w:bCs w:val="false"/>
                <w:sz w:val="20"/>
                <w:szCs w:val="20"/>
              </w:rPr>
              <w:t xml:space="preserve">Competencia + estándar</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Hora de check-in/check-out</w:t>
            </w:r>
          </w:p>
        </w:tc>
        <w:tc>
          <w:tcPr>
            <w:tcW w:type="dxa" w:w="3300"/>
            <w:tcMar>
              <w:top w:type="dxa" w:w="80"/>
              <w:left w:type="dxa" w:w="100"/>
              <w:bottom w:type="dxa" w:w="80"/>
              <w:right w:type="dxa" w:w="100"/>
            </w:tcMar>
          </w:tcPr>
          <w:p>
            <w:r>
              <w:rPr>
                <w:b w:val="false"/>
                <w:bCs w:val="false"/>
                <w:sz w:val="20"/>
                <w:szCs w:val="20"/>
              </w:rPr>
              <w:t xml:space="preserve">Estándar Schema.org (la competencia no lo tiene)</w:t>
            </w:r>
          </w:p>
        </w:tc>
        <w:tc>
          <w:tcPr>
            <w:tcW w:type="dxa" w:w="2600"/>
            <w:tcMar>
              <w:top w:type="dxa" w:w="80"/>
              <w:left w:type="dxa" w:w="100"/>
              <w:bottom w:type="dxa" w:w="80"/>
              <w:right w:type="dxa" w:w="100"/>
            </w:tcMar>
          </w:tcPr>
          <w:p>
            <w:r>
              <w:rPr>
                <w:b w:val="false"/>
                <w:bCs w:val="false"/>
                <w:sz w:val="20"/>
                <w:szCs w:val="20"/>
              </w:rPr>
              <w:t xml:space="preserve">Alta (fijo)</w:t>
            </w:r>
          </w:p>
        </w:tc>
      </w:tr>
      <w:tr>
        <w:tc>
          <w:tcPr>
            <w:tcW w:type="dxa" w:w="3300"/>
            <w:tcMar>
              <w:top w:type="dxa" w:w="80"/>
              <w:left w:type="dxa" w:w="100"/>
              <w:bottom w:type="dxa" w:w="80"/>
              <w:right w:type="dxa" w:w="100"/>
            </w:tcMar>
          </w:tcPr>
          <w:p>
            <w:r>
              <w:rPr>
                <w:b w:val="false"/>
                <w:bCs w:val="false"/>
                <w:sz w:val="20"/>
                <w:szCs w:val="20"/>
              </w:rPr>
              <w:t xml:space="preserve">Sello "verificado"</w:t>
            </w:r>
          </w:p>
        </w:tc>
        <w:tc>
          <w:tcPr>
            <w:tcW w:type="dxa" w:w="3300"/>
            <w:tcMar>
              <w:top w:type="dxa" w:w="80"/>
              <w:left w:type="dxa" w:w="100"/>
              <w:bottom w:type="dxa" w:w="80"/>
              <w:right w:type="dxa" w:w="100"/>
            </w:tcMar>
          </w:tcPr>
          <w:p>
            <w:r>
              <w:rPr>
                <w:b w:val="false"/>
                <w:bCs w:val="false"/>
                <w:sz w:val="20"/>
                <w:szCs w:val="20"/>
              </w:rPr>
              <w:t xml:space="preserve">Competencia</w:t>
            </w:r>
          </w:p>
        </w:tc>
        <w:tc>
          <w:tcPr>
            <w:tcW w:type="dxa" w:w="2600"/>
            <w:tcMar>
              <w:top w:type="dxa" w:w="80"/>
              <w:left w:type="dxa" w:w="100"/>
              <w:bottom w:type="dxa" w:w="80"/>
              <w:right w:type="dxa" w:w="100"/>
            </w:tcMar>
          </w:tcPr>
          <w:p>
            <w:r>
              <w:rPr>
                <w:b w:val="false"/>
                <w:bCs w:val="false"/>
                <w:sz w:val="20"/>
                <w:szCs w:val="20"/>
              </w:rPr>
              <w:t xml:space="preserve">Automático al aprobar</w:t>
            </w:r>
          </w:p>
        </w:tc>
      </w:tr>
      <w:tr>
        <w:tc>
          <w:tcPr>
            <w:tcW w:type="dxa" w:w="3300"/>
            <w:tcMar>
              <w:top w:type="dxa" w:w="80"/>
              <w:left w:type="dxa" w:w="100"/>
              <w:bottom w:type="dxa" w:w="80"/>
              <w:right w:type="dxa" w:w="100"/>
            </w:tcMar>
          </w:tcPr>
          <w:p>
            <w:r>
              <w:rPr>
                <w:b w:val="false"/>
                <w:bCs w:val="false"/>
                <w:sz w:val="20"/>
                <w:szCs w:val="20"/>
              </w:rPr>
              <w:t xml:space="preserve">Reseñas (calificación + comentarios)</w:t>
            </w:r>
          </w:p>
        </w:tc>
        <w:tc>
          <w:tcPr>
            <w:tcW w:type="dxa" w:w="3300"/>
            <w:tcMar>
              <w:top w:type="dxa" w:w="80"/>
              <w:left w:type="dxa" w:w="100"/>
              <w:bottom w:type="dxa" w:w="80"/>
              <w:right w:type="dxa" w:w="100"/>
            </w:tcMar>
          </w:tcPr>
          <w:p>
            <w:r>
              <w:rPr>
                <w:b w:val="false"/>
                <w:bCs w:val="false"/>
                <w:sz w:val="20"/>
                <w:szCs w:val="20"/>
              </w:rPr>
              <w:t xml:space="preserve">Competencia</w:t>
            </w:r>
          </w:p>
        </w:tc>
        <w:tc>
          <w:tcPr>
            <w:tcW w:type="dxa" w:w="2600"/>
            <w:tcMar>
              <w:top w:type="dxa" w:w="80"/>
              <w:left w:type="dxa" w:w="100"/>
              <w:bottom w:type="dxa" w:w="80"/>
              <w:right w:type="dxa" w:w="100"/>
            </w:tcMar>
          </w:tcPr>
          <w:p>
            <w:r>
              <w:rPr>
                <w:b w:val="false"/>
                <w:bCs w:val="false"/>
                <w:sz w:val="20"/>
                <w:szCs w:val="20"/>
              </w:rPr>
              <w:t xml:space="preserve">Usuarios del sitio</w:t>
            </w:r>
          </w:p>
        </w:tc>
      </w:tr>
      <w:tr>
        <w:tc>
          <w:tcPr>
            <w:tcW w:type="dxa" w:w="3300"/>
            <w:tcMar>
              <w:top w:type="dxa" w:w="80"/>
              <w:left w:type="dxa" w:w="100"/>
              <w:bottom w:type="dxa" w:w="80"/>
              <w:right w:type="dxa" w:w="100"/>
            </w:tcMar>
          </w:tcPr>
          <w:p>
            <w:r>
              <w:rPr>
                <w:b w:val="false"/>
                <w:bCs w:val="false"/>
                <w:sz w:val="20"/>
                <w:szCs w:val="20"/>
              </w:rPr>
              <w:t xml:space="preserve">Botón "¿Cómo llegar?" (dirección exacta)</w:t>
            </w:r>
          </w:p>
        </w:tc>
        <w:tc>
          <w:tcPr>
            <w:tcW w:type="dxa" w:w="3300"/>
            <w:tcMar>
              <w:top w:type="dxa" w:w="80"/>
              <w:left w:type="dxa" w:w="100"/>
              <w:bottom w:type="dxa" w:w="80"/>
              <w:right w:type="dxa" w:w="100"/>
            </w:tcMar>
          </w:tcPr>
          <w:p>
            <w:r>
              <w:rPr>
                <w:b w:val="false"/>
                <w:bCs w:val="false"/>
                <w:sz w:val="20"/>
                <w:szCs w:val="20"/>
              </w:rPr>
              <w:t xml:space="preserve">Competencia, mejorado</w:t>
            </w:r>
          </w:p>
        </w:tc>
        <w:tc>
          <w:tcPr>
            <w:tcW w:type="dxa" w:w="2600"/>
            <w:tcMar>
              <w:top w:type="dxa" w:w="80"/>
              <w:left w:type="dxa" w:w="100"/>
              <w:bottom w:type="dxa" w:w="80"/>
              <w:right w:type="dxa" w:w="100"/>
            </w:tcMar>
          </w:tcPr>
          <w:p>
            <w:r>
              <w:rPr>
                <w:b w:val="false"/>
                <w:bCs w:val="false"/>
                <w:sz w:val="20"/>
                <w:szCs w:val="20"/>
              </w:rPr>
              <w:t xml:space="preserve">Automático</w:t>
            </w:r>
          </w:p>
        </w:tc>
      </w:tr>
      <w:tr>
        <w:tc>
          <w:tcPr>
            <w:tcW w:type="dxa" w:w="3300"/>
            <w:tcMar>
              <w:top w:type="dxa" w:w="80"/>
              <w:left w:type="dxa" w:w="100"/>
              <w:bottom w:type="dxa" w:w="80"/>
              <w:right w:type="dxa" w:w="100"/>
            </w:tcMar>
          </w:tcPr>
          <w:p>
            <w:r>
              <w:rPr>
                <w:b w:val="false"/>
                <w:bCs w:val="false"/>
                <w:sz w:val="20"/>
                <w:szCs w:val="20"/>
              </w:rPr>
              <w:t xml:space="preserve">Estado: gratis / destacado</w:t>
            </w:r>
          </w:p>
        </w:tc>
        <w:tc>
          <w:tcPr>
            <w:tcW w:type="dxa" w:w="3300"/>
            <w:tcMar>
              <w:top w:type="dxa" w:w="80"/>
              <w:left w:type="dxa" w:w="100"/>
              <w:bottom w:type="dxa" w:w="80"/>
              <w:right w:type="dxa" w:w="100"/>
            </w:tcMar>
          </w:tcPr>
          <w:p>
            <w:r>
              <w:rPr>
                <w:b w:val="false"/>
                <w:bCs w:val="false"/>
                <w:sz w:val="20"/>
                <w:szCs w:val="20"/>
              </w:rPr>
              <w:t xml:space="preserve">Modelo de negocio propio</w:t>
            </w:r>
          </w:p>
        </w:tc>
        <w:tc>
          <w:tcPr>
            <w:tcW w:type="dxa" w:w="2600"/>
            <w:tcMar>
              <w:top w:type="dxa" w:w="80"/>
              <w:left w:type="dxa" w:w="100"/>
              <w:bottom w:type="dxa" w:w="80"/>
              <w:right w:type="dxa" w:w="100"/>
            </w:tcMar>
          </w:tcPr>
          <w:p>
            <w:r>
              <w:rPr>
                <w:b w:val="false"/>
                <w:bCs w:val="false"/>
                <w:sz w:val="20"/>
                <w:szCs w:val="20"/>
              </w:rPr>
              <w:t xml:space="preserve">Gestión de Hector</w:t>
            </w:r>
          </w:p>
        </w:tc>
      </w:tr>
    </w:tbl>
    <w:p>
      <w:pPr>
        <w:spacing w:after="120"/>
      </w:pPr>
      <w:r>
        <w:rPr>
          <w:i/>
          <w:iCs/>
        </w:rPr>
        <w:t xml:space="preserve">Nota técnica de SEO: un estudio de 2026 encontró que solo el 10.6% de los hoteles a nivel mundial implementan correctamente el marcado técnico Schema.org tipo "Hotel"/"LodgingBusiness" (la mayoría usa el genérico "Organization", que no aporta el mismo valor semántico). Implementar el tipo correcto desde el lanzamiento es una ventaja de posicionamiento que ni la competencia ni la mayoría de hoteles del mundo aprovechan.</w:t>
      </w:r>
    </w:p>
    <w:p>
      <w:pPr>
        <w:pStyle w:val="Heading2"/>
        <w:spacing w:after="120" w:before="250"/>
      </w:pPr>
      <w:r>
        <w:t xml:space="preserve">8.1 Sistema de puntaje de completitud (orden del listado gratuito)</w:t>
      </w:r>
    </w:p>
    <w:p>
      <w:pPr>
        <w:spacing w:after="120"/>
      </w:pPr>
      <w:r>
        <w:t xml:space="preserve">Mecanismo tomado de plataformas como Amazon, Walmart y Etsy ("Listing Quality Score"): las fichas más completas aparecen más arriba dentro del listado gratuito, sin necesidad de pagar. El orden no es alfabético, se recalcula automáticamente cada vez que el negocio actualiza su información.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700"/>
        <w:gridCol w:w="4500"/>
      </w:tblGrid>
      <w:tr>
        <w:trPr>
          <w:tblHeader/>
        </w:trPr>
        <w:tc>
          <w:tcPr>
            <w:tcW w:type="dxa" w:w="4700"/>
            <w:shd w:fill="2F5496" w:val="clear"/>
            <w:tcMar>
              <w:top w:type="dxa" w:w="80"/>
              <w:left w:type="dxa" w:w="100"/>
              <w:bottom w:type="dxa" w:w="80"/>
              <w:right w:type="dxa" w:w="100"/>
            </w:tcMar>
          </w:tcPr>
          <w:p>
            <w:r>
              <w:rPr>
                <w:b/>
                <w:bCs/>
                <w:color w:val="FFFFFF"/>
                <w:sz w:val="20"/>
                <w:szCs w:val="20"/>
              </w:rPr>
              <w:t xml:space="preserve">Elemento</w:t>
            </w:r>
          </w:p>
        </w:tc>
        <w:tc>
          <w:tcPr>
            <w:tcW w:type="dxa" w:w="4500"/>
            <w:shd w:fill="2F5496" w:val="clear"/>
            <w:tcMar>
              <w:top w:type="dxa" w:w="80"/>
              <w:left w:type="dxa" w:w="100"/>
              <w:bottom w:type="dxa" w:w="80"/>
              <w:right w:type="dxa" w:w="100"/>
            </w:tcMar>
          </w:tcPr>
          <w:p>
            <w:r>
              <w:rPr>
                <w:b/>
                <w:bCs/>
                <w:color w:val="FFFFFF"/>
                <w:sz w:val="20"/>
                <w:szCs w:val="20"/>
              </w:rPr>
              <w:t xml:space="preserve">Puntos</w:t>
            </w:r>
          </w:p>
        </w:tc>
      </w:tr>
      <w:tr>
        <w:tc>
          <w:tcPr>
            <w:tcW w:type="dxa" w:w="4700"/>
            <w:tcMar>
              <w:top w:type="dxa" w:w="80"/>
              <w:left w:type="dxa" w:w="100"/>
              <w:bottom w:type="dxa" w:w="80"/>
              <w:right w:type="dxa" w:w="100"/>
            </w:tcMar>
          </w:tcPr>
          <w:p>
            <w:r>
              <w:rPr>
                <w:b w:val="false"/>
                <w:bCs w:val="false"/>
                <w:sz w:val="20"/>
                <w:szCs w:val="20"/>
              </w:rPr>
              <w:t xml:space="preserve">Datos básicos completos</w:t>
            </w:r>
          </w:p>
        </w:tc>
        <w:tc>
          <w:tcPr>
            <w:tcW w:type="dxa" w:w="4500"/>
            <w:tcMar>
              <w:top w:type="dxa" w:w="80"/>
              <w:left w:type="dxa" w:w="100"/>
              <w:bottom w:type="dxa" w:w="80"/>
              <w:right w:type="dxa" w:w="100"/>
            </w:tcMar>
          </w:tcPr>
          <w:p>
            <w:r>
              <w:rPr>
                <w:b w:val="false"/>
                <w:bCs w:val="false"/>
                <w:sz w:val="20"/>
                <w:szCs w:val="20"/>
              </w:rPr>
              <w:t xml:space="preserve">20</w:t>
            </w:r>
          </w:p>
        </w:tc>
      </w:tr>
      <w:tr>
        <w:tc>
          <w:tcPr>
            <w:tcW w:type="dxa" w:w="4700"/>
            <w:tcMar>
              <w:top w:type="dxa" w:w="80"/>
              <w:left w:type="dxa" w:w="100"/>
              <w:bottom w:type="dxa" w:w="80"/>
              <w:right w:type="dxa" w:w="100"/>
            </w:tcMar>
          </w:tcPr>
          <w:p>
            <w:r>
              <w:rPr>
                <w:b w:val="false"/>
                <w:bCs w:val="false"/>
                <w:sz w:val="20"/>
                <w:szCs w:val="20"/>
              </w:rPr>
              <w:t xml:space="preserve">3-5 fotos</w:t>
            </w:r>
          </w:p>
        </w:tc>
        <w:tc>
          <w:tcPr>
            <w:tcW w:type="dxa" w:w="4500"/>
            <w:tcMar>
              <w:top w:type="dxa" w:w="80"/>
              <w:left w:type="dxa" w:w="100"/>
              <w:bottom w:type="dxa" w:w="80"/>
              <w:right w:type="dxa" w:w="100"/>
            </w:tcMar>
          </w:tcPr>
          <w:p>
            <w:r>
              <w:rPr>
                <w:b w:val="false"/>
                <w:bCs w:val="false"/>
                <w:sz w:val="20"/>
                <w:szCs w:val="20"/>
              </w:rPr>
              <w:t xml:space="preserve">20</w:t>
            </w:r>
          </w:p>
        </w:tc>
      </w:tr>
      <w:tr>
        <w:tc>
          <w:tcPr>
            <w:tcW w:type="dxa" w:w="4700"/>
            <w:tcMar>
              <w:top w:type="dxa" w:w="80"/>
              <w:left w:type="dxa" w:w="100"/>
              <w:bottom w:type="dxa" w:w="80"/>
              <w:right w:type="dxa" w:w="100"/>
            </w:tcMar>
          </w:tcPr>
          <w:p>
            <w:r>
              <w:rPr>
                <w:b w:val="false"/>
                <w:bCs w:val="false"/>
                <w:sz w:val="20"/>
                <w:szCs w:val="20"/>
              </w:rPr>
              <w:t xml:space="preserve">6-10 fotos</w:t>
            </w:r>
          </w:p>
        </w:tc>
        <w:tc>
          <w:tcPr>
            <w:tcW w:type="dxa" w:w="4500"/>
            <w:tcMar>
              <w:top w:type="dxa" w:w="80"/>
              <w:left w:type="dxa" w:w="100"/>
              <w:bottom w:type="dxa" w:w="80"/>
              <w:right w:type="dxa" w:w="100"/>
            </w:tcMar>
          </w:tcPr>
          <w:p>
            <w:r>
              <w:rPr>
                <w:b w:val="false"/>
                <w:bCs w:val="false"/>
                <w:sz w:val="20"/>
                <w:szCs w:val="20"/>
              </w:rPr>
              <w:t xml:space="preserve">30</w:t>
            </w:r>
          </w:p>
        </w:tc>
      </w:tr>
      <w:tr>
        <w:tc>
          <w:tcPr>
            <w:tcW w:type="dxa" w:w="4700"/>
            <w:tcMar>
              <w:top w:type="dxa" w:w="80"/>
              <w:left w:type="dxa" w:w="100"/>
              <w:bottom w:type="dxa" w:w="80"/>
              <w:right w:type="dxa" w:w="100"/>
            </w:tcMar>
          </w:tcPr>
          <w:p>
            <w:r>
              <w:rPr>
                <w:b w:val="false"/>
                <w:bCs w:val="false"/>
                <w:sz w:val="20"/>
                <w:szCs w:val="20"/>
              </w:rPr>
              <w:t xml:space="preserve">Video agregado</w:t>
            </w:r>
          </w:p>
        </w:tc>
        <w:tc>
          <w:tcPr>
            <w:tcW w:type="dxa" w:w="4500"/>
            <w:tcMar>
              <w:top w:type="dxa" w:w="80"/>
              <w:left w:type="dxa" w:w="100"/>
              <w:bottom w:type="dxa" w:w="80"/>
              <w:right w:type="dxa" w:w="100"/>
            </w:tcMar>
          </w:tcPr>
          <w:p>
            <w:r>
              <w:rPr>
                <w:b w:val="false"/>
                <w:bCs w:val="false"/>
                <w:sz w:val="20"/>
                <w:szCs w:val="20"/>
              </w:rPr>
              <w:t xml:space="preserve">+15</w:t>
            </w:r>
          </w:p>
        </w:tc>
      </w:tr>
      <w:tr>
        <w:tc>
          <w:tcPr>
            <w:tcW w:type="dxa" w:w="4700"/>
            <w:tcMar>
              <w:top w:type="dxa" w:w="80"/>
              <w:left w:type="dxa" w:w="100"/>
              <w:bottom w:type="dxa" w:w="80"/>
              <w:right w:type="dxa" w:w="100"/>
            </w:tcMar>
          </w:tcPr>
          <w:p>
            <w:r>
              <w:rPr>
                <w:b w:val="false"/>
                <w:bCs w:val="false"/>
                <w:sz w:val="20"/>
                <w:szCs w:val="20"/>
              </w:rPr>
              <w:t xml:space="preserve">Precio por temporada publicado</w:t>
            </w:r>
          </w:p>
        </w:tc>
        <w:tc>
          <w:tcPr>
            <w:tcW w:type="dxa" w:w="4500"/>
            <w:tcMar>
              <w:top w:type="dxa" w:w="80"/>
              <w:left w:type="dxa" w:w="100"/>
              <w:bottom w:type="dxa" w:w="80"/>
              <w:right w:type="dxa" w:w="100"/>
            </w:tcMar>
          </w:tcPr>
          <w:p>
            <w:r>
              <w:rPr>
                <w:b w:val="false"/>
                <w:bCs w:val="false"/>
                <w:sz w:val="20"/>
                <w:szCs w:val="20"/>
              </w:rPr>
              <w:t xml:space="preserve">+20</w:t>
            </w:r>
          </w:p>
        </w:tc>
      </w:tr>
      <w:tr>
        <w:tc>
          <w:tcPr>
            <w:tcW w:type="dxa" w:w="4700"/>
            <w:tcMar>
              <w:top w:type="dxa" w:w="80"/>
              <w:left w:type="dxa" w:w="100"/>
              <w:bottom w:type="dxa" w:w="80"/>
              <w:right w:type="dxa" w:w="100"/>
            </w:tcMar>
          </w:tcPr>
          <w:p>
            <w:r>
              <w:rPr>
                <w:b w:val="false"/>
                <w:bCs w:val="false"/>
                <w:sz w:val="20"/>
                <w:szCs w:val="20"/>
              </w:rPr>
              <w:t xml:space="preserve">Servicios/amenidades marcados</w:t>
            </w:r>
          </w:p>
        </w:tc>
        <w:tc>
          <w:tcPr>
            <w:tcW w:type="dxa" w:w="4500"/>
            <w:tcMar>
              <w:top w:type="dxa" w:w="80"/>
              <w:left w:type="dxa" w:w="100"/>
              <w:bottom w:type="dxa" w:w="80"/>
              <w:right w:type="dxa" w:w="100"/>
            </w:tcMar>
          </w:tcPr>
          <w:p>
            <w:r>
              <w:rPr>
                <w:b w:val="false"/>
                <w:bCs w:val="false"/>
                <w:sz w:val="20"/>
                <w:szCs w:val="20"/>
              </w:rPr>
              <w:t xml:space="preserve">+10</w:t>
            </w:r>
          </w:p>
        </w:tc>
      </w:tr>
      <w:tr>
        <w:tc>
          <w:tcPr>
            <w:tcW w:type="dxa" w:w="4700"/>
            <w:tcMar>
              <w:top w:type="dxa" w:w="80"/>
              <w:left w:type="dxa" w:w="100"/>
              <w:bottom w:type="dxa" w:w="80"/>
              <w:right w:type="dxa" w:w="100"/>
            </w:tcMar>
          </w:tcPr>
          <w:p>
            <w:r>
              <w:rPr>
                <w:b w:val="false"/>
                <w:bCs w:val="false"/>
                <w:sz w:val="20"/>
                <w:szCs w:val="20"/>
              </w:rPr>
              <w:t xml:space="preserve">Reseñas recibidas</w:t>
            </w:r>
          </w:p>
        </w:tc>
        <w:tc>
          <w:tcPr>
            <w:tcW w:type="dxa" w:w="4500"/>
            <w:tcMar>
              <w:top w:type="dxa" w:w="80"/>
              <w:left w:type="dxa" w:w="100"/>
              <w:bottom w:type="dxa" w:w="80"/>
              <w:right w:type="dxa" w:w="100"/>
            </w:tcMar>
          </w:tcPr>
          <w:p>
            <w:r>
              <w:rPr>
                <w:b w:val="false"/>
                <w:bCs w:val="false"/>
                <w:sz w:val="20"/>
                <w:szCs w:val="20"/>
              </w:rPr>
              <w:t xml:space="preserve">+5</w:t>
            </w:r>
          </w:p>
        </w:tc>
      </w:tr>
    </w:tbl>
    <w:p>
      <w:pPr>
        <w:pStyle w:val="ListParagraph"/>
        <w:numPr>
          <w:ilvl w:val="0"/>
          <w:numId w:val="1"/>
        </w:numPr>
        <w:spacing w:after="80"/>
      </w:pPr>
      <w:r>
        <w:t xml:space="preserve">Dato de respaldo: fichas con 7+ fotos de alta calidad convierten hasta 35% mejor que las que no las tienen (benchmark de e-commerce 2026); el video genera 3-5 veces más interacción que solo fotos.</w:t>
      </w:r>
    </w:p>
    <w:p>
      <w:pPr>
        <w:pStyle w:val="ListParagraph"/>
        <w:numPr>
          <w:ilvl w:val="0"/>
          <w:numId w:val="1"/>
        </w:numPr>
        <w:spacing w:after="80"/>
      </w:pPr>
      <w:r>
        <w:t xml:space="preserve">El propio negocio puede ver su puntaje y qué le falta completar en su panel (ej. "Tu ficha está al 60% — agrega tu precio para subir 20 puntos más"), replicando el patrón del "Listing Quality Dashboard" de Walmart.</w:t>
      </w:r>
    </w:p>
    <w:p>
      <w:pPr>
        <w:pStyle w:val="Heading2"/>
        <w:spacing w:after="120" w:before="250"/>
      </w:pPr>
      <w:r>
        <w:t xml:space="preserve">8.2 Automatización vs. intervención humana</w:t>
      </w:r>
    </w:p>
    <w:p>
      <w:pPr>
        <w:spacing w:after="120"/>
      </w:pPr>
      <w:r>
        <w:t xml:space="preserve">Principio general del proyecto: automatizar el 100% de lo posible, para liberar el tiempo de Hector hacia actividades de mayor valor (venta del bot premium a otros negocios, alianza con la asociación de hoteleros). Se identificaron los únicos dos puntos que sí requieren intervención humana real:</w:t>
      </w:r>
    </w:p>
    <w:p>
      <w:pPr>
        <w:pStyle w:val="ListParagraph"/>
        <w:numPr>
          <w:ilvl w:val="0"/>
          <w:numId w:val="1"/>
        </w:numPr>
        <w:spacing w:after="80"/>
      </w:pPr>
      <w:r>
        <w:t xml:space="preserve">Totalmente automatizable sin intervención: orden de fichas según puntaje de completitud, actualización de precio y fotos/video vía WhatsApp, recordatorios estacionales, fecha de última actualización, bloqueo de publicación si no cumple el mínimo de 3 fotos, registro de aceptación del compromiso de precio.</w:t>
      </w:r>
    </w:p>
    <w:p>
      <w:pPr>
        <w:pStyle w:val="ListParagraph"/>
        <w:numPr>
          <w:ilvl w:val="0"/>
          <w:numId w:val="1"/>
        </w:numPr>
        <w:spacing w:after="80"/>
      </w:pPr>
      <w:r>
        <w:t xml:space="preserve">Requiere intervención humana — aprobación de negocios nuevos: decisión de Hector de mantener control total sobre qué se publica. Flujo definido: (1) el negocio llena su alta, (2) el sistema arma automáticamente la ficha completa y envía a Hector un WhatsApp con enlace de vista previa ("Nuevo negocio quiere darse de alta: [nombre]. Revisa cómo quedaría aquí: [enlace]"), (3) Hector aprueba (publicación inmediata y automática) u observa (regresa comentarios al negocio antes de aprobar), (4) compromiso de tiempo de respuesta de 24-48 horas, comunicado también al negocio para generar certeza.</w:t>
      </w:r>
    </w:p>
    <w:p>
      <w:pPr>
        <w:pStyle w:val="ListParagraph"/>
        <w:numPr>
          <w:ilvl w:val="0"/>
          <w:numId w:val="1"/>
        </w:numPr>
        <w:spacing w:after="80"/>
      </w:pPr>
      <w:r>
        <w:t xml:space="preserve">Requiere intervención humana — disputas de incumplimiento de precio: Hector decide si una queja de un turista sobre discrepancia de precio es válida; el sistema ejecuta automáticamente la penalización una vez registrada la incidencia.</w:t>
      </w:r>
    </w:p>
    <w:p>
      <w:pPr>
        <w:pStyle w:val="Heading2"/>
        <w:spacing w:after="120" w:before="250"/>
      </w:pPr>
      <w:r>
        <w:t xml:space="preserve">8.3 Reglas de penalización por incumplir el compromiso de precio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6100"/>
      </w:tblGrid>
      <w:tr>
        <w:trPr>
          <w:tblHeader/>
        </w:trPr>
        <w:tc>
          <w:tcPr>
            <w:tcW w:type="dxa" w:w="3300"/>
            <w:shd w:fill="2F5496" w:val="clear"/>
            <w:tcMar>
              <w:top w:type="dxa" w:w="80"/>
              <w:left w:type="dxa" w:w="100"/>
              <w:bottom w:type="dxa" w:w="80"/>
              <w:right w:type="dxa" w:w="100"/>
            </w:tcMar>
          </w:tcPr>
          <w:p>
            <w:r>
              <w:rPr>
                <w:b/>
                <w:bCs/>
                <w:color w:val="FFFFFF"/>
                <w:sz w:val="20"/>
                <w:szCs w:val="20"/>
              </w:rPr>
              <w:t xml:space="preserve">Ocurrencia</w:t>
            </w:r>
          </w:p>
        </w:tc>
        <w:tc>
          <w:tcPr>
            <w:tcW w:type="dxa" w:w="6100"/>
            <w:shd w:fill="2F5496" w:val="clear"/>
            <w:tcMar>
              <w:top w:type="dxa" w:w="80"/>
              <w:left w:type="dxa" w:w="100"/>
              <w:bottom w:type="dxa" w:w="80"/>
              <w:right w:type="dxa" w:w="100"/>
            </w:tcMar>
          </w:tcPr>
          <w:p>
            <w:r>
              <w:rPr>
                <w:b/>
                <w:bCs/>
                <w:color w:val="FFFFFF"/>
                <w:sz w:val="20"/>
                <w:szCs w:val="20"/>
              </w:rPr>
              <w:t xml:space="preserve">Consecuencia</w:t>
            </w:r>
          </w:p>
        </w:tc>
      </w:tr>
      <w:tr>
        <w:tc>
          <w:tcPr>
            <w:tcW w:type="dxa" w:w="3300"/>
            <w:tcMar>
              <w:top w:type="dxa" w:w="80"/>
              <w:left w:type="dxa" w:w="100"/>
              <w:bottom w:type="dxa" w:w="80"/>
              <w:right w:type="dxa" w:w="100"/>
            </w:tcMar>
          </w:tcPr>
          <w:p>
            <w:r>
              <w:rPr>
                <w:b w:val="false"/>
                <w:bCs w:val="false"/>
                <w:sz w:val="20"/>
                <w:szCs w:val="20"/>
              </w:rPr>
              <w:t xml:space="preserve">Primera vez</w:t>
            </w:r>
          </w:p>
        </w:tc>
        <w:tc>
          <w:tcPr>
            <w:tcW w:type="dxa" w:w="6100"/>
            <w:tcMar>
              <w:top w:type="dxa" w:w="80"/>
              <w:left w:type="dxa" w:w="100"/>
              <w:bottom w:type="dxa" w:w="80"/>
              <w:right w:type="dxa" w:w="100"/>
            </w:tcMar>
          </w:tcPr>
          <w:p>
            <w:r>
              <w:rPr>
                <w:b w:val="false"/>
                <w:bCs w:val="false"/>
                <w:sz w:val="20"/>
                <w:szCs w:val="20"/>
              </w:rPr>
              <w:t xml:space="preserve">La ficha baja automáticamente hasta el final del listado (pierde el puntaje ganado por completitud)</w:t>
            </w:r>
          </w:p>
        </w:tc>
      </w:tr>
      <w:tr>
        <w:tc>
          <w:tcPr>
            <w:tcW w:type="dxa" w:w="3300"/>
            <w:tcMar>
              <w:top w:type="dxa" w:w="80"/>
              <w:left w:type="dxa" w:w="100"/>
              <w:bottom w:type="dxa" w:w="80"/>
              <w:right w:type="dxa" w:w="100"/>
            </w:tcMar>
          </w:tcPr>
          <w:p>
            <w:r>
              <w:rPr>
                <w:b w:val="false"/>
                <w:bCs w:val="false"/>
                <w:sz w:val="20"/>
                <w:szCs w:val="20"/>
              </w:rPr>
              <w:t xml:space="preserve">Segunda vez (reincidencia)</w:t>
            </w:r>
          </w:p>
        </w:tc>
        <w:tc>
          <w:tcPr>
            <w:tcW w:type="dxa" w:w="6100"/>
            <w:tcMar>
              <w:top w:type="dxa" w:w="80"/>
              <w:left w:type="dxa" w:w="100"/>
              <w:bottom w:type="dxa" w:w="80"/>
              <w:right w:type="dxa" w:w="100"/>
            </w:tcMar>
          </w:tcPr>
          <w:p>
            <w:r>
              <w:rPr>
                <w:b w:val="false"/>
                <w:bCs w:val="false"/>
                <w:sz w:val="20"/>
                <w:szCs w:val="20"/>
              </w:rPr>
              <w:t xml:space="preserve">Se retira del directorio</w:t>
            </w:r>
          </w:p>
        </w:tc>
      </w:tr>
    </w:tbl>
    <w:p>
      <w:pPr>
        <w:spacing w:after="120"/>
      </w:pPr>
      <w:r>
        <w:rPr>
          <w:i/>
          <w:iCs/>
        </w:rPr>
        <w:t xml:space="preserve">Estas reglas se muestran explícitamente al negocio desde el momento del alta, no como sorpresa posterior, para que el compromiso sea informado desde el inicio.</w:t>
      </w:r>
    </w:p>
    <w:p>
      <w:pPr>
        <w:pStyle w:val="Heading1"/>
        <w:spacing w:after="150" w:before="300"/>
      </w:pPr>
      <w:r>
        <w:t xml:space="preserve">9. Arquitectura del bot premium para negocios de terceros</w:t>
      </w:r>
    </w:p>
    <w:p>
      <w:pPr>
        <w:spacing w:after="120"/>
      </w:pPr>
      <w:r>
        <w:t xml:space="preserve">Aplicable cuando Hector venda el servicio de bot con IA (cotización, calendario) a hoteles distintos a sus propias casas.</w:t>
      </w:r>
    </w:p>
    <w:p>
      <w:pPr>
        <w:pStyle w:val="Heading2"/>
        <w:spacing w:after="120" w:before="250"/>
      </w:pPr>
      <w:r>
        <w:t xml:space="preserve">9.1 Handoff bot-humano por negocio (Chatwoot)</w:t>
      </w:r>
    </w:p>
    <w:p>
      <w:pPr>
        <w:pStyle w:val="ListParagraph"/>
        <w:numPr>
          <w:ilvl w:val="0"/>
          <w:numId w:val="1"/>
        </w:numPr>
        <w:spacing w:after="80"/>
      </w:pPr>
      <w:r>
        <w:t xml:space="preserve">El dueño del hotel no necesita instalar nada en su equipo: Chatwoot es un panel web, se accede con usuario y contraseña desde navegador o desde la app móvil de Chatwoot — igual que entrar a Gmail o Facebook.</w:t>
      </w:r>
    </w:p>
    <w:p>
      <w:pPr>
        <w:pStyle w:val="ListParagraph"/>
        <w:numPr>
          <w:ilvl w:val="0"/>
          <w:numId w:val="1"/>
        </w:numPr>
        <w:spacing w:after="80"/>
      </w:pPr>
      <w:r>
        <w:t xml:space="preserve">Flujo: el bot detecta que debe escalar a humano (misma lógica de handoff ya usada en Xanat) → la conversación pasa a "pendiente" en Chatwoot → el dueño recibe notificación → entra a su panel, ve todo el contexto de lo que el bot ya conversó, y responde él mismo desde ahí, saliendo por el mismo WhatsApp del cliente.</w:t>
      </w:r>
    </w:p>
    <w:p>
      <w:pPr>
        <w:pStyle w:val="ListParagraph"/>
        <w:numPr>
          <w:ilvl w:val="0"/>
          <w:numId w:val="1"/>
        </w:numPr>
        <w:spacing w:after="80"/>
      </w:pPr>
      <w:r>
        <w:t xml:space="preserve">No se requiere un escenario de Make.com independiente por cada hotel: Chatwoot permite múltiples "bandejas" (inboxes) dentro de una sola cuenta administrada por Hector, cada una conectada al número de WhatsApp de un negocio distinto (Xanat, Mandala, y cada hotel nuevo que compre el servicio).</w:t>
      </w:r>
    </w:p>
    <w:p>
      <w:pPr>
        <w:pStyle w:val="ListParagraph"/>
        <w:numPr>
          <w:ilvl w:val="0"/>
          <w:numId w:val="1"/>
        </w:numPr>
        <w:spacing w:after="80"/>
      </w:pPr>
      <w:r>
        <w:t xml:space="preserve">Control de acceso por negocio: cada dueño de hotel se agrega únicamente como "Collaborator" de su propia bandeja — Chatwoot bloquea automáticamente que vea conversaciones de otros negocios (Xanat, otros clientes del bot). Escalar a un hotel nuevo significa agregar una bandeja más a la cuenta existente, no rehacer infraestructura.</w:t>
      </w:r>
    </w:p>
    <w:p>
      <w:pPr>
        <w:pStyle w:val="Heading2"/>
        <w:spacing w:after="120" w:before="250"/>
      </w:pPr>
      <w:r>
        <w:t xml:space="preserve">9.2 Plantilla base de prompt compartida (evitar deriva de versiones)</w:t>
      </w:r>
    </w:p>
    <w:p>
      <w:pPr>
        <w:spacing w:after="120"/>
      </w:pPr>
      <w:r>
        <w:t xml:space="preserve">Cada hotel requiere su propio prompt maestro (precios, políticas, tono, reglas particulares), tal como ya existe para Xanat. El riesgo a evitar no es tener prompts distintos por negocio, sino mantenerlos como documentos completamente independientes sin relación entre sí — si se mejora el comportamiento general del bot (ej. cómo maneja el handoff) y el cambio solo se aplica al prompt de un hotel, los demás quedan con una versión desactualizada e inconsistente.</w:t>
      </w:r>
    </w:p>
    <w:p>
      <w:pPr>
        <w:pStyle w:val="ListParagraph"/>
        <w:numPr>
          <w:ilvl w:val="0"/>
          <w:numId w:val="1"/>
        </w:numPr>
        <w:spacing w:after="80"/>
      </w:pPr>
      <w:r>
        <w:t xml:space="preserve">Solución recomendada: una plantilla base compartida con reglas generales del bot (iguales para todos los negocios, editable en un solo lugar) más variables específicas por hotel ({nombre}, {precio}, {reglas particulares}, {tono}) — misma lógica de "una sola base de datos, filas distintas por negocio" ya aplicada a la ficha del directorio, ahora aplicada al prompt del bot.</w:t>
      </w:r>
    </w:p>
    <w:p>
      <w:pPr>
        <w:pStyle w:val="ListParagraph"/>
        <w:numPr>
          <w:ilvl w:val="0"/>
          <w:numId w:val="1"/>
        </w:numPr>
        <w:spacing w:after="80"/>
      </w:pPr>
      <w:r>
        <w:t xml:space="preserve">Con esta plantilla, mejorar el comportamiento general del bot requiere un solo cambio que se propaga a todos los hoteles automáticamente; escalar a un negocio nuevo significa solo llenar sus variables específicas, no redactar un prompt desde cero.</w:t>
      </w:r>
    </w:p>
    <w:p>
      <w:pPr>
        <w:pStyle w:val="ListParagraph"/>
        <w:numPr>
          <w:ilvl w:val="0"/>
          <w:numId w:val="1"/>
        </w:numPr>
        <w:spacing w:after="80"/>
      </w:pPr>
      <w:r>
        <w:t xml:space="preserve">Actualización: se investigó con detalle la implementación correcta del Prompt Caching para el bot de Xanat. Hallazgo clave: el campo "system" actual mezcla contenido fijo (reglas de vacaciones, MSI, cálculo de fechas) con contenido dinámico (fecha del día, calendario, historial de conversación) en un solo bloque de texto plano — cachear todo junto así no ahorraría nada, ya que el bloque cambia en cada mensaje, y el costo extra de escritura del caché (25%) se pagaría sin nunca aprovechar el descuento de lectura. La implementación correcta requiere separar el bloque fijo (cacheable) del dinámico (no cacheable). Además, dado que los clientes a veces tardan horas en responder (superando el TTL estándar de 5 minutos), se definió usar caché extendido de 1 hora más un escenario de "calentamiento" en Make.com que refresca el caché cada ~50 minutos, independiente de la velocidad de respuesta del cliente. Decisión: implementar esto cuando el proyecto escale a más bots premium de terceros, no antes — con Xanat y Mandala operando el riesgo de caché expirado es bajo y no justifica aún el cambio en el escenario que ya funciona en producción.</w:t>
      </w:r>
    </w:p>
    <w:p>
      <w:pPr>
        <w:pStyle w:val="Heading1"/>
        <w:spacing w:after="150" w:before="300"/>
      </w:pPr>
      <w:r>
        <w:t xml:space="preserve">10. Estructura del sitio (Fase 2) — mapa de páginas y SEO</w:t>
      </w:r>
    </w:p>
    <w:p>
      <w:pPr>
        <w:spacing w:after="120"/>
      </w:pPr>
      <w:r>
        <w:t xml:space="preserve">Investigación de arquitectura de sitio combinando prácticas de sitios de turismo en general con documentación oficial de Google Search Central, para maximizar la velocidad de posicionamiento.</w:t>
      </w:r>
    </w:p>
    <w:p>
      <w:pPr>
        <w:pStyle w:val="Heading2"/>
        <w:spacing w:after="120" w:before="250"/>
      </w:pPr>
      <w:r>
        <w:t xml:space="preserve">10.1 Principios de arquitectura aplicados</w:t>
      </w:r>
    </w:p>
    <w:p>
      <w:pPr>
        <w:pStyle w:val="ListParagraph"/>
        <w:numPr>
          <w:ilvl w:val="0"/>
          <w:numId w:val="1"/>
        </w:numPr>
        <w:spacing w:after="80"/>
      </w:pPr>
      <w:r>
        <w:t xml:space="preserve">Máximo 3 clics de profundidad desde el inicio a cualquier página importante — las páginas a 3-4 clics se rastrean con más frecuencia que las que están a 5-6.</w:t>
      </w:r>
    </w:p>
    <w:p>
      <w:pPr>
        <w:pStyle w:val="ListParagraph"/>
        <w:numPr>
          <w:ilvl w:val="0"/>
          <w:numId w:val="1"/>
        </w:numPr>
        <w:spacing w:after="80"/>
      </w:pPr>
      <w:r>
        <w:t xml:space="preserve">Estructura por "silos" de contenido: cada categoría es una página pilar, con las fichas individuales como contenido de apoyo debajo — sin páginas huérfanas ni mezcla de temas.</w:t>
      </w:r>
    </w:p>
    <w:p>
      <w:pPr>
        <w:pStyle w:val="ListParagraph"/>
        <w:numPr>
          <w:ilvl w:val="0"/>
          <w:numId w:val="1"/>
        </w:numPr>
        <w:spacing w:after="80"/>
      </w:pPr>
      <w:r>
        <w:t xml:space="preserve">URLs limpias que reflejan la jerarquía: minúsculas, guiones, palabras descriptivas, sin IDs ni fechas (ej. /hospedaje/casa-xanat).</w:t>
      </w:r>
    </w:p>
    <w:p>
      <w:pPr>
        <w:pStyle w:val="Heading2"/>
        <w:spacing w:after="120" w:before="250"/>
      </w:pPr>
      <w:r>
        <w:t xml:space="preserve">10.2 Requisitos técnicos oficiales de Google (Search Central) — no negociables</w:t>
      </w:r>
    </w:p>
    <w:p>
      <w:pPr>
        <w:pStyle w:val="ListParagraph"/>
        <w:numPr>
          <w:ilvl w:val="0"/>
          <w:numId w:val="1"/>
        </w:numPr>
        <w:spacing w:after="80"/>
      </w:pPr>
      <w:r>
        <w:t xml:space="preserve">Los enlaces deben ser elementos &lt;a href&gt; reales en HTML — Google no puede rastrear de forma confiable enlaces generados solo por JavaScript sin el marcado adecuado. Requisito explícito para la construcción en Claude Code: no depender de navegación 100% JS sin enlaces reales.</w:t>
      </w:r>
    </w:p>
    <w:p>
      <w:pPr>
        <w:pStyle w:val="ListParagraph"/>
        <w:numPr>
          <w:ilvl w:val="0"/>
          <w:numId w:val="1"/>
        </w:numPr>
        <w:spacing w:after="80"/>
      </w:pPr>
      <w:r>
        <w:t xml:space="preserve">Cada página importante debe tener al menos un enlace interno que apunte a ella desde otra página del sitio — de lo contrario Google la trata como "huérfana" y la indexa con baja prioridad, sin importar que esté en el sitemap.</w:t>
      </w:r>
    </w:p>
    <w:p>
      <w:pPr>
        <w:pStyle w:val="ListParagraph"/>
        <w:numPr>
          <w:ilvl w:val="0"/>
          <w:numId w:val="1"/>
        </w:numPr>
        <w:spacing w:after="80"/>
      </w:pPr>
      <w:r>
        <w:t xml:space="preserve">Texto de anclaje descriptivo en los enlaces internos (nunca "clic aquí"), y URLs consistentes entre enlaces internos, sitemap y etiqueta canónica.</w:t>
      </w:r>
    </w:p>
    <w:p>
      <w:pPr>
        <w:pStyle w:val="Heading2"/>
        <w:spacing w:after="120" w:before="250"/>
      </w:pPr>
      <w:r>
        <w:t xml:space="preserve">10.3 Modelo de intención de búsqueda — corrección de marco de referencia</w:t>
      </w:r>
    </w:p>
    <w:p>
      <w:pPr>
        <w:spacing w:after="120"/>
      </w:pPr>
      <w:r>
        <w:rPr>
          <w:i/>
          <w:iCs/>
        </w:rPr>
        <w:t xml:space="preserve">Se identificaron dos marcos distintos durante la investigación: uno especializado en marketing turístico (inspiración/comparación/transaccional/local-urgente) y el marco estándar de SEO (Informacional/Navegacional/Comercial de investigación/Transaccional), este último alineado con las propias Guías de Calidad de Google para evaluadores humanos ("Saber/Hacer/Sitio web/Visitar en persona"). Se determinó que el marco estándar de SEO tiene más peso técnico real para efectos de posicionamiento, ya que es el lenguaje que gobierna cómo los sistemas de Google clasifican resultados; el marco turístico es útil solo como referencia de tono/contenido, nunca para decidir la estructura técnica de una página.</w:t>
      </w:r>
    </w:p>
    <w:p>
      <w:pPr>
        <w:pStyle w:val="Heading2"/>
        <w:spacing w:after="120" w:before="250"/>
      </w:pPr>
      <w:r>
        <w:t xml:space="preserve">10.4 Mapa de sitio final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00"/>
      </w:tblGrid>
      <w:tr>
        <w:trPr>
          <w:tblHeader/>
        </w:trPr>
        <w:tc>
          <w:tcPr>
            <w:tcW w:type="dxa" w:w="3200"/>
            <w:shd w:fill="2F5496" w:val="clear"/>
            <w:tcMar>
              <w:top w:type="dxa" w:w="80"/>
              <w:left w:type="dxa" w:w="100"/>
              <w:bottom w:type="dxa" w:w="80"/>
              <w:right w:type="dxa" w:w="100"/>
            </w:tcMar>
          </w:tcPr>
          <w:p>
            <w:r>
              <w:rPr>
                <w:b/>
                <w:bCs/>
                <w:color w:val="FFFFFF"/>
                <w:sz w:val="20"/>
                <w:szCs w:val="20"/>
              </w:rPr>
              <w:t xml:space="preserve">Página</w:t>
            </w:r>
          </w:p>
        </w:tc>
        <w:tc>
          <w:tcPr>
            <w:tcW w:type="dxa" w:w="3500"/>
            <w:shd w:fill="2F5496" w:val="clear"/>
            <w:tcMar>
              <w:top w:type="dxa" w:w="80"/>
              <w:left w:type="dxa" w:w="100"/>
              <w:bottom w:type="dxa" w:w="80"/>
              <w:right w:type="dxa" w:w="100"/>
            </w:tcMar>
          </w:tcPr>
          <w:p>
            <w:r>
              <w:rPr>
                <w:b/>
                <w:bCs/>
                <w:color w:val="FFFFFF"/>
                <w:sz w:val="20"/>
                <w:szCs w:val="20"/>
              </w:rPr>
              <w:t xml:space="preserve">URL</w:t>
            </w:r>
          </w:p>
        </w:tc>
        <w:tc>
          <w:tcPr>
            <w:tcW w:type="dxa" w:w="2600"/>
            <w:shd w:fill="2F5496" w:val="clear"/>
            <w:tcMar>
              <w:top w:type="dxa" w:w="80"/>
              <w:left w:type="dxa" w:w="100"/>
              <w:bottom w:type="dxa" w:w="80"/>
              <w:right w:type="dxa" w:w="100"/>
            </w:tcMar>
          </w:tcPr>
          <w:p>
            <w:r>
              <w:rPr>
                <w:b/>
                <w:bCs/>
                <w:color w:val="FFFFFF"/>
                <w:sz w:val="20"/>
                <w:szCs w:val="20"/>
              </w:rPr>
              <w:t xml:space="preserve">Intención (modelo SEO estándar)</w:t>
            </w:r>
          </w:p>
        </w:tc>
      </w:tr>
      <w:tr>
        <w:tc>
          <w:tcPr>
            <w:tcW w:type="dxa" w:w="3200"/>
            <w:tcMar>
              <w:top w:type="dxa" w:w="80"/>
              <w:left w:type="dxa" w:w="100"/>
              <w:bottom w:type="dxa" w:w="80"/>
              <w:right w:type="dxa" w:w="100"/>
            </w:tcMar>
          </w:tcPr>
          <w:p>
            <w:r>
              <w:rPr>
                <w:b w:val="false"/>
                <w:bCs w:val="false"/>
                <w:sz w:val="20"/>
                <w:szCs w:val="20"/>
              </w:rPr>
              <w:t xml:space="preserve">Home</w:t>
            </w:r>
          </w:p>
        </w:tc>
        <w:tc>
          <w:tcPr>
            <w:tcW w:type="dxa" w:w="3500"/>
            <w:tcMar>
              <w:top w:type="dxa" w:w="80"/>
              <w:left w:type="dxa" w:w="100"/>
              <w:bottom w:type="dxa" w:w="80"/>
              <w:right w:type="dxa" w:w="100"/>
            </w:tcMar>
          </w:tcPr>
          <w:p>
            <w:r>
              <w:rPr>
                <w:b w:val="false"/>
                <w:bCs w:val="false"/>
                <w:sz w:val="20"/>
                <w:szCs w:val="20"/>
              </w:rPr>
              <w:t xml:space="preserve">/</w:t>
            </w:r>
          </w:p>
        </w:tc>
        <w:tc>
          <w:tcPr>
            <w:tcW w:type="dxa" w:w="2600"/>
            <w:tcMar>
              <w:top w:type="dxa" w:w="80"/>
              <w:left w:type="dxa" w:w="100"/>
              <w:bottom w:type="dxa" w:w="80"/>
              <w:right w:type="dxa" w:w="100"/>
            </w:tcMar>
          </w:tcPr>
          <w:p>
            <w:r>
              <w:rPr>
                <w:b w:val="false"/>
                <w:bCs w:val="false"/>
                <w:sz w:val="20"/>
                <w:szCs w:val="20"/>
              </w:rPr>
              <w:t xml:space="preserve">Navegacional</w:t>
            </w:r>
          </w:p>
        </w:tc>
      </w:tr>
      <w:tr>
        <w:tc>
          <w:tcPr>
            <w:tcW w:type="dxa" w:w="3200"/>
            <w:tcMar>
              <w:top w:type="dxa" w:w="80"/>
              <w:left w:type="dxa" w:w="100"/>
              <w:bottom w:type="dxa" w:w="80"/>
              <w:right w:type="dxa" w:w="100"/>
            </w:tcMar>
          </w:tcPr>
          <w:p>
            <w:r>
              <w:rPr>
                <w:b w:val="false"/>
                <w:bCs w:val="false"/>
                <w:sz w:val="20"/>
                <w:szCs w:val="20"/>
              </w:rPr>
              <w:t xml:space="preserve">Categoría (Hospedaje, Gastronomía, Actividades, Servicios)</w:t>
            </w:r>
          </w:p>
        </w:tc>
        <w:tc>
          <w:tcPr>
            <w:tcW w:type="dxa" w:w="3500"/>
            <w:tcMar>
              <w:top w:type="dxa" w:w="80"/>
              <w:left w:type="dxa" w:w="100"/>
              <w:bottom w:type="dxa" w:w="80"/>
              <w:right w:type="dxa" w:w="100"/>
            </w:tcMar>
          </w:tcPr>
          <w:p>
            <w:r>
              <w:rPr>
                <w:b w:val="false"/>
                <w:bCs w:val="false"/>
                <w:sz w:val="20"/>
                <w:szCs w:val="20"/>
              </w:rPr>
              <w:t xml:space="preserve">/hospedaje</w:t>
            </w:r>
          </w:p>
        </w:tc>
        <w:tc>
          <w:tcPr>
            <w:tcW w:type="dxa" w:w="2600"/>
            <w:tcMar>
              <w:top w:type="dxa" w:w="80"/>
              <w:left w:type="dxa" w:w="100"/>
              <w:bottom w:type="dxa" w:w="80"/>
              <w:right w:type="dxa" w:w="100"/>
            </w:tcMar>
          </w:tcPr>
          <w:p>
            <w:r>
              <w:rPr>
                <w:b w:val="false"/>
                <w:bCs w:val="false"/>
                <w:sz w:val="20"/>
                <w:szCs w:val="20"/>
              </w:rPr>
              <w:t xml:space="preserve">Comercial (investigación)</w:t>
            </w:r>
          </w:p>
        </w:tc>
      </w:tr>
      <w:tr>
        <w:tc>
          <w:tcPr>
            <w:tcW w:type="dxa" w:w="3200"/>
            <w:tcMar>
              <w:top w:type="dxa" w:w="80"/>
              <w:left w:type="dxa" w:w="100"/>
              <w:bottom w:type="dxa" w:w="80"/>
              <w:right w:type="dxa" w:w="100"/>
            </w:tcMar>
          </w:tcPr>
          <w:p>
            <w:r>
              <w:rPr>
                <w:b w:val="false"/>
                <w:bCs w:val="false"/>
                <w:sz w:val="20"/>
                <w:szCs w:val="20"/>
              </w:rPr>
              <w:t xml:space="preserve">Ficha individual de negocio</w:t>
            </w:r>
          </w:p>
        </w:tc>
        <w:tc>
          <w:tcPr>
            <w:tcW w:type="dxa" w:w="3500"/>
            <w:tcMar>
              <w:top w:type="dxa" w:w="80"/>
              <w:left w:type="dxa" w:w="100"/>
              <w:bottom w:type="dxa" w:w="80"/>
              <w:right w:type="dxa" w:w="100"/>
            </w:tcMar>
          </w:tcPr>
          <w:p>
            <w:r>
              <w:rPr>
                <w:b w:val="false"/>
                <w:bCs w:val="false"/>
                <w:sz w:val="20"/>
                <w:szCs w:val="20"/>
              </w:rPr>
              <w:t xml:space="preserve">/hospedaje/casa-xanat</w:t>
            </w:r>
          </w:p>
        </w:tc>
        <w:tc>
          <w:tcPr>
            <w:tcW w:type="dxa" w:w="2600"/>
            <w:tcMar>
              <w:top w:type="dxa" w:w="80"/>
              <w:left w:type="dxa" w:w="100"/>
              <w:bottom w:type="dxa" w:w="80"/>
              <w:right w:type="dxa" w:w="100"/>
            </w:tcMar>
          </w:tcPr>
          <w:p>
            <w:r>
              <w:rPr>
                <w:b w:val="false"/>
                <w:bCs w:val="false"/>
                <w:sz w:val="20"/>
                <w:szCs w:val="20"/>
              </w:rPr>
              <w:t xml:space="preserve">Transaccional + Navegacional</w:t>
            </w:r>
          </w:p>
        </w:tc>
      </w:tr>
      <w:tr>
        <w:tc>
          <w:tcPr>
            <w:tcW w:type="dxa" w:w="3200"/>
            <w:tcMar>
              <w:top w:type="dxa" w:w="80"/>
              <w:left w:type="dxa" w:w="100"/>
              <w:bottom w:type="dxa" w:w="80"/>
              <w:right w:type="dxa" w:w="100"/>
            </w:tcMar>
          </w:tcPr>
          <w:p>
            <w:r>
              <w:rPr>
                <w:b w:val="false"/>
                <w:bCs w:val="false"/>
                <w:sz w:val="20"/>
                <w:szCs w:val="20"/>
              </w:rPr>
              <w:t xml:space="preserve">Comparación entre negocios</w:t>
            </w:r>
          </w:p>
        </w:tc>
        <w:tc>
          <w:tcPr>
            <w:tcW w:type="dxa" w:w="3500"/>
            <w:tcMar>
              <w:top w:type="dxa" w:w="80"/>
              <w:left w:type="dxa" w:w="100"/>
              <w:bottom w:type="dxa" w:w="80"/>
              <w:right w:type="dxa" w:w="100"/>
            </w:tcMar>
          </w:tcPr>
          <w:p>
            <w:r>
              <w:rPr>
                <w:b w:val="false"/>
                <w:bCs w:val="false"/>
                <w:sz w:val="20"/>
                <w:szCs w:val="20"/>
              </w:rPr>
              <w:t xml:space="preserve">/hospedaje/casa-xanat-vs-hotel-playa</w:t>
            </w:r>
          </w:p>
        </w:tc>
        <w:tc>
          <w:tcPr>
            <w:tcW w:type="dxa" w:w="2600"/>
            <w:tcMar>
              <w:top w:type="dxa" w:w="80"/>
              <w:left w:type="dxa" w:w="100"/>
              <w:bottom w:type="dxa" w:w="80"/>
              <w:right w:type="dxa" w:w="100"/>
            </w:tcMar>
          </w:tcPr>
          <w:p>
            <w:r>
              <w:rPr>
                <w:b w:val="false"/>
                <w:bCs w:val="false"/>
                <w:sz w:val="20"/>
                <w:szCs w:val="20"/>
              </w:rPr>
              <w:t xml:space="preserve">Comercial (investigación)</w:t>
            </w:r>
          </w:p>
        </w:tc>
      </w:tr>
      <w:tr>
        <w:tc>
          <w:tcPr>
            <w:tcW w:type="dxa" w:w="3200"/>
            <w:tcMar>
              <w:top w:type="dxa" w:w="80"/>
              <w:left w:type="dxa" w:w="100"/>
              <w:bottom w:type="dxa" w:w="80"/>
              <w:right w:type="dxa" w:w="100"/>
            </w:tcMar>
          </w:tcPr>
          <w:p>
            <w:r>
              <w:rPr>
                <w:b w:val="false"/>
                <w:bCs w:val="false"/>
                <w:sz w:val="20"/>
                <w:szCs w:val="20"/>
              </w:rPr>
              <w:t xml:space="preserve">Tips para tu viaje</w:t>
            </w:r>
          </w:p>
        </w:tc>
        <w:tc>
          <w:tcPr>
            <w:tcW w:type="dxa" w:w="3500"/>
            <w:tcMar>
              <w:top w:type="dxa" w:w="80"/>
              <w:left w:type="dxa" w:w="100"/>
              <w:bottom w:type="dxa" w:w="80"/>
              <w:right w:type="dxa" w:w="100"/>
            </w:tcMar>
          </w:tcPr>
          <w:p>
            <w:r>
              <w:rPr>
                <w:b w:val="false"/>
                <w:bCs w:val="false"/>
                <w:sz w:val="20"/>
                <w:szCs w:val="20"/>
              </w:rPr>
              <w:t xml:space="preserve">/tips-para-tu-viaje</w:t>
            </w:r>
          </w:p>
        </w:tc>
        <w:tc>
          <w:tcPr>
            <w:tcW w:type="dxa" w:w="2600"/>
            <w:tcMar>
              <w:top w:type="dxa" w:w="80"/>
              <w:left w:type="dxa" w:w="100"/>
              <w:bottom w:type="dxa" w:w="80"/>
              <w:right w:type="dxa" w:w="100"/>
            </w:tcMar>
          </w:tcPr>
          <w:p>
            <w:r>
              <w:rPr>
                <w:b w:val="false"/>
                <w:bCs w:val="false"/>
                <w:sz w:val="20"/>
                <w:szCs w:val="20"/>
              </w:rPr>
              <w:t xml:space="preserve">Informacional</w:t>
            </w:r>
          </w:p>
        </w:tc>
      </w:tr>
      <w:tr>
        <w:tc>
          <w:tcPr>
            <w:tcW w:type="dxa" w:w="3200"/>
            <w:tcMar>
              <w:top w:type="dxa" w:w="80"/>
              <w:left w:type="dxa" w:w="100"/>
              <w:bottom w:type="dxa" w:w="80"/>
              <w:right w:type="dxa" w:w="100"/>
            </w:tcMar>
          </w:tcPr>
          <w:p>
            <w:r>
              <w:rPr>
                <w:b w:val="false"/>
                <w:bCs w:val="false"/>
                <w:sz w:val="20"/>
                <w:szCs w:val="20"/>
              </w:rPr>
              <w:t xml:space="preserve">Descubre Tecolutla</w:t>
            </w:r>
          </w:p>
        </w:tc>
        <w:tc>
          <w:tcPr>
            <w:tcW w:type="dxa" w:w="3500"/>
            <w:tcMar>
              <w:top w:type="dxa" w:w="80"/>
              <w:left w:type="dxa" w:w="100"/>
              <w:bottom w:type="dxa" w:w="80"/>
              <w:right w:type="dxa" w:w="100"/>
            </w:tcMar>
          </w:tcPr>
          <w:p>
            <w:r>
              <w:rPr>
                <w:b w:val="false"/>
                <w:bCs w:val="false"/>
                <w:sz w:val="20"/>
                <w:szCs w:val="20"/>
              </w:rPr>
              <w:t xml:space="preserve">/descubre-tecolutla</w:t>
            </w:r>
          </w:p>
        </w:tc>
        <w:tc>
          <w:tcPr>
            <w:tcW w:type="dxa" w:w="2600"/>
            <w:tcMar>
              <w:top w:type="dxa" w:w="80"/>
              <w:left w:type="dxa" w:w="100"/>
              <w:bottom w:type="dxa" w:w="80"/>
              <w:right w:type="dxa" w:w="100"/>
            </w:tcMar>
          </w:tcPr>
          <w:p>
            <w:r>
              <w:rPr>
                <w:b w:val="false"/>
                <w:bCs w:val="false"/>
                <w:sz w:val="20"/>
                <w:szCs w:val="20"/>
              </w:rPr>
              <w:t xml:space="preserve">Informacional</w:t>
            </w:r>
          </w:p>
        </w:tc>
      </w:tr>
      <w:tr>
        <w:tc>
          <w:tcPr>
            <w:tcW w:type="dxa" w:w="3200"/>
            <w:tcMar>
              <w:top w:type="dxa" w:w="80"/>
              <w:left w:type="dxa" w:w="100"/>
              <w:bottom w:type="dxa" w:w="80"/>
              <w:right w:type="dxa" w:w="100"/>
            </w:tcMar>
          </w:tcPr>
          <w:p>
            <w:r>
              <w:rPr>
                <w:b w:val="false"/>
                <w:bCs w:val="false"/>
                <w:sz w:val="20"/>
                <w:szCs w:val="20"/>
              </w:rPr>
              <w:t xml:space="preserve">Formulario de alta de negocio</w:t>
            </w:r>
          </w:p>
        </w:tc>
        <w:tc>
          <w:tcPr>
            <w:tcW w:type="dxa" w:w="3500"/>
            <w:tcMar>
              <w:top w:type="dxa" w:w="80"/>
              <w:left w:type="dxa" w:w="100"/>
              <w:bottom w:type="dxa" w:w="80"/>
              <w:right w:type="dxa" w:w="100"/>
            </w:tcMar>
          </w:tcPr>
          <w:p>
            <w:r>
              <w:rPr>
                <w:b w:val="false"/>
                <w:bCs w:val="false"/>
                <w:sz w:val="20"/>
                <w:szCs w:val="20"/>
              </w:rPr>
              <w:t xml:space="preserve">/anunciate</w:t>
            </w:r>
          </w:p>
        </w:tc>
        <w:tc>
          <w:tcPr>
            <w:tcW w:type="dxa" w:w="2600"/>
            <w:tcMar>
              <w:top w:type="dxa" w:w="80"/>
              <w:left w:type="dxa" w:w="100"/>
              <w:bottom w:type="dxa" w:w="80"/>
              <w:right w:type="dxa" w:w="100"/>
            </w:tcMar>
          </w:tcPr>
          <w:p>
            <w:r>
              <w:rPr>
                <w:b w:val="false"/>
                <w:bCs w:val="false"/>
                <w:sz w:val="20"/>
                <w:szCs w:val="20"/>
              </w:rPr>
              <w:t xml:space="preserve">Transaccional (para negocios)</w:t>
            </w:r>
          </w:p>
        </w:tc>
      </w:tr>
      <w:tr>
        <w:tc>
          <w:tcPr>
            <w:tcW w:type="dxa" w:w="3200"/>
            <w:tcMar>
              <w:top w:type="dxa" w:w="80"/>
              <w:left w:type="dxa" w:w="100"/>
              <w:bottom w:type="dxa" w:w="80"/>
              <w:right w:type="dxa" w:w="100"/>
            </w:tcMar>
          </w:tcPr>
          <w:p>
            <w:r>
              <w:rPr>
                <w:b w:val="false"/>
                <w:bCs w:val="false"/>
                <w:sz w:val="20"/>
                <w:szCs w:val="20"/>
              </w:rPr>
              <w:t xml:space="preserve">Acerca de</w:t>
            </w:r>
          </w:p>
        </w:tc>
        <w:tc>
          <w:tcPr>
            <w:tcW w:type="dxa" w:w="3500"/>
            <w:tcMar>
              <w:top w:type="dxa" w:w="80"/>
              <w:left w:type="dxa" w:w="100"/>
              <w:bottom w:type="dxa" w:w="80"/>
              <w:right w:type="dxa" w:w="100"/>
            </w:tcMar>
          </w:tcPr>
          <w:p>
            <w:r>
              <w:rPr>
                <w:b w:val="false"/>
                <w:bCs w:val="false"/>
                <w:sz w:val="20"/>
                <w:szCs w:val="20"/>
              </w:rPr>
              <w:t xml:space="preserve">/acerca-de</w:t>
            </w:r>
          </w:p>
        </w:tc>
        <w:tc>
          <w:tcPr>
            <w:tcW w:type="dxa" w:w="2600"/>
            <w:tcMar>
              <w:top w:type="dxa" w:w="80"/>
              <w:left w:type="dxa" w:w="100"/>
              <w:bottom w:type="dxa" w:w="80"/>
              <w:right w:type="dxa" w:w="100"/>
            </w:tcMar>
          </w:tcPr>
          <w:p>
            <w:r>
              <w:rPr>
                <w:b w:val="false"/>
                <w:bCs w:val="false"/>
                <w:sz w:val="20"/>
                <w:szCs w:val="20"/>
              </w:rPr>
              <w:t xml:space="preserve">Navegacional</w:t>
            </w:r>
          </w:p>
        </w:tc>
      </w:tr>
    </w:tbl>
    <w:p>
      <w:pPr>
        <w:spacing w:after="120"/>
      </w:pPr>
      <w:r>
        <w:rPr>
          <w:b/>
          <w:bCs/>
        </w:rPr>
        <w:t xml:space="preserve">Hallazgo de mayor valor estratégico: las páginas de intención "Comercial (investigación)" — categorías y comparaciones — son exactamente el tipo de contenido que las herramientas de IA (ChatGPT, Perplexity, Google AI Overviews) usan como fuente para generar recomendaciones a los usuarios. Una página de comparación bien construida no solo puede rankear en Google, puede convertirse en la fuente que una IA cita al recomendar dónde hospedarse en Tecolutla — elevando estas páginas de "contenido opcional" a una de las piezas más valiosas del sitio.</w:t>
      </w:r>
    </w:p>
    <w:p>
      <w:pPr>
        <w:pStyle w:val="Heading1"/>
        <w:spacing w:after="150" w:before="300"/>
      </w:pPr>
      <w:r>
        <w:t xml:space="preserve">11. Velocidad, estabilidad y descubrimiento por IA</w:t>
      </w:r>
    </w:p>
    <w:p>
      <w:pPr>
        <w:pStyle w:val="Heading2"/>
        <w:spacing w:after="120" w:before="250"/>
      </w:pPr>
      <w:r>
        <w:t xml:space="preserve">11.1 Core Web Vitals (requisito técnico no negociable)</w:t>
      </w:r>
    </w:p>
    <w:p>
      <w:pPr>
        <w:spacing w:after="120"/>
      </w:pPr>
      <w:r>
        <w:t xml:space="preserve">Google mide la experiencia real de usuario con tres métricas oficiales, confirmadas como factor de ranking (actúan como "desempate" entre páginas de contenido similar):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500"/>
      </w:tblGrid>
      <w:tr>
        <w:trPr>
          <w:tblHeader/>
        </w:trPr>
        <w:tc>
          <w:tcPr>
            <w:tcW w:type="dxa" w:w="3400"/>
            <w:shd w:fill="2F5496" w:val="clear"/>
            <w:tcMar>
              <w:top w:type="dxa" w:w="80"/>
              <w:left w:type="dxa" w:w="100"/>
              <w:bottom w:type="dxa" w:w="80"/>
              <w:right w:type="dxa" w:w="100"/>
            </w:tcMar>
          </w:tcPr>
          <w:p>
            <w:r>
              <w:rPr>
                <w:b/>
                <w:bCs/>
                <w:color w:val="FFFFFF"/>
                <w:sz w:val="20"/>
                <w:szCs w:val="20"/>
              </w:rPr>
              <w:t xml:space="preserve">Métrica</w:t>
            </w:r>
          </w:p>
        </w:tc>
        <w:tc>
          <w:tcPr>
            <w:tcW w:type="dxa" w:w="3600"/>
            <w:shd w:fill="2F5496" w:val="clear"/>
            <w:tcMar>
              <w:top w:type="dxa" w:w="80"/>
              <w:left w:type="dxa" w:w="100"/>
              <w:bottom w:type="dxa" w:w="80"/>
              <w:right w:type="dxa" w:w="100"/>
            </w:tcMar>
          </w:tcPr>
          <w:p>
            <w:r>
              <w:rPr>
                <w:b/>
                <w:bCs/>
                <w:color w:val="FFFFFF"/>
                <w:sz w:val="20"/>
                <w:szCs w:val="20"/>
              </w:rPr>
              <w:t xml:space="preserve">Qué mide</w:t>
            </w:r>
          </w:p>
        </w:tc>
        <w:tc>
          <w:tcPr>
            <w:tcW w:type="dxa" w:w="2500"/>
            <w:shd w:fill="2F5496" w:val="clear"/>
            <w:tcMar>
              <w:top w:type="dxa" w:w="80"/>
              <w:left w:type="dxa" w:w="100"/>
              <w:bottom w:type="dxa" w:w="80"/>
              <w:right w:type="dxa" w:w="100"/>
            </w:tcMar>
          </w:tcPr>
          <w:p>
            <w:r>
              <w:rPr>
                <w:b/>
                <w:bCs/>
                <w:color w:val="FFFFFF"/>
                <w:sz w:val="20"/>
                <w:szCs w:val="20"/>
              </w:rPr>
              <w:t xml:space="preserve">Meta 2026</w:t>
            </w:r>
          </w:p>
        </w:tc>
      </w:tr>
      <w:tr>
        <w:tc>
          <w:tcPr>
            <w:tcW w:type="dxa" w:w="3400"/>
            <w:tcMar>
              <w:top w:type="dxa" w:w="80"/>
              <w:left w:type="dxa" w:w="100"/>
              <w:bottom w:type="dxa" w:w="80"/>
              <w:right w:type="dxa" w:w="100"/>
            </w:tcMar>
          </w:tcPr>
          <w:p>
            <w:r>
              <w:rPr>
                <w:b w:val="false"/>
                <w:bCs w:val="false"/>
                <w:sz w:val="20"/>
                <w:szCs w:val="20"/>
              </w:rPr>
              <w:t xml:space="preserve">LCP (Largest Contentful Paint)</w:t>
            </w:r>
          </w:p>
        </w:tc>
        <w:tc>
          <w:tcPr>
            <w:tcW w:type="dxa" w:w="3600"/>
            <w:tcMar>
              <w:top w:type="dxa" w:w="80"/>
              <w:left w:type="dxa" w:w="100"/>
              <w:bottom w:type="dxa" w:w="80"/>
              <w:right w:type="dxa" w:w="100"/>
            </w:tcMar>
          </w:tcPr>
          <w:p>
            <w:r>
              <w:rPr>
                <w:b w:val="false"/>
                <w:bCs w:val="false"/>
                <w:sz w:val="20"/>
                <w:szCs w:val="20"/>
              </w:rPr>
              <w:t xml:space="preserve">Qué tan rápido carga el elemento más grande de la pantalla</w:t>
            </w:r>
          </w:p>
        </w:tc>
        <w:tc>
          <w:tcPr>
            <w:tcW w:type="dxa" w:w="2500"/>
            <w:tcMar>
              <w:top w:type="dxa" w:w="80"/>
              <w:left w:type="dxa" w:w="100"/>
              <w:bottom w:type="dxa" w:w="80"/>
              <w:right w:type="dxa" w:w="100"/>
            </w:tcMar>
          </w:tcPr>
          <w:p>
            <w:r>
              <w:rPr>
                <w:b w:val="false"/>
                <w:bCs w:val="false"/>
                <w:sz w:val="20"/>
                <w:szCs w:val="20"/>
              </w:rPr>
              <w:t xml:space="preserve">Menos de 2.5 segundos</w:t>
            </w:r>
          </w:p>
        </w:tc>
      </w:tr>
      <w:tr>
        <w:tc>
          <w:tcPr>
            <w:tcW w:type="dxa" w:w="3400"/>
            <w:tcMar>
              <w:top w:type="dxa" w:w="80"/>
              <w:left w:type="dxa" w:w="100"/>
              <w:bottom w:type="dxa" w:w="80"/>
              <w:right w:type="dxa" w:w="100"/>
            </w:tcMar>
          </w:tcPr>
          <w:p>
            <w:r>
              <w:rPr>
                <w:b w:val="false"/>
                <w:bCs w:val="false"/>
                <w:sz w:val="20"/>
                <w:szCs w:val="20"/>
              </w:rPr>
              <w:t xml:space="preserve">INP (Interaction to Next Paint)</w:t>
            </w:r>
          </w:p>
        </w:tc>
        <w:tc>
          <w:tcPr>
            <w:tcW w:type="dxa" w:w="3600"/>
            <w:tcMar>
              <w:top w:type="dxa" w:w="80"/>
              <w:left w:type="dxa" w:w="100"/>
              <w:bottom w:type="dxa" w:w="80"/>
              <w:right w:type="dxa" w:w="100"/>
            </w:tcMar>
          </w:tcPr>
          <w:p>
            <w:r>
              <w:rPr>
                <w:b w:val="false"/>
                <w:bCs w:val="false"/>
                <w:sz w:val="20"/>
                <w:szCs w:val="20"/>
              </w:rPr>
              <w:t xml:space="preserve">Qué tan rápido responde el sitio al tocar un botón</w:t>
            </w:r>
          </w:p>
        </w:tc>
        <w:tc>
          <w:tcPr>
            <w:tcW w:type="dxa" w:w="2500"/>
            <w:tcMar>
              <w:top w:type="dxa" w:w="80"/>
              <w:left w:type="dxa" w:w="100"/>
              <w:bottom w:type="dxa" w:w="80"/>
              <w:right w:type="dxa" w:w="100"/>
            </w:tcMar>
          </w:tcPr>
          <w:p>
            <w:r>
              <w:rPr>
                <w:b w:val="false"/>
                <w:bCs w:val="false"/>
                <w:sz w:val="20"/>
                <w:szCs w:val="20"/>
              </w:rPr>
              <w:t xml:space="preserve">Menos de 200 milisegundos</w:t>
            </w:r>
          </w:p>
        </w:tc>
      </w:tr>
      <w:tr>
        <w:tc>
          <w:tcPr>
            <w:tcW w:type="dxa" w:w="3400"/>
            <w:tcMar>
              <w:top w:type="dxa" w:w="80"/>
              <w:left w:type="dxa" w:w="100"/>
              <w:bottom w:type="dxa" w:w="80"/>
              <w:right w:type="dxa" w:w="100"/>
            </w:tcMar>
          </w:tcPr>
          <w:p>
            <w:r>
              <w:rPr>
                <w:b w:val="false"/>
                <w:bCs w:val="false"/>
                <w:sz w:val="20"/>
                <w:szCs w:val="20"/>
              </w:rPr>
              <w:t xml:space="preserve">CLS (Cumulative Layout Shift)</w:t>
            </w:r>
          </w:p>
        </w:tc>
        <w:tc>
          <w:tcPr>
            <w:tcW w:type="dxa" w:w="3600"/>
            <w:tcMar>
              <w:top w:type="dxa" w:w="80"/>
              <w:left w:type="dxa" w:w="100"/>
              <w:bottom w:type="dxa" w:w="80"/>
              <w:right w:type="dxa" w:w="100"/>
            </w:tcMar>
          </w:tcPr>
          <w:p>
            <w:r>
              <w:rPr>
                <w:b w:val="false"/>
                <w:bCs w:val="false"/>
                <w:sz w:val="20"/>
                <w:szCs w:val="20"/>
              </w:rPr>
              <w:t xml:space="preserve">Que la página no "salte" mientras carga</w:t>
            </w:r>
          </w:p>
        </w:tc>
        <w:tc>
          <w:tcPr>
            <w:tcW w:type="dxa" w:w="2500"/>
            <w:tcMar>
              <w:top w:type="dxa" w:w="80"/>
              <w:left w:type="dxa" w:w="100"/>
              <w:bottom w:type="dxa" w:w="80"/>
              <w:right w:type="dxa" w:w="100"/>
            </w:tcMar>
          </w:tcPr>
          <w:p>
            <w:r>
              <w:rPr>
                <w:b w:val="false"/>
                <w:bCs w:val="false"/>
                <w:sz w:val="20"/>
                <w:szCs w:val="20"/>
              </w:rPr>
              <w:t xml:space="preserve">Menos de 0.1</w:t>
            </w:r>
          </w:p>
        </w:tc>
      </w:tr>
    </w:tbl>
    <w:p>
      <w:pPr>
        <w:pStyle w:val="ListParagraph"/>
        <w:numPr>
          <w:ilvl w:val="0"/>
          <w:numId w:val="1"/>
        </w:numPr>
        <w:spacing w:after="80"/>
      </w:pPr>
      <w:r>
        <w:t xml:space="preserve">Google mide estas métricas simulando una conexión 4G lenta en un celular de gama media, no en computadora — el 64% del tráfico mundial ya es móvil. Es probable que el stack casero de la competencia (Node.js sin framework moderno) reprueba estas métricas; representa una ventaja real y verificable si el sitio propio se construye bien desde el inicio.</w:t>
      </w:r>
    </w:p>
    <w:p>
      <w:pPr>
        <w:pStyle w:val="ListParagraph"/>
        <w:numPr>
          <w:ilvl w:val="0"/>
          <w:numId w:val="1"/>
        </w:numPr>
        <w:spacing w:after="80"/>
      </w:pPr>
      <w:r>
        <w:t xml:space="preserve">Requisitos técnicos concretos para no "colgarse": reservar espacio fijo para cada foto/video antes de que cargue, dividir el código en piezas pequeñas (no un bloque gigante de JavaScript), diferir scripts no esenciales, usar imágenes en formato moderno (WebP) con el tamaño correcto por dispositivo.</w:t>
      </w:r>
    </w:p>
    <w:p>
      <w:pPr>
        <w:pStyle w:val="Heading2"/>
        <w:spacing w:after="120" w:before="250"/>
      </w:pPr>
      <w:r>
        <w:t xml:space="preserve">11.2 Descubrimiento por IA (GEO) — matiz importante sobre llms.txt</w:t>
      </w:r>
    </w:p>
    <w:p>
      <w:pPr>
        <w:spacing w:after="120"/>
      </w:pPr>
      <w:r>
        <w:rPr>
          <w:i/>
          <w:iCs/>
        </w:rPr>
        <w:t xml:space="preserve">El 15 de mayo de 2026 Google Search Central publicó su primera guía oficial sobre optimización para IA generativa dentro de su propio buscador. Aclaran explícitamente que Google NO usa el archivo "llms.txt" (una técnica que muchas fuentes de SEO recomiendan como imprescindible) ni requiere marcado especial adicional para IA más allá de las buenas prácticas de SEO ya existentes.</w:t>
      </w:r>
    </w:p>
    <w:p>
      <w:pPr>
        <w:pStyle w:val="ListParagraph"/>
        <w:numPr>
          <w:ilvl w:val="0"/>
          <w:numId w:val="1"/>
        </w:numPr>
        <w:spacing w:after="80"/>
      </w:pPr>
      <w:r>
        <w:t xml:space="preserve">Lo que sí importa, confirmado por múltiples fuentes: contenido renderizado del lado del servidor (no oculto detrás de JavaScript), no bloquear a los rastreadores de IA en robots.txt o configuración de CDN/Cloudflare.</w:t>
      </w:r>
    </w:p>
    <w:p>
      <w:pPr>
        <w:pStyle w:val="ListParagraph"/>
        <w:numPr>
          <w:ilvl w:val="0"/>
          <w:numId w:val="1"/>
        </w:numPr>
        <w:spacing w:after="80"/>
      </w:pPr>
      <w:r>
        <w:t xml:space="preserve">Estructura de "respuesta directa": los primeros 2-3 párrafos de cada sección deben responder la pregunta del encabezado directamente, sin rodeos — aplica a las fichas y a la sección de Tips.</w:t>
      </w:r>
    </w:p>
    <w:p>
      <w:pPr>
        <w:pStyle w:val="ListParagraph"/>
        <w:numPr>
          <w:ilvl w:val="0"/>
          <w:numId w:val="1"/>
        </w:numPr>
        <w:spacing w:after="80"/>
      </w:pPr>
      <w:r>
        <w:t xml:space="preserve">Datos y cifras concretas aumentan la probabilidad de ser citado por una IA hasta en un 40% (estudio Princeton/Georgia Tech) — refuerza mostrar datos específicos en cada ficha (número de habitaciones, precios, distancia a la playa) en vez de descripciones vagas.</w:t>
      </w:r>
    </w:p>
    <w:p>
      <w:pPr>
        <w:pStyle w:val="ListParagraph"/>
        <w:numPr>
          <w:ilvl w:val="0"/>
          <w:numId w:val="1"/>
        </w:numPr>
        <w:spacing w:after="80"/>
      </w:pPr>
      <w:r>
        <w:t xml:space="preserve">Contenido fresco importa mucho para IA: se recomienda actualizar contenido importante al menos cada 3 meses — se conecta directo con el sistema de recordatorios y actualización de precios ya definido en la sección 7.</w:t>
      </w:r>
    </w:p>
    <w:p>
      <w:pPr>
        <w:pStyle w:val="ListParagraph"/>
        <w:numPr>
          <w:ilvl w:val="0"/>
          <w:numId w:val="1"/>
        </w:numPr>
        <w:spacing w:after="80"/>
      </w:pPr>
      <w:r>
        <w:t xml:space="preserve">Precisión importante sobre "frescura": Google no fija un número exacto de días/meses obligatorio — es un factor condicional ("Query Deserves Freshness") que pesa distinto según el tema. Aplica poco a contenido histórico/atemporal, pero aplica de forma explícita a negocios locales con oferta estacional (restaurantes, salones de eventos, temporadas) — categoría en la que el directorio entra directo por los precios de temporada y la disponibilidad.</w:t>
      </w:r>
    </w:p>
    <w:p>
      <w:pPr>
        <w:pStyle w:val="ListParagraph"/>
        <w:numPr>
          <w:ilvl w:val="0"/>
          <w:numId w:val="1"/>
        </w:numPr>
        <w:spacing w:after="80"/>
      </w:pPr>
      <w:r>
        <w:t xml:space="preserve">Advertencia importante confirmada por múltiples fuentes de SEO: cambiar solo la fecha o rotar fotos de forma cosmética, sin un cambio real de contenido, NO genera una señal de frescura positiva — Google mide la "magnitud del cambio" y puede detectar ediciones superficiales. Un posible "loop" automatizado en Make.com (incluso reutilizando la misma lógica de escenario programado de la sección 12.5) tiene sentido solo si dispara actualizaciones reales (precio de temporada, disponibilidad, fecha de "última actualización" cuando el dato realmente cambió) — no como rotación automática de imágenes sin cambio real detrás, que no ayuda al posicionamiento y podría verse manipulador.</w:t>
      </w:r>
    </w:p>
    <w:p>
      <w:pPr>
        <w:spacing w:after="120"/>
      </w:pPr>
      <w:r>
        <w:rPr>
          <w:b/>
          <w:bCs/>
        </w:rPr>
        <w:t xml:space="preserve">Conclusión: no se necesita un archivo especial "llms.txt" como clave mágica para IA — la base real es la misma que ya se definió para SEO (Schema.org, velocidad, estructura clara), más mantener el contenido fresco y con datos concretos.</w:t>
      </w:r>
    </w:p>
    <w:p>
      <w:pPr>
        <w:pStyle w:val="Heading2"/>
        <w:spacing w:after="120" w:before="250"/>
      </w:pPr>
      <w:r>
        <w:t xml:space="preserve">11.3 Monitoreo (Search Console + Analytics) y construcción de autoridad (backlinks, palabras clave)</w:t>
      </w:r>
    </w:p>
    <w:p>
      <w:pPr>
        <w:spacing w:after="120"/>
      </w:pPr>
      <w:r>
        <w:t xml:space="preserve">Cuatro prácticas estándar de SEO que no se habían documentado explícitamente en las secciones anteriores:</w:t>
      </w:r>
    </w:p>
    <w:p>
      <w:pPr>
        <w:pStyle w:val="ListParagraph"/>
        <w:numPr>
          <w:ilvl w:val="0"/>
          <w:numId w:val="1"/>
        </w:numPr>
        <w:spacing w:after="80"/>
      </w:pPr>
      <w:r>
        <w:t xml:space="preserve">Google Search Console (gratuito): se conecta desde el día 1, se le envía el sitemap.xml, y sirve para monitorear qué páginas indexa Google, errores de rastreo, y qué búsquedas reales traen tráfico — fuente de datos propia y confiable, mejor que estimados de terceros (Similarweb y similares).</w:t>
      </w:r>
    </w:p>
    <w:p>
      <w:pPr>
        <w:pStyle w:val="ListParagraph"/>
        <w:numPr>
          <w:ilvl w:val="0"/>
          <w:numId w:val="1"/>
        </w:numPr>
        <w:spacing w:after="80"/>
      </w:pPr>
      <w:r>
        <w:t xml:space="preserve">Google Analytics (gratuito): mide tráfico real y su origen — complementa, no sustituye, los datos de venta ya definidos en la sección 12.1.</w:t>
      </w:r>
    </w:p>
    <w:p>
      <w:pPr>
        <w:pStyle w:val="ListParagraph"/>
        <w:numPr>
          <w:ilvl w:val="0"/>
          <w:numId w:val="1"/>
        </w:numPr>
        <w:spacing w:after="80"/>
      </w:pPr>
      <w:r>
        <w:t xml:space="preserve">Investigación de palabras clave: el marco de intención de búsqueda de la sección 10.3 ya responde "qué tipo de página construir"; el paso práctico que faltaba es qué términos exactos usar en títulos y encabezados — se resuelve revisando qué palabras ya posicionan a tecolutlaveracruz.mx, Tripadvisor y Booking para Tecolutla (vía Search Console una vez indexado, o Google Trends mientras tanto).</w:t>
      </w:r>
    </w:p>
    <w:p>
      <w:pPr>
        <w:pStyle w:val="ListParagraph"/>
        <w:numPr>
          <w:ilvl w:val="0"/>
          <w:numId w:val="1"/>
        </w:numPr>
        <w:spacing w:after="80"/>
      </w:pPr>
      <w:r>
        <w:t xml:space="preserve">Backlinks (enlaces desde otros sitios): factor real de autoridad de dominio. Estrategia realista para un proyecto nuevo: no depende de "pedir" enlaces, depende del mismo contenido long-tail ya definido en la sección 4.11, que le da a blogs de viaje y medios locales de Veracruz una razón real para enlazar; la alianza con el Consejo de Empresas (sección 3) es también una fuente natural de un enlace de autoridad institucional temprano.</w:t>
      </w:r>
    </w:p>
    <w:p>
      <w:pPr>
        <w:spacing w:after="120"/>
      </w:pPr>
      <w:r>
        <w:rPr>
          <w:i/>
          <w:iCs/>
        </w:rPr>
        <w:t xml:space="preserve">Estas cuatro prácticas no cambian el horizonte de 12 meses ya estimado — son medición y mantenimiento, no un descubrimiento que retrase el lanzamiento; se activan en paralelo a la construcción, no antes.</w:t>
      </w:r>
    </w:p>
    <w:p>
      <w:pPr>
        <w:pStyle w:val="Heading1"/>
        <w:spacing w:after="150" w:before="300"/>
      </w:pPr>
      <w:r>
        <w:t xml:space="preserve">12. Datos del cliente: captura para ventas y posicionamiento</w:t>
      </w:r>
    </w:p>
    <w:p>
      <w:pPr>
        <w:spacing w:after="120"/>
      </w:pPr>
      <w:r>
        <w:t xml:space="preserve">Investigación sobre qué datos capturar de forma natural (sin fricción invasiva) para fines de venta del destacado y decisiones estratégicas del proyecto.</w:t>
      </w:r>
    </w:p>
    <w:p>
      <w:pPr>
        <w:pStyle w:val="Heading2"/>
        <w:spacing w:after="120" w:before="250"/>
      </w:pPr>
      <w:r>
        <w:t xml:space="preserve">12.1 Datos capturables de forma pasiva (sin pedir permiso invasivo)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2F5496" w:val="clear"/>
            <w:tcMar>
              <w:top w:type="dxa" w:w="80"/>
              <w:left w:type="dxa" w:w="100"/>
              <w:bottom w:type="dxa" w:w="80"/>
              <w:right w:type="dxa" w:w="100"/>
            </w:tcMar>
          </w:tcPr>
          <w:p>
            <w:r>
              <w:rPr>
                <w:b/>
                <w:bCs/>
                <w:color w:val="FFFFFF"/>
                <w:sz w:val="20"/>
                <w:szCs w:val="20"/>
              </w:rPr>
              <w:t xml:space="preserve">Dato</w:t>
            </w:r>
          </w:p>
        </w:tc>
        <w:tc>
          <w:tcPr>
            <w:tcW w:type="dxa" w:w="3200"/>
            <w:shd w:fill="2F5496" w:val="clear"/>
            <w:tcMar>
              <w:top w:type="dxa" w:w="80"/>
              <w:left w:type="dxa" w:w="100"/>
              <w:bottom w:type="dxa" w:w="80"/>
              <w:right w:type="dxa" w:w="100"/>
            </w:tcMar>
          </w:tcPr>
          <w:p>
            <w:r>
              <w:rPr>
                <w:b/>
                <w:bCs/>
                <w:color w:val="FFFFFF"/>
                <w:sz w:val="20"/>
                <w:szCs w:val="20"/>
              </w:rPr>
              <w:t xml:space="preserve">Cómo se captura</w:t>
            </w:r>
          </w:p>
        </w:tc>
        <w:tc>
          <w:tcPr>
            <w:tcW w:type="dxa" w:w="3100"/>
            <w:shd w:fill="2F5496" w:val="clear"/>
            <w:tcMar>
              <w:top w:type="dxa" w:w="80"/>
              <w:left w:type="dxa" w:w="100"/>
              <w:bottom w:type="dxa" w:w="80"/>
              <w:right w:type="dxa" w:w="100"/>
            </w:tcMar>
          </w:tcPr>
          <w:p>
            <w:r>
              <w:rPr>
                <w:b/>
                <w:bCs/>
                <w:color w:val="FFFFFF"/>
                <w:sz w:val="20"/>
                <w:szCs w:val="20"/>
              </w:rPr>
              <w:t xml:space="preserve">Para qué sirve</w:t>
            </w:r>
          </w:p>
        </w:tc>
      </w:tr>
      <w:tr>
        <w:tc>
          <w:tcPr>
            <w:tcW w:type="dxa" w:w="3200"/>
            <w:tcMar>
              <w:top w:type="dxa" w:w="80"/>
              <w:left w:type="dxa" w:w="100"/>
              <w:bottom w:type="dxa" w:w="80"/>
              <w:right w:type="dxa" w:w="100"/>
            </w:tcMar>
          </w:tcPr>
          <w:p>
            <w:r>
              <w:rPr>
                <w:b w:val="false"/>
                <w:bCs w:val="false"/>
                <w:sz w:val="20"/>
                <w:szCs w:val="20"/>
              </w:rPr>
              <w:t xml:space="preserve">Ciudad/estado de origen del visitante</w:t>
            </w:r>
          </w:p>
        </w:tc>
        <w:tc>
          <w:tcPr>
            <w:tcW w:type="dxa" w:w="3200"/>
            <w:tcMar>
              <w:top w:type="dxa" w:w="80"/>
              <w:left w:type="dxa" w:w="100"/>
              <w:bottom w:type="dxa" w:w="80"/>
              <w:right w:type="dxa" w:w="100"/>
            </w:tcMar>
          </w:tcPr>
          <w:p>
            <w:r>
              <w:rPr>
                <w:b w:val="false"/>
                <w:bCs w:val="false"/>
                <w:sz w:val="20"/>
                <w:szCs w:val="20"/>
              </w:rPr>
              <w:t xml:space="preserve">Analítica + IP aproximada, o directo en el flujo del bot</w:t>
            </w:r>
          </w:p>
        </w:tc>
        <w:tc>
          <w:tcPr>
            <w:tcW w:type="dxa" w:w="3100"/>
            <w:tcMar>
              <w:top w:type="dxa" w:w="80"/>
              <w:left w:type="dxa" w:w="100"/>
              <w:bottom w:type="dxa" w:w="80"/>
              <w:right w:type="dxa" w:w="100"/>
            </w:tcMar>
          </w:tcPr>
          <w:p>
            <w:r>
              <w:rPr>
                <w:b w:val="false"/>
                <w:bCs w:val="false"/>
                <w:sz w:val="20"/>
                <w:szCs w:val="20"/>
              </w:rPr>
              <w:t xml:space="preserve">Confirmar/actualizar el dato de que 60% viene de CDMX/Edomex, ajustar campañas</w:t>
            </w:r>
          </w:p>
        </w:tc>
      </w:tr>
      <w:tr>
        <w:tc>
          <w:tcPr>
            <w:tcW w:type="dxa" w:w="3200"/>
            <w:tcMar>
              <w:top w:type="dxa" w:w="80"/>
              <w:left w:type="dxa" w:w="100"/>
              <w:bottom w:type="dxa" w:w="80"/>
              <w:right w:type="dxa" w:w="100"/>
            </w:tcMar>
          </w:tcPr>
          <w:p>
            <w:r>
              <w:rPr>
                <w:b w:val="false"/>
                <w:bCs w:val="false"/>
                <w:sz w:val="20"/>
                <w:szCs w:val="20"/>
              </w:rPr>
              <w:t xml:space="preserve">Vistas por ficha + clics a WhatsApp</w:t>
            </w:r>
          </w:p>
        </w:tc>
        <w:tc>
          <w:tcPr>
            <w:tcW w:type="dxa" w:w="3200"/>
            <w:tcMar>
              <w:top w:type="dxa" w:w="80"/>
              <w:left w:type="dxa" w:w="100"/>
              <w:bottom w:type="dxa" w:w="80"/>
              <w:right w:type="dxa" w:w="100"/>
            </w:tcMar>
          </w:tcPr>
          <w:p>
            <w:r>
              <w:rPr>
                <w:b w:val="false"/>
                <w:bCs w:val="false"/>
                <w:sz w:val="20"/>
                <w:szCs w:val="20"/>
              </w:rPr>
              <w:t xml:space="preserve">Automático con cada carga de página y cada clic</w:t>
            </w:r>
          </w:p>
        </w:tc>
        <w:tc>
          <w:tcPr>
            <w:tcW w:type="dxa" w:w="3100"/>
            <w:tcMar>
              <w:top w:type="dxa" w:w="80"/>
              <w:left w:type="dxa" w:w="100"/>
              <w:bottom w:type="dxa" w:w="80"/>
              <w:right w:type="dxa" w:w="100"/>
            </w:tcMar>
          </w:tcPr>
          <w:p>
            <w:r>
              <w:rPr>
                <w:b w:val="false"/>
                <w:bCs w:val="false"/>
                <w:sz w:val="20"/>
                <w:szCs w:val="20"/>
              </w:rPr>
              <w:t xml:space="preserve">Dato de venta más poderoso — ver 12.2</w:t>
            </w:r>
          </w:p>
        </w:tc>
      </w:tr>
      <w:tr>
        <w:tc>
          <w:tcPr>
            <w:tcW w:type="dxa" w:w="3200"/>
            <w:tcMar>
              <w:top w:type="dxa" w:w="80"/>
              <w:left w:type="dxa" w:w="100"/>
              <w:bottom w:type="dxa" w:w="80"/>
              <w:right w:type="dxa" w:w="100"/>
            </w:tcMar>
          </w:tcPr>
          <w:p>
            <w:r>
              <w:rPr>
                <w:b w:val="false"/>
                <w:bCs w:val="false"/>
                <w:sz w:val="20"/>
                <w:szCs w:val="20"/>
              </w:rPr>
              <w:t xml:space="preserve">Origen del visitante (Google, Facebook, directo, Instagram)</w:t>
            </w:r>
          </w:p>
        </w:tc>
        <w:tc>
          <w:tcPr>
            <w:tcW w:type="dxa" w:w="3200"/>
            <w:tcMar>
              <w:top w:type="dxa" w:w="80"/>
              <w:left w:type="dxa" w:w="100"/>
              <w:bottom w:type="dxa" w:w="80"/>
              <w:right w:type="dxa" w:w="100"/>
            </w:tcMar>
          </w:tcPr>
          <w:p>
            <w:r>
              <w:rPr>
                <w:b w:val="false"/>
                <w:bCs w:val="false"/>
                <w:sz w:val="20"/>
                <w:szCs w:val="20"/>
              </w:rPr>
              <w:t xml:space="preserve">Automático (referrer)</w:t>
            </w:r>
          </w:p>
        </w:tc>
        <w:tc>
          <w:tcPr>
            <w:tcW w:type="dxa" w:w="3100"/>
            <w:tcMar>
              <w:top w:type="dxa" w:w="80"/>
              <w:left w:type="dxa" w:w="100"/>
              <w:bottom w:type="dxa" w:w="80"/>
              <w:right w:type="dxa" w:w="100"/>
            </w:tcMar>
          </w:tcPr>
          <w:p>
            <w:r>
              <w:rPr>
                <w:b w:val="false"/>
                <w:bCs w:val="false"/>
                <w:sz w:val="20"/>
                <w:szCs w:val="20"/>
              </w:rPr>
              <w:t xml:space="preserve">Saber qué canal de marketing realmente funciona</w:t>
            </w:r>
          </w:p>
        </w:tc>
      </w:tr>
      <w:tr>
        <w:tc>
          <w:tcPr>
            <w:tcW w:type="dxa" w:w="3200"/>
            <w:tcMar>
              <w:top w:type="dxa" w:w="80"/>
              <w:left w:type="dxa" w:w="100"/>
              <w:bottom w:type="dxa" w:w="80"/>
              <w:right w:type="dxa" w:w="100"/>
            </w:tcMar>
          </w:tcPr>
          <w:p>
            <w:r>
              <w:rPr>
                <w:b w:val="false"/>
                <w:bCs w:val="false"/>
                <w:sz w:val="20"/>
                <w:szCs w:val="20"/>
              </w:rPr>
              <w:t xml:space="preserve">Fechas y número de personas que la gente cotiza</w:t>
            </w:r>
          </w:p>
        </w:tc>
        <w:tc>
          <w:tcPr>
            <w:tcW w:type="dxa" w:w="3200"/>
            <w:tcMar>
              <w:top w:type="dxa" w:w="80"/>
              <w:left w:type="dxa" w:w="100"/>
              <w:bottom w:type="dxa" w:w="80"/>
              <w:right w:type="dxa" w:w="100"/>
            </w:tcMar>
          </w:tcPr>
          <w:p>
            <w:r>
              <w:rPr>
                <w:b w:val="false"/>
                <w:bCs w:val="false"/>
                <w:sz w:val="20"/>
                <w:szCs w:val="20"/>
              </w:rPr>
              <w:t xml:space="preserve">Ya existe en el flujo del bot/calendario</w:t>
            </w:r>
          </w:p>
        </w:tc>
        <w:tc>
          <w:tcPr>
            <w:tcW w:type="dxa" w:w="3100"/>
            <w:tcMar>
              <w:top w:type="dxa" w:w="80"/>
              <w:left w:type="dxa" w:w="100"/>
              <w:bottom w:type="dxa" w:w="80"/>
              <w:right w:type="dxa" w:w="100"/>
            </w:tcMar>
          </w:tcPr>
          <w:p>
            <w:r>
              <w:rPr>
                <w:b w:val="false"/>
                <w:bCs w:val="false"/>
                <w:sz w:val="20"/>
                <w:szCs w:val="20"/>
              </w:rPr>
              <w:t xml:space="preserve">Anticipar temporada alta real, no solo la oficial</w:t>
            </w:r>
          </w:p>
        </w:tc>
      </w:tr>
      <w:tr>
        <w:tc>
          <w:tcPr>
            <w:tcW w:type="dxa" w:w="3200"/>
            <w:tcMar>
              <w:top w:type="dxa" w:w="80"/>
              <w:left w:type="dxa" w:w="100"/>
              <w:bottom w:type="dxa" w:w="80"/>
              <w:right w:type="dxa" w:w="100"/>
            </w:tcMar>
          </w:tcPr>
          <w:p>
            <w:r>
              <w:rPr>
                <w:b w:val="false"/>
                <w:bCs w:val="false"/>
                <w:sz w:val="20"/>
                <w:szCs w:val="20"/>
              </w:rPr>
              <w:t xml:space="preserve">Filtros usados en el listado (precio, mascotas, tamaño)</w:t>
            </w:r>
          </w:p>
        </w:tc>
        <w:tc>
          <w:tcPr>
            <w:tcW w:type="dxa" w:w="3200"/>
            <w:tcMar>
              <w:top w:type="dxa" w:w="80"/>
              <w:left w:type="dxa" w:w="100"/>
              <w:bottom w:type="dxa" w:w="80"/>
              <w:right w:type="dxa" w:w="100"/>
            </w:tcMar>
          </w:tcPr>
          <w:p>
            <w:r>
              <w:rPr>
                <w:b w:val="false"/>
                <w:bCs w:val="false"/>
                <w:sz w:val="20"/>
                <w:szCs w:val="20"/>
              </w:rPr>
              <w:t xml:space="preserve">Pasivo, solo trackeando clics en filtros</w:t>
            </w:r>
          </w:p>
        </w:tc>
        <w:tc>
          <w:tcPr>
            <w:tcW w:type="dxa" w:w="3100"/>
            <w:tcMar>
              <w:top w:type="dxa" w:w="80"/>
              <w:left w:type="dxa" w:w="100"/>
              <w:bottom w:type="dxa" w:w="80"/>
              <w:right w:type="dxa" w:w="100"/>
            </w:tcMar>
          </w:tcPr>
          <w:p>
            <w:r>
              <w:rPr>
                <w:b w:val="false"/>
                <w:bCs w:val="false"/>
                <w:sz w:val="20"/>
                <w:szCs w:val="20"/>
              </w:rPr>
              <w:t xml:space="preserve">Revela qué busca la gente sin preguntarles nada</w:t>
            </w:r>
          </w:p>
        </w:tc>
      </w:tr>
      <w:tr>
        <w:tc>
          <w:tcPr>
            <w:tcW w:type="dxa" w:w="3200"/>
            <w:tcMar>
              <w:top w:type="dxa" w:w="80"/>
              <w:left w:type="dxa" w:w="100"/>
              <w:bottom w:type="dxa" w:w="80"/>
              <w:right w:type="dxa" w:w="100"/>
            </w:tcMar>
          </w:tcPr>
          <w:p>
            <w:r>
              <w:rPr>
                <w:b w:val="false"/>
                <w:bCs w:val="false"/>
                <w:sz w:val="20"/>
                <w:szCs w:val="20"/>
              </w:rPr>
              <w:t xml:space="preserve">Dispositivo (móvil vs. computadora)</w:t>
            </w:r>
          </w:p>
        </w:tc>
        <w:tc>
          <w:tcPr>
            <w:tcW w:type="dxa" w:w="3200"/>
            <w:tcMar>
              <w:top w:type="dxa" w:w="80"/>
              <w:left w:type="dxa" w:w="100"/>
              <w:bottom w:type="dxa" w:w="80"/>
              <w:right w:type="dxa" w:w="100"/>
            </w:tcMar>
          </w:tcPr>
          <w:p>
            <w:r>
              <w:rPr>
                <w:b w:val="false"/>
                <w:bCs w:val="false"/>
                <w:sz w:val="20"/>
                <w:szCs w:val="20"/>
              </w:rPr>
              <w:t xml:space="preserve">Automático</w:t>
            </w:r>
          </w:p>
        </w:tc>
        <w:tc>
          <w:tcPr>
            <w:tcW w:type="dxa" w:w="3100"/>
            <w:tcMar>
              <w:top w:type="dxa" w:w="80"/>
              <w:left w:type="dxa" w:w="100"/>
              <w:bottom w:type="dxa" w:w="80"/>
              <w:right w:type="dxa" w:w="100"/>
            </w:tcMar>
          </w:tcPr>
          <w:p>
            <w:r>
              <w:rPr>
                <w:b w:val="false"/>
                <w:bCs w:val="false"/>
                <w:sz w:val="20"/>
                <w:szCs w:val="20"/>
              </w:rPr>
              <w:t xml:space="preserve">Confirma prioridad de diseño móvil</w:t>
            </w:r>
          </w:p>
        </w:tc>
      </w:tr>
    </w:tbl>
    <w:p>
      <w:pPr>
        <w:pStyle w:val="Heading2"/>
        <w:spacing w:after="120" w:before="250"/>
      </w:pPr>
      <w:r>
        <w:t xml:space="preserve">12.2 Dashboard de negocio — la pieza más valiosa para ventas</w:t>
      </w:r>
    </w:p>
    <w:p>
      <w:pPr>
        <w:spacing w:after="120"/>
      </w:pPr>
      <w:r>
        <w:rPr>
          <w:i/>
          <w:iCs/>
        </w:rPr>
        <w:t xml:space="preserve">En vez de vender el "destacado" con un argumento genérico ("aparece más arriba"), mostrarle al hotelero datos reales y verificables de su propia ficha: "Tu ficha tuvo 340 visitas este mes y 45 personas le dieron clic a tu WhatsApp. Los negocios destacados de tu categoría reciben en promedio 3 veces más clics que los básicos." Un dato concreto y verificable convierte mucho mejor que una promesa abstracta.</w:t>
      </w:r>
    </w:p>
    <w:p>
      <w:pPr>
        <w:pStyle w:val="ListParagraph"/>
        <w:numPr>
          <w:ilvl w:val="0"/>
          <w:numId w:val="1"/>
        </w:numPr>
        <w:spacing w:after="80"/>
      </w:pPr>
      <w:r>
        <w:t xml:space="preserve">Implementación simple: cada vista de ficha y cada clic al botón de WhatsApp se registra automáticamente en la base de datos (una fila más, sin nada nuevo que inventar).</w:t>
      </w:r>
    </w:p>
    <w:p>
      <w:pPr>
        <w:pStyle w:val="ListParagraph"/>
        <w:numPr>
          <w:ilvl w:val="0"/>
          <w:numId w:val="1"/>
        </w:numPr>
        <w:spacing w:after="80"/>
      </w:pPr>
      <w:r>
        <w:t xml:space="preserve">Entrega al hotelero: no requiere panel visual desde el inicio — puede ser un mensaje mensual automático por WhatsApp tipo "Reporte de julio: 340 visitas, 45 contactos por WhatsApp", generado y enviado solo por el mismo sistema de recordatorios ya definido.</w:t>
      </w:r>
    </w:p>
    <w:p>
      <w:pPr>
        <w:pStyle w:val="ListParagraph"/>
        <w:numPr>
          <w:ilvl w:val="0"/>
          <w:numId w:val="1"/>
        </w:numPr>
        <w:spacing w:after="80"/>
      </w:pPr>
      <w:r>
        <w:t xml:space="preserve">Dato de respaldo: un caso documentado de un cliente de resort caribeño subió su tasa de visitantes recurrentes de 22% a 34% en 90 días simplemente mejorando la captura de datos de contacto — refuerza el valor de un aviso opcional de precio ("avísame si baja el precio en fechas X") como generador de leads con intención real de reservar.</w:t>
      </w:r>
    </w:p>
    <w:p>
      <w:pPr>
        <w:pStyle w:val="Heading2"/>
        <w:spacing w:after="120" w:before="250"/>
      </w:pPr>
      <w:r>
        <w:t xml:space="preserve">12.3 Regla de desempate en el puntaje de completitud</w:t>
      </w:r>
    </w:p>
    <w:p>
      <w:pPr>
        <w:spacing w:after="120"/>
      </w:pPr>
      <w:r>
        <w:rPr>
          <w:i/>
          <w:iCs/>
        </w:rPr>
        <w:t xml:space="preserve">Cuando varios negocios alcanzan el mismo puntaje máximo, ni "quién lo hizo primero" ni el orden alfabético son justos: el primero castiga para siempre a negocios nuevos que hicieron todo bien pero llegaron después, y el alfabético no premia el esfuerzo. Solución adoptada: rotación aleatoria entre los negocios empatados — el sistema ordena primero por puntaje (mayor a menor) y, solo entre los que empatan en el máximo, revuelve el orden cada día. Así todos los negocios que completan bien su ficha reciben, en el transcurso de un mes, una cantidad similar de tiempo en los primeros lugares, sin que ninguno quede fijo arriba ni atorado abajo sin razón.</w:t>
      </w:r>
    </w:p>
    <w:p>
      <w:pPr>
        <w:pStyle w:val="Heading2"/>
        <w:spacing w:after="120" w:before="250"/>
      </w:pPr>
      <w:r>
        <w:t xml:space="preserve">12.4 Reporte de desempeño: manejo cuando un negocio va por debajo del promedio</w:t>
      </w:r>
    </w:p>
    <w:p>
      <w:pPr>
        <w:spacing w:after="120"/>
      </w:pPr>
      <w:r>
        <w:t xml:space="preserve">Regla adoptada para no desalentar a negocios con bajo desempeño en su dashboard mensual: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5500"/>
      </w:tblGrid>
      <w:tr>
        <w:trPr>
          <w:tblHeader/>
        </w:trPr>
        <w:tc>
          <w:tcPr>
            <w:tcW w:type="dxa" w:w="3800"/>
            <w:shd w:fill="2F5496" w:val="clear"/>
            <w:tcMar>
              <w:top w:type="dxa" w:w="80"/>
              <w:left w:type="dxa" w:w="100"/>
              <w:bottom w:type="dxa" w:w="80"/>
              <w:right w:type="dxa" w:w="100"/>
            </w:tcMar>
          </w:tcPr>
          <w:p>
            <w:r>
              <w:rPr>
                <w:b/>
                <w:bCs/>
                <w:color w:val="FFFFFF"/>
                <w:sz w:val="20"/>
                <w:szCs w:val="20"/>
              </w:rPr>
              <w:t xml:space="preserve">Desempeño del negocio</w:t>
            </w:r>
          </w:p>
        </w:tc>
        <w:tc>
          <w:tcPr>
            <w:tcW w:type="dxa" w:w="5500"/>
            <w:shd w:fill="2F5496" w:val="clear"/>
            <w:tcMar>
              <w:top w:type="dxa" w:w="80"/>
              <w:left w:type="dxa" w:w="100"/>
              <w:bottom w:type="dxa" w:w="80"/>
              <w:right w:type="dxa" w:w="100"/>
            </w:tcMar>
          </w:tcPr>
          <w:p>
            <w:r>
              <w:rPr>
                <w:b/>
                <w:bCs/>
                <w:color w:val="FFFFFF"/>
                <w:sz w:val="20"/>
                <w:szCs w:val="20"/>
              </w:rPr>
              <w:t xml:space="preserve">Qué se muestra</w:t>
            </w:r>
          </w:p>
        </w:tc>
      </w:tr>
      <w:tr>
        <w:tc>
          <w:tcPr>
            <w:tcW w:type="dxa" w:w="3800"/>
            <w:tcMar>
              <w:top w:type="dxa" w:w="80"/>
              <w:left w:type="dxa" w:w="100"/>
              <w:bottom w:type="dxa" w:w="80"/>
              <w:right w:type="dxa" w:w="100"/>
            </w:tcMar>
          </w:tcPr>
          <w:p>
            <w:r>
              <w:rPr>
                <w:b w:val="false"/>
                <w:bCs w:val="false"/>
                <w:sz w:val="20"/>
                <w:szCs w:val="20"/>
              </w:rPr>
              <w:t xml:space="preserve">En o por encima del promedio de su categoría</w:t>
            </w:r>
          </w:p>
        </w:tc>
        <w:tc>
          <w:tcPr>
            <w:tcW w:type="dxa" w:w="5500"/>
            <w:tcMar>
              <w:top w:type="dxa" w:w="80"/>
              <w:left w:type="dxa" w:w="100"/>
              <w:bottom w:type="dxa" w:w="80"/>
              <w:right w:type="dxa" w:w="100"/>
            </w:tcMar>
          </w:tcPr>
          <w:p>
            <w:r>
              <w:rPr>
                <w:b w:val="false"/>
                <w:bCs w:val="false"/>
                <w:sz w:val="20"/>
                <w:szCs w:val="20"/>
              </w:rPr>
              <w:t xml:space="preserve">Panel completo: comparación directa ("vas X% arriba"), tendencia de 6 meses</w:t>
            </w:r>
          </w:p>
        </w:tc>
      </w:tr>
      <w:tr>
        <w:tc>
          <w:tcPr>
            <w:tcW w:type="dxa" w:w="3800"/>
            <w:tcMar>
              <w:top w:type="dxa" w:w="80"/>
              <w:left w:type="dxa" w:w="100"/>
              <w:bottom w:type="dxa" w:w="80"/>
              <w:right w:type="dxa" w:w="100"/>
            </w:tcMar>
          </w:tcPr>
          <w:p>
            <w:r>
              <w:rPr>
                <w:b w:val="false"/>
                <w:bCs w:val="false"/>
                <w:sz w:val="20"/>
                <w:szCs w:val="20"/>
              </w:rPr>
              <w:t xml:space="preserve">Por debajo del promedio</w:t>
            </w:r>
          </w:p>
        </w:tc>
        <w:tc>
          <w:tcPr>
            <w:tcW w:type="dxa" w:w="5500"/>
            <w:tcMar>
              <w:top w:type="dxa" w:w="80"/>
              <w:left w:type="dxa" w:w="100"/>
              <w:bottom w:type="dxa" w:w="80"/>
              <w:right w:type="dxa" w:w="100"/>
            </w:tcMar>
          </w:tcPr>
          <w:p>
            <w:r>
              <w:rPr>
                <w:b w:val="false"/>
                <w:bCs w:val="false"/>
                <w:sz w:val="20"/>
                <w:szCs w:val="20"/>
              </w:rPr>
              <w:t xml:space="preserve">Se oculta la comparación directa. Solo se muestran sus propios números (sin comparar), su tendencia si va mejorando mes a mes, y 2-3 recomendaciones concretas y accionables</w:t>
            </w:r>
          </w:p>
        </w:tc>
      </w:tr>
    </w:tbl>
    <w:p>
      <w:pPr>
        <w:spacing w:after="120"/>
      </w:pPr>
      <w:r>
        <w:rPr>
          <w:i/>
          <w:iCs/>
        </w:rPr>
        <w:t xml:space="preserve">Las recomendaciones se generan automáticamente a partir del mismo sistema de puntaje de completitud (sección 8.1): faltan fotos → "sube 3 fotos más"; sin video → "agrega un video corto"; precio sin actualizar → "actualiza tu precio de temporada"; sin destacado → "con Destacado tu ficha sube al top de tu categoría". Ningún negocio recibe un mensaje que se sienta como reclamo — siempre una lista de acciones concretas con tono de oportunidad.</w:t>
      </w:r>
    </w:p>
    <w:p>
      <w:pPr>
        <w:pStyle w:val="Heading2"/>
        <w:spacing w:after="120" w:before="250"/>
      </w:pPr>
      <w:r>
        <w:t xml:space="preserve">12.5 Flujo técnico de generación del reporte mensual</w:t>
      </w:r>
    </w:p>
    <w:p>
      <w:pPr>
        <w:pStyle w:val="ListParagraph"/>
        <w:numPr>
          <w:ilvl w:val="0"/>
          <w:numId w:val="1"/>
        </w:numPr>
        <w:spacing w:after="80"/>
      </w:pPr>
      <w:r>
        <w:t xml:space="preserve">Escenario de Make.com programado para correr el día 1 de cada mes.</w:t>
      </w:r>
    </w:p>
    <w:p>
      <w:pPr>
        <w:pStyle w:val="ListParagraph"/>
        <w:numPr>
          <w:ilvl w:val="0"/>
          <w:numId w:val="1"/>
        </w:numPr>
        <w:spacing w:after="80"/>
      </w:pPr>
      <w:r>
        <w:t xml:space="preserve">Recorre la base de datos de negocios (la misma usada para fichas y precios).</w:t>
      </w:r>
    </w:p>
    <w:p>
      <w:pPr>
        <w:pStyle w:val="ListParagraph"/>
        <w:numPr>
          <w:ilvl w:val="0"/>
          <w:numId w:val="1"/>
        </w:numPr>
        <w:spacing w:after="80"/>
      </w:pPr>
      <w:r>
        <w:t xml:space="preserve">Por cada negocio, calcula: visitas del mes, clics a WhatsApp, y compara contra el promedio de su categoría.</w:t>
      </w:r>
    </w:p>
    <w:p>
      <w:pPr>
        <w:pStyle w:val="ListParagraph"/>
        <w:numPr>
          <w:ilvl w:val="0"/>
          <w:numId w:val="1"/>
        </w:numPr>
        <w:spacing w:after="80"/>
      </w:pPr>
      <w:r>
        <w:t xml:space="preserve">Aplica la regla de la sección 12.4 según el desempeño.</w:t>
      </w:r>
    </w:p>
    <w:p>
      <w:pPr>
        <w:pStyle w:val="ListParagraph"/>
        <w:numPr>
          <w:ilvl w:val="0"/>
          <w:numId w:val="1"/>
        </w:numPr>
        <w:spacing w:after="80"/>
      </w:pPr>
      <w:r>
        <w:t xml:space="preserve">Genera los datos en el mismo enlace personal del negocio ya usado para editar precio/fotos (se le agrega una sección de "Resultados").</w:t>
      </w:r>
    </w:p>
    <w:p>
      <w:pPr>
        <w:pStyle w:val="ListParagraph"/>
        <w:numPr>
          <w:ilvl w:val="0"/>
          <w:numId w:val="1"/>
        </w:numPr>
        <w:spacing w:after="80"/>
      </w:pPr>
      <w:r>
        <w:t xml:space="preserve">Envía un WhatsApp automático avisando: "Tu reporte de [mes] ya está listo, míralo aquí: [enlace]".</w:t>
      </w:r>
    </w:p>
    <w:p>
      <w:pPr>
        <w:pStyle w:val="Heading2"/>
        <w:spacing w:after="120" w:before="250"/>
      </w:pPr>
      <w:r>
        <w:t xml:space="preserve">12.6 Plan de fases de construcción (recomendado dado que es el primer proyecto de este tipo para Hector, sin experiencia previa en desarrollo web)</w:t>
      </w:r>
    </w:p>
    <w:p>
      <w:pPr>
        <w:spacing w:after="120"/>
      </w:pPr>
      <w:r>
        <w:rPr>
          <w:i/>
          <w:iCs/>
        </w:rPr>
        <w:t xml:space="preserve">Toda la planeación hecha hasta este punto es trabajo de decisiones de negocio, no de programación — Claude Code puede construir la base de datos, el sitio, el sistema de puntaje, los paneles y el bot sin que Hector escriba código. Sin embargo, intentar lanzar todas las funciones a la vez es la forma más común en que estos proyectos se retrasan. Se recomienda construir por fases: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2F5496" w:val="clear"/>
            <w:tcMar>
              <w:top w:type="dxa" w:w="80"/>
              <w:left w:type="dxa" w:w="100"/>
              <w:bottom w:type="dxa" w:w="80"/>
              <w:right w:type="dxa" w:w="100"/>
            </w:tcMar>
          </w:tcPr>
          <w:p>
            <w:r>
              <w:rPr>
                <w:b/>
                <w:bCs/>
                <w:color w:val="FFFFFF"/>
                <w:sz w:val="20"/>
                <w:szCs w:val="20"/>
              </w:rPr>
              <w:t xml:space="preserve">Fase</w:t>
            </w:r>
          </w:p>
        </w:tc>
        <w:tc>
          <w:tcPr>
            <w:tcW w:type="dxa" w:w="6300"/>
            <w:shd w:fill="2F5496" w:val="clear"/>
            <w:tcMar>
              <w:top w:type="dxa" w:w="80"/>
              <w:left w:type="dxa" w:w="100"/>
              <w:bottom w:type="dxa" w:w="80"/>
              <w:right w:type="dxa" w:w="100"/>
            </w:tcMar>
          </w:tcPr>
          <w:p>
            <w:r>
              <w:rPr>
                <w:b/>
                <w:bCs/>
                <w:color w:val="FFFFFF"/>
                <w:sz w:val="20"/>
                <w:szCs w:val="20"/>
              </w:rPr>
              <w:t xml:space="preserve">Qué incluye</w:t>
            </w:r>
          </w:p>
        </w:tc>
      </w:tr>
      <w:tr>
        <w:tc>
          <w:tcPr>
            <w:tcW w:type="dxa" w:w="3000"/>
            <w:tcMar>
              <w:top w:type="dxa" w:w="80"/>
              <w:left w:type="dxa" w:w="100"/>
              <w:bottom w:type="dxa" w:w="80"/>
              <w:right w:type="dxa" w:w="100"/>
            </w:tcMar>
          </w:tcPr>
          <w:p>
            <w:r>
              <w:rPr>
                <w:b w:val="false"/>
                <w:bCs w:val="false"/>
                <w:sz w:val="20"/>
                <w:szCs w:val="20"/>
              </w:rPr>
              <w:t xml:space="preserve">V1 — Lanzamiento mínimo</w:t>
            </w:r>
          </w:p>
        </w:tc>
        <w:tc>
          <w:tcPr>
            <w:tcW w:type="dxa" w:w="6300"/>
            <w:tcMar>
              <w:top w:type="dxa" w:w="80"/>
              <w:left w:type="dxa" w:w="100"/>
              <w:bottom w:type="dxa" w:w="80"/>
              <w:right w:type="dxa" w:w="100"/>
            </w:tcMar>
          </w:tcPr>
          <w:p>
            <w:r>
              <w:rPr>
                <w:b w:val="false"/>
                <w:bCs w:val="false"/>
                <w:sz w:val="20"/>
                <w:szCs w:val="20"/>
              </w:rPr>
              <w:t xml:space="preserve">Directorio básico: home, categorías, fichas, formulario de alta, aprobación manual</w:t>
            </w:r>
          </w:p>
        </w:tc>
      </w:tr>
      <w:tr>
        <w:tc>
          <w:tcPr>
            <w:tcW w:type="dxa" w:w="3000"/>
            <w:tcMar>
              <w:top w:type="dxa" w:w="80"/>
              <w:left w:type="dxa" w:w="100"/>
              <w:bottom w:type="dxa" w:w="80"/>
              <w:right w:type="dxa" w:w="100"/>
            </w:tcMar>
          </w:tcPr>
          <w:p>
            <w:r>
              <w:rPr>
                <w:b w:val="false"/>
                <w:bCs w:val="false"/>
                <w:sz w:val="20"/>
                <w:szCs w:val="20"/>
              </w:rPr>
              <w:t xml:space="preserve">V2 — Un mes después</w:t>
            </w:r>
          </w:p>
        </w:tc>
        <w:tc>
          <w:tcPr>
            <w:tcW w:type="dxa" w:w="6300"/>
            <w:tcMar>
              <w:top w:type="dxa" w:w="80"/>
              <w:left w:type="dxa" w:w="100"/>
              <w:bottom w:type="dxa" w:w="80"/>
              <w:right w:type="dxa" w:w="100"/>
            </w:tcMar>
          </w:tcPr>
          <w:p>
            <w:r>
              <w:rPr>
                <w:b w:val="false"/>
                <w:bCs w:val="false"/>
                <w:sz w:val="20"/>
                <w:szCs w:val="20"/>
              </w:rPr>
              <w:t xml:space="preserve">Panel de edición de precio/fotos por WhatsApp, sistema de puntaje y orden</w:t>
            </w:r>
          </w:p>
        </w:tc>
      </w:tr>
      <w:tr>
        <w:tc>
          <w:tcPr>
            <w:tcW w:type="dxa" w:w="3000"/>
            <w:tcMar>
              <w:top w:type="dxa" w:w="80"/>
              <w:left w:type="dxa" w:w="100"/>
              <w:bottom w:type="dxa" w:w="80"/>
              <w:right w:type="dxa" w:w="100"/>
            </w:tcMar>
          </w:tcPr>
          <w:p>
            <w:r>
              <w:rPr>
                <w:b w:val="false"/>
                <w:bCs w:val="false"/>
                <w:sz w:val="20"/>
                <w:szCs w:val="20"/>
              </w:rPr>
              <w:t xml:space="preserve">V3 — Con negocios activos</w:t>
            </w:r>
          </w:p>
        </w:tc>
        <w:tc>
          <w:tcPr>
            <w:tcW w:type="dxa" w:w="6300"/>
            <w:tcMar>
              <w:top w:type="dxa" w:w="80"/>
              <w:left w:type="dxa" w:w="100"/>
              <w:bottom w:type="dxa" w:w="80"/>
              <w:right w:type="dxa" w:w="100"/>
            </w:tcMar>
          </w:tcPr>
          <w:p>
            <w:r>
              <w:rPr>
                <w:b w:val="false"/>
                <w:bCs w:val="false"/>
                <w:sz w:val="20"/>
                <w:szCs w:val="20"/>
              </w:rPr>
              <w:t xml:space="preserve">Dashboard de resultados para hoteleros, reportes mensuales automáticos</w:t>
            </w:r>
          </w:p>
        </w:tc>
      </w:tr>
      <w:tr>
        <w:tc>
          <w:tcPr>
            <w:tcW w:type="dxa" w:w="3000"/>
            <w:tcMar>
              <w:top w:type="dxa" w:w="80"/>
              <w:left w:type="dxa" w:w="100"/>
              <w:bottom w:type="dxa" w:w="80"/>
              <w:right w:type="dxa" w:w="100"/>
            </w:tcMar>
          </w:tcPr>
          <w:p>
            <w:r>
              <w:rPr>
                <w:b w:val="false"/>
                <w:bCs w:val="false"/>
                <w:sz w:val="20"/>
                <w:szCs w:val="20"/>
              </w:rPr>
              <w:t xml:space="preserve">V4 — Al escalar</w:t>
            </w:r>
          </w:p>
        </w:tc>
        <w:tc>
          <w:tcPr>
            <w:tcW w:type="dxa" w:w="6300"/>
            <w:tcMar>
              <w:top w:type="dxa" w:w="80"/>
              <w:left w:type="dxa" w:w="100"/>
              <w:bottom w:type="dxa" w:w="80"/>
              <w:right w:type="dxa" w:w="100"/>
            </w:tcMar>
          </w:tcPr>
          <w:p>
            <w:r>
              <w:rPr>
                <w:b w:val="false"/>
                <w:bCs w:val="false"/>
                <w:sz w:val="20"/>
                <w:szCs w:val="20"/>
              </w:rPr>
              <w:t xml:space="preserve">Bot premium multi-negocio, plantilla compartida, Chatwoot con varias bandejas</w:t>
            </w:r>
          </w:p>
        </w:tc>
      </w:tr>
    </w:tbl>
    <w:p>
      <w:pPr>
        <w:pStyle w:val="Heading2"/>
        <w:spacing w:after="120" w:before="250"/>
      </w:pPr>
      <w:r>
        <w:t xml:space="preserve">12.7 Nota técnica: /loop, /goal y /schedule al servicio del posicionamiento ya investigado</w:t>
      </w:r>
    </w:p>
    <w:p>
      <w:pPr>
        <w:spacing w:after="120"/>
      </w:pPr>
      <w:r>
        <w:t xml:space="preserve">Uso previsto: emplear estos comandos como el mecanismo de ejecución continua de las prácticas de posicionamiento ya investigadas y documentadas en este análisis — no como una estrategia de SEO nueva o independiente, sino como la forma técnica de sostenerlas en el tiempo sin depender de que Hector repita manualmente cada tarea. Se apoyan directamente en los hallazgos ya registrados en las secciones 10.2 (estructura técnica), 11.1 (Core Web Vitals), 11.2-11.3 (frescura real, Search Console, Analytics, backlinks) y 15.1-15.2 (Google Business Profile, E-E-A-T).</w:t>
      </w:r>
    </w:p>
    <w:p>
      <w:pPr>
        <w:pStyle w:val="ListParagraph"/>
        <w:numPr>
          <w:ilvl w:val="0"/>
          <w:numId w:val="1"/>
        </w:numPr>
        <w:spacing w:after="80"/>
      </w:pPr>
      <w:r>
        <w:t xml:space="preserve">Importante: ninguno de estos comandos "hace SEO" por sí solo ni sustituye el trabajo de fondo ya documentado (contenido long-tail, backlinks reales, meses de consistencia). Son la herramienta para ejecutar y verificar ese trabajo de forma repetida, no un atajo que lo reemplace.</w:t>
      </w:r>
    </w:p>
    <w:p>
      <w:pPr>
        <w:pStyle w:val="ListParagraph"/>
        <w:numPr>
          <w:ilvl w:val="0"/>
          <w:numId w:val="1"/>
        </w:numPr>
        <w:spacing w:after="80"/>
      </w:pPr>
      <w:r>
        <w:t xml:space="preserve">/loop [intervalo] [prompt]: repite un prompt o comando cada cierto intervalo. Aclaración clave: es de sesión — se detiene si se cierra la sesión o la laptop. Sirve para "mientras trabajamos activamente ahorita", no para dejarlo corriendo solo durante semanas.</w:t>
      </w:r>
    </w:p>
    <w:p>
      <w:pPr>
        <w:pStyle w:val="ListParagraph"/>
        <w:numPr>
          <w:ilvl w:val="0"/>
          <w:numId w:val="1"/>
        </w:numPr>
        <w:spacing w:after="80"/>
      </w:pPr>
      <w:r>
        <w:t xml:space="preserve">/goal [condición]: define una condición objetivo; Claude Code sigue en ciclos hasta que un segundo modelo verificador confirma que se cumplió, y se detiene solo — útil para "sigue revisando hasta que las fichas nuevas cumplan el checklist de fotos y precio".</w:t>
      </w:r>
    </w:p>
    <w:p>
      <w:pPr>
        <w:pStyle w:val="ListParagraph"/>
        <w:numPr>
          <w:ilvl w:val="0"/>
          <w:numId w:val="1"/>
        </w:numPr>
        <w:spacing w:after="80"/>
      </w:pPr>
      <w:r>
        <w:t xml:space="preserve">/schedule: la opción real para automatización desatendida a futuro — corre en la nube de Anthropic y sobrevive cerrar la laptop (intervalo mínimo de una hora). Es la opción a evaluar si más adelante se quiere una revisión periódica sin sesión abierta; pendiente confirmar disponibilidad real escribiendo "/" en la sesión de Claude Code, ya que es una función nueva con documentación oficial todavía incompleta.</w:t>
      </w:r>
    </w:p>
    <w:p>
      <w:pPr>
        <w:pStyle w:val="ListParagraph"/>
        <w:numPr>
          <w:ilvl w:val="0"/>
          <w:numId w:val="1"/>
        </w:numPr>
        <w:spacing w:after="80"/>
      </w:pPr>
      <w:r>
        <w:t xml:space="preserve">Regla que sigue aplicando sin importar cuál se use (ver sección 11.2): cualquier revisión automatizada debe disparar cambios reales de contenido (precio, disponibilidad, fotos genuinas) — nunca un cambio cosmético solo para simular frescura ante Google.</w:t>
      </w:r>
    </w:p>
    <w:p>
      <w:pPr>
        <w:pStyle w:val="Heading1"/>
        <w:spacing w:after="150" w:before="300"/>
      </w:pPr>
      <w:r>
        <w:t xml:space="preserve">13. Checklist previo a construcción: legal, accesibilidad y respaldos</w:t>
      </w:r>
    </w:p>
    <w:p>
      <w:pPr>
        <w:pStyle w:val="Heading2"/>
        <w:spacing w:after="120" w:before="250"/>
      </w:pPr>
      <w:r>
        <w:t xml:space="preserve">13.1 Aviso de Privacidad (obligatorio en México)</w:t>
      </w:r>
    </w:p>
    <w:p>
      <w:pPr>
        <w:spacing w:after="120"/>
      </w:pPr>
      <w:r>
        <w:rPr>
          <w:i/>
          <w:iCs/>
        </w:rPr>
        <w:t xml:space="preserve">El sitio recopilará datos reales: números de WhatsApp de negocios y turistas, analítica de visitas, y posiblemente Meta Pixel para campañas de Facebook. La LFPDPPP (la misma ley que la competencia cita incorrectamente en sus términos) exige un Aviso de Privacidad claro que explique qué datos se recopilan, para qué, y cómo se protegen. A diferencia de la competencia, el proyecto nuevo puede implementar esto correctamente desde el lanzamiento.</w:t>
      </w:r>
    </w:p>
    <w:p>
      <w:pPr>
        <w:pStyle w:val="ListParagraph"/>
        <w:numPr>
          <w:ilvl w:val="0"/>
          <w:numId w:val="1"/>
        </w:numPr>
        <w:spacing w:after="80"/>
      </w:pPr>
      <w:r>
        <w:t xml:space="preserve">Contenido mínimo obligatorio por Artículo 15 de la LFPDPPP, pendiente de detallar en el Aviso: identidad y domicilio del responsable, datos tratados (señalando sensibles), finalidades, medios para limitar uso/divulgación, y — el elemento que faltaba explicitar — el mecanismo concreto para ejercer los derechos ARCO (Acceso, Rectificación, Cancelación, Oposición) y a dónde dirigirse para hacerlo, además del procedimiento para comunicar cambios al aviso.</w:t>
      </w:r>
    </w:p>
    <w:p>
      <w:pPr>
        <w:pStyle w:val="ListParagraph"/>
        <w:numPr>
          <w:ilvl w:val="0"/>
          <w:numId w:val="1"/>
        </w:numPr>
        <w:spacing w:after="80"/>
      </w:pPr>
      <w:r>
        <w:t xml:space="preserve">Actualización legal importante (marzo 2025): la LFPDPPP fue reformada y el INAI —la autoridad que la mayoría de plantillas de aviso de privacidad todavía referencian— fue extinto; sus funciones en el sector privado pasaron a la Secretaría Anticorrupción y Buen Gobierno (SABG). Cualquier aviso de privacidad que mencione al INAI como autoridad está desactualizado — riesgo real si se copia una plantilla genérica de internet sin revisar.</w:t>
      </w:r>
    </w:p>
    <w:p>
      <w:pPr>
        <w:pStyle w:val="ListParagraph"/>
        <w:numPr>
          <w:ilvl w:val="0"/>
          <w:numId w:val="1"/>
        </w:numPr>
        <w:spacing w:after="80"/>
      </w:pPr>
      <w:r>
        <w:t xml:space="preserve">Correo institucional del directorio (pendiente de crear, mismo patrón ya usado para Xanat con reservas@casaxanath.mx): se recomienda algo como contacto@tecolutlatravel.mx, tanto para uso general del sitio como para servir de punto de contacto formal en el propio Aviso de Privacidad y en el ejercicio de derechos ARCO.</w:t>
      </w:r>
    </w:p>
    <w:p>
      <w:pPr>
        <w:pStyle w:val="Heading2"/>
        <w:spacing w:after="120" w:before="250"/>
      </w:pPr>
      <w:r>
        <w:t xml:space="preserve">13.2 Accesibilidad básica (WCAG) — no contemplada anteriormente</w:t>
      </w:r>
    </w:p>
    <w:p>
      <w:pPr>
        <w:spacing w:after="120"/>
      </w:pPr>
      <w:r>
        <w:t xml:space="preserve">Más allá del componente legal (menor riesgo de demandas en México que en EE.UU., aunque la tendencia global crece), la accesibilidad básica ayuda directamente al SEO.</w:t>
      </w:r>
    </w:p>
    <w:p>
      <w:pPr>
        <w:pStyle w:val="ListParagraph"/>
        <w:numPr>
          <w:ilvl w:val="0"/>
          <w:numId w:val="1"/>
        </w:numPr>
        <w:spacing w:after="80"/>
      </w:pPr>
      <w:r>
        <w:t xml:space="preserve">Texto alternativo ("alt text") en cada foto — describe la imagen para quien no puede verla, y Google lo usa para entender el contenido.</w:t>
      </w:r>
    </w:p>
    <w:p>
      <w:pPr>
        <w:pStyle w:val="ListParagraph"/>
        <w:numPr>
          <w:ilvl w:val="0"/>
          <w:numId w:val="1"/>
        </w:numPr>
        <w:spacing w:after="80"/>
      </w:pPr>
      <w:r>
        <w:t xml:space="preserve">Navegación completa por teclado, no solo con mouse.</w:t>
      </w:r>
    </w:p>
    <w:p>
      <w:pPr>
        <w:pStyle w:val="ListParagraph"/>
        <w:numPr>
          <w:ilvl w:val="0"/>
          <w:numId w:val="1"/>
        </w:numPr>
        <w:spacing w:after="80"/>
      </w:pPr>
      <w:r>
        <w:t xml:space="preserve">Contraste de color suficiente entre texto y fondo.</w:t>
      </w:r>
    </w:p>
    <w:p>
      <w:pPr>
        <w:pStyle w:val="ListParagraph"/>
        <w:numPr>
          <w:ilvl w:val="0"/>
          <w:numId w:val="1"/>
        </w:numPr>
        <w:spacing w:after="80"/>
      </w:pPr>
      <w:r>
        <w:t xml:space="preserve">Etiquetas claras en cada campo del formulario de alta.</w:t>
      </w:r>
    </w:p>
    <w:p>
      <w:pPr>
        <w:pStyle w:val="Heading2"/>
        <w:spacing w:after="120" w:before="250"/>
      </w:pPr>
      <w:r>
        <w:t xml:space="preserve">13.3 Respaldos automáticos de la base de datos — no contemplado anteriormente</w:t>
      </w:r>
    </w:p>
    <w:p>
      <w:pPr>
        <w:spacing w:after="120"/>
      </w:pPr>
      <w:r>
        <w:rPr>
          <w:i/>
          <w:iCs/>
        </w:rPr>
        <w:t xml:space="preserve">Sin definir previamente: qué pasa si falla Make.com o la base de datos y se pierde información de negocios, precios y fotos. Se requieren respaldos automáticos periódicos (mínimo diario) desde el lanzamiento — bajo costo de implementar, alto costo de no tenerlo el día que algo falla.</w:t>
      </w:r>
    </w:p>
    <w:p>
      <w:pPr>
        <w:pStyle w:val="Heading2"/>
        <w:spacing w:after="120" w:before="250"/>
      </w:pPr>
      <w:r>
        <w:t xml:space="preserve">13.4 HTTPS/SSL</w:t>
      </w:r>
    </w:p>
    <w:p>
      <w:pPr>
        <w:spacing w:after="120"/>
      </w:pPr>
      <w:r>
        <w:rPr>
          <w:i/>
          <w:iCs/>
        </w:rPr>
        <w:t xml:space="preserve">Ya no representa un problema real en 2026 — prácticamente todo hosting moderno lo incluye gratis por default. Solo se requiere confirmar que esté activo.</w:t>
      </w:r>
    </w:p>
    <w:p>
      <w:pPr>
        <w:pStyle w:val="Heading2"/>
        <w:spacing w:after="120" w:before="250"/>
      </w:pPr>
      <w:r>
        <w:t xml:space="preserve">13.5 Tensión a vigilar: revelación de uso de IA</w:t>
      </w:r>
    </w:p>
    <w:p>
      <w:pPr>
        <w:spacing w:after="120"/>
      </w:pPr>
      <w:r>
        <w:rPr>
          <w:i/>
          <w:iCs/>
        </w:rPr>
        <w:t xml:space="preserve">Existe una tendencia legal creciente (principalmente en EE.UU. y la Unión Europea) que exige revelar claramente cuando un cliente interactúa con un sistema de IA y no con una persona — esto entra en conflicto directo con la regla ya definida para el bot de Xanat ("el bot nunca revela que es automatizado"). La ley mexicana (LFPDPPP) no exige esto actualmente, por lo que no es una obligación urgente. Sin embargo, es una tendencia global en crecimiento que vale la pena vigilar, especialmente si el bot eventualmente atiende clientes internacionales — se documenta como punto a vigilar, no como cambio de regla inmediato.</w:t>
      </w:r>
    </w:p>
    <w:p>
      <w:pPr>
        <w:pStyle w:val="Heading1"/>
        <w:spacing w:after="150" w:before="300"/>
      </w:pPr>
      <w:r>
        <w:t xml:space="preserve">14. Seguridad del sitio — protección contra hackeos, caídas y robo de información</w:t>
      </w:r>
    </w:p>
    <w:p>
      <w:pPr>
        <w:spacing w:after="120"/>
      </w:pPr>
      <w:r>
        <w:t xml:space="preserve">El 43% de todos los ciberataques ya apuntan específicamente a negocios pequeños y medianos — no por ser un blanco atractivo, sino porque los atacantes usan bots automáticos que escanean millones de sitios buscando los más fáciles de vulnerar. Con datos reales de negocios, precios y números de WhatsApp en la base de datos, la seguridad no es opcional.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2F5496" w:val="clear"/>
            <w:tcMar>
              <w:top w:type="dxa" w:w="80"/>
              <w:left w:type="dxa" w:w="100"/>
              <w:bottom w:type="dxa" w:w="80"/>
              <w:right w:type="dxa" w:w="100"/>
            </w:tcMar>
          </w:tcPr>
          <w:p>
            <w:r>
              <w:rPr>
                <w:b/>
                <w:bCs/>
                <w:color w:val="FFFFFF"/>
                <w:sz w:val="20"/>
                <w:szCs w:val="20"/>
              </w:rPr>
              <w:t xml:space="preserve">Medida</w:t>
            </w:r>
          </w:p>
        </w:tc>
        <w:tc>
          <w:tcPr>
            <w:tcW w:type="dxa" w:w="6100"/>
            <w:shd w:fill="2F5496" w:val="clear"/>
            <w:tcMar>
              <w:top w:type="dxa" w:w="80"/>
              <w:left w:type="dxa" w:w="100"/>
              <w:bottom w:type="dxa" w:w="80"/>
              <w:right w:type="dxa" w:w="100"/>
            </w:tcMar>
          </w:tcPr>
          <w:p>
            <w:r>
              <w:rPr>
                <w:b/>
                <w:bCs/>
                <w:color w:val="FFFFFF"/>
                <w:sz w:val="20"/>
                <w:szCs w:val="20"/>
              </w:rPr>
              <w:t xml:space="preserve">Por qué importa</w:t>
            </w:r>
          </w:p>
        </w:tc>
      </w:tr>
      <w:tr>
        <w:tc>
          <w:tcPr>
            <w:tcW w:type="dxa" w:w="3400"/>
            <w:tcMar>
              <w:top w:type="dxa" w:w="80"/>
              <w:left w:type="dxa" w:w="100"/>
              <w:bottom w:type="dxa" w:w="80"/>
              <w:right w:type="dxa" w:w="100"/>
            </w:tcMar>
          </w:tcPr>
          <w:p>
            <w:r>
              <w:rPr>
                <w:b w:val="false"/>
                <w:bCs w:val="false"/>
                <w:sz w:val="20"/>
                <w:szCs w:val="20"/>
              </w:rPr>
              <w:t xml:space="preserve">Hosting con firewall y protección DDoS incluida</w:t>
            </w:r>
          </w:p>
        </w:tc>
        <w:tc>
          <w:tcPr>
            <w:tcW w:type="dxa" w:w="6100"/>
            <w:tcMar>
              <w:top w:type="dxa" w:w="80"/>
              <w:left w:type="dxa" w:w="100"/>
              <w:bottom w:type="dxa" w:w="80"/>
              <w:right w:type="dxa" w:w="100"/>
            </w:tcMar>
          </w:tcPr>
          <w:p>
            <w:r>
              <w:rPr>
                <w:b w:val="false"/>
                <w:bCs w:val="false"/>
                <w:sz w:val="20"/>
                <w:szCs w:val="20"/>
              </w:rPr>
              <w:t xml:space="preserve">Un hosting barato/compartido no tiene estas defensas — causa #1 de sitios vulnerados; se elige bien desde el inicio, no se arregla después</w:t>
            </w:r>
          </w:p>
        </w:tc>
      </w:tr>
      <w:tr>
        <w:tc>
          <w:tcPr>
            <w:tcW w:type="dxa" w:w="3400"/>
            <w:tcMar>
              <w:top w:type="dxa" w:w="80"/>
              <w:left w:type="dxa" w:w="100"/>
              <w:bottom w:type="dxa" w:w="80"/>
              <w:right w:type="dxa" w:w="100"/>
            </w:tcMar>
          </w:tcPr>
          <w:p>
            <w:r>
              <w:rPr>
                <w:b w:val="false"/>
                <w:bCs w:val="false"/>
                <w:sz w:val="20"/>
                <w:szCs w:val="20"/>
              </w:rPr>
              <w:t xml:space="preserve">Respaldos automáticos diarios</w:t>
            </w:r>
          </w:p>
        </w:tc>
        <w:tc>
          <w:tcPr>
            <w:tcW w:type="dxa" w:w="6100"/>
            <w:tcMar>
              <w:top w:type="dxa" w:w="80"/>
              <w:left w:type="dxa" w:w="100"/>
              <w:bottom w:type="dxa" w:w="80"/>
              <w:right w:type="dxa" w:w="100"/>
            </w:tcMar>
          </w:tcPr>
          <w:p>
            <w:r>
              <w:rPr>
                <w:b w:val="false"/>
                <w:bCs w:val="false"/>
                <w:sz w:val="20"/>
                <w:szCs w:val="20"/>
              </w:rPr>
              <w:t xml:space="preserve">Permite restaurar todo a como estaba antes de un problema (ver sección 13.3)</w:t>
            </w:r>
          </w:p>
        </w:tc>
      </w:tr>
      <w:tr>
        <w:tc>
          <w:tcPr>
            <w:tcW w:type="dxa" w:w="3400"/>
            <w:tcMar>
              <w:top w:type="dxa" w:w="80"/>
              <w:left w:type="dxa" w:w="100"/>
              <w:bottom w:type="dxa" w:w="80"/>
              <w:right w:type="dxa" w:w="100"/>
            </w:tcMar>
          </w:tcPr>
          <w:p>
            <w:r>
              <w:rPr>
                <w:b w:val="false"/>
                <w:bCs w:val="false"/>
                <w:sz w:val="20"/>
                <w:szCs w:val="20"/>
              </w:rPr>
              <w:t xml:space="preserve">Restringir qué archivos se pueden subir</w:t>
            </w:r>
          </w:p>
        </w:tc>
        <w:tc>
          <w:tcPr>
            <w:tcW w:type="dxa" w:w="6100"/>
            <w:tcMar>
              <w:top w:type="dxa" w:w="80"/>
              <w:left w:type="dxa" w:w="100"/>
              <w:bottom w:type="dxa" w:w="80"/>
              <w:right w:type="dxa" w:w="100"/>
            </w:tcMar>
          </w:tcPr>
          <w:p>
            <w:r>
              <w:rPr>
                <w:b w:val="false"/>
                <w:bCs w:val="false"/>
                <w:sz w:val="20"/>
                <w:szCs w:val="20"/>
              </w:rPr>
              <w:t xml:space="preserve">Los negocios suben fotos por WhatsApp/panel — hay que asegurar que solo se acepten imágenes/video reales; un archivo disfrazado de foto es una puerta de entrada común para hackers</w:t>
            </w:r>
          </w:p>
        </w:tc>
      </w:tr>
      <w:tr>
        <w:tc>
          <w:tcPr>
            <w:tcW w:type="dxa" w:w="3400"/>
            <w:tcMar>
              <w:top w:type="dxa" w:w="80"/>
              <w:left w:type="dxa" w:w="100"/>
              <w:bottom w:type="dxa" w:w="80"/>
              <w:right w:type="dxa" w:w="100"/>
            </w:tcMar>
          </w:tcPr>
          <w:p>
            <w:r>
              <w:rPr>
                <w:b w:val="false"/>
                <w:bCs w:val="false"/>
                <w:sz w:val="20"/>
                <w:szCs w:val="20"/>
              </w:rPr>
              <w:t xml:space="preserve">Contraseñas fuertes + verificación en dos pasos</w:t>
            </w:r>
          </w:p>
        </w:tc>
        <w:tc>
          <w:tcPr>
            <w:tcW w:type="dxa" w:w="6100"/>
            <w:tcMar>
              <w:top w:type="dxa" w:w="80"/>
              <w:left w:type="dxa" w:w="100"/>
              <w:bottom w:type="dxa" w:w="80"/>
              <w:right w:type="dxa" w:w="100"/>
            </w:tcMar>
          </w:tcPr>
          <w:p>
            <w:r>
              <w:rPr>
                <w:b w:val="false"/>
                <w:bCs w:val="false"/>
                <w:sz w:val="20"/>
                <w:szCs w:val="20"/>
              </w:rPr>
              <w:t xml:space="preserve">Para el acceso de administrador (Make.com, base de datos, panel) — los negocios no tienen contraseña por diseño, pero el acceso de Hector sí es un blanco valioso</w:t>
            </w:r>
          </w:p>
        </w:tc>
      </w:tr>
      <w:tr>
        <w:tc>
          <w:tcPr>
            <w:tcW w:type="dxa" w:w="3400"/>
            <w:tcMar>
              <w:top w:type="dxa" w:w="80"/>
              <w:left w:type="dxa" w:w="100"/>
              <w:bottom w:type="dxa" w:w="80"/>
              <w:right w:type="dxa" w:w="100"/>
            </w:tcMar>
          </w:tcPr>
          <w:p>
            <w:r>
              <w:rPr>
                <w:b w:val="false"/>
                <w:bCs w:val="false"/>
                <w:sz w:val="20"/>
                <w:szCs w:val="20"/>
              </w:rPr>
              <w:t xml:space="preserve">Mantener todo actualizado</w:t>
            </w:r>
          </w:p>
        </w:tc>
        <w:tc>
          <w:tcPr>
            <w:tcW w:type="dxa" w:w="6100"/>
            <w:tcMar>
              <w:top w:type="dxa" w:w="80"/>
              <w:left w:type="dxa" w:w="100"/>
              <w:bottom w:type="dxa" w:w="80"/>
              <w:right w:type="dxa" w:w="100"/>
            </w:tcMar>
          </w:tcPr>
          <w:p>
            <w:r>
              <w:rPr>
                <w:b w:val="false"/>
                <w:bCs w:val="false"/>
                <w:sz w:val="20"/>
                <w:szCs w:val="20"/>
              </w:rPr>
              <w:t xml:space="preserve">La mayoría de los hackeos ocurren por software desactualizado con huecos ya conocidos y parchados hace meses</w:t>
            </w:r>
          </w:p>
        </w:tc>
      </w:tr>
      <w:tr>
        <w:tc>
          <w:tcPr>
            <w:tcW w:type="dxa" w:w="3400"/>
            <w:tcMar>
              <w:top w:type="dxa" w:w="80"/>
              <w:left w:type="dxa" w:w="100"/>
              <w:bottom w:type="dxa" w:w="80"/>
              <w:right w:type="dxa" w:w="100"/>
            </w:tcMar>
          </w:tcPr>
          <w:p>
            <w:r>
              <w:rPr>
                <w:b w:val="false"/>
                <w:bCs w:val="false"/>
                <w:sz w:val="20"/>
                <w:szCs w:val="20"/>
              </w:rPr>
              <w:t xml:space="preserve">Límite de intentos de acceso</w:t>
            </w:r>
          </w:p>
        </w:tc>
        <w:tc>
          <w:tcPr>
            <w:tcW w:type="dxa" w:w="6100"/>
            <w:tcMar>
              <w:top w:type="dxa" w:w="80"/>
              <w:left w:type="dxa" w:w="100"/>
              <w:bottom w:type="dxa" w:w="80"/>
              <w:right w:type="dxa" w:w="100"/>
            </w:tcMar>
          </w:tcPr>
          <w:p>
            <w:r>
              <w:rPr>
                <w:b w:val="false"/>
                <w:bCs w:val="false"/>
                <w:sz w:val="20"/>
                <w:szCs w:val="20"/>
              </w:rPr>
              <w:t xml:space="preserve">Evita que un bot pruebe miles de combinaciones de contraseña seguidas</w:t>
            </w:r>
          </w:p>
        </w:tc>
      </w:tr>
      <w:tr>
        <w:tc>
          <w:tcPr>
            <w:tcW w:type="dxa" w:w="3400"/>
            <w:tcMar>
              <w:top w:type="dxa" w:w="80"/>
              <w:left w:type="dxa" w:w="100"/>
              <w:bottom w:type="dxa" w:w="80"/>
              <w:right w:type="dxa" w:w="100"/>
            </w:tcMar>
          </w:tcPr>
          <w:p>
            <w:r>
              <w:rPr>
                <w:b w:val="false"/>
                <w:bCs w:val="false"/>
                <w:sz w:val="20"/>
                <w:szCs w:val="20"/>
              </w:rPr>
              <w:t xml:space="preserve">HTTPS/SSL</w:t>
            </w:r>
          </w:p>
        </w:tc>
        <w:tc>
          <w:tcPr>
            <w:tcW w:type="dxa" w:w="6100"/>
            <w:tcMar>
              <w:top w:type="dxa" w:w="80"/>
              <w:left w:type="dxa" w:w="100"/>
              <w:bottom w:type="dxa" w:w="80"/>
              <w:right w:type="dxa" w:w="100"/>
            </w:tcMar>
          </w:tcPr>
          <w:p>
            <w:r>
              <w:rPr>
                <w:b w:val="false"/>
                <w:bCs w:val="false"/>
                <w:sz w:val="20"/>
                <w:szCs w:val="20"/>
              </w:rPr>
              <w:t xml:space="preserve">Gratis e incluido en cualquier hosting moderno</w:t>
            </w:r>
          </w:p>
        </w:tc>
      </w:tr>
    </w:tbl>
    <w:p>
      <w:pPr>
        <w:spacing w:after="120"/>
      </w:pPr>
      <w:r>
        <w:rPr>
          <w:b/>
          <w:bCs/>
        </w:rPr>
        <w:t xml:space="preserve">Plan simple para el peor caso: desconectar el sitio temporalmente, cambiar todas las contraseñas, contactar al proveedor de hosting, y restaurar desde el respaldo limpio más reciente. Con respaldos automáticos en su lugar, esto se resuelve en horas, no en días.</w:t>
      </w:r>
    </w:p>
    <w:p>
      <w:pPr>
        <w:spacing w:after="120"/>
      </w:pPr>
      <w:r>
        <w:rPr>
          <w:i/>
          <w:iCs/>
        </w:rPr>
        <w:t xml:space="preserve">La mayoría de estas medidas no dependen de que Hector aprenda seguridad informática — dependen de elegir bien el proveedor de hosting/despliegue al llegar a Claude Code, y de solicitar explícitamente estas protecciones desde la construcción, no como un parche posterior.</w:t>
      </w:r>
    </w:p>
    <w:p>
      <w:pPr>
        <w:pStyle w:val="Heading2"/>
        <w:spacing w:after="120" w:before="250"/>
      </w:pPr>
      <w:r>
        <w:t xml:space="preserve">14.6 Puntos adicionales de UX y seguridad de bajo costo</w:t>
      </w:r>
    </w:p>
    <w:p>
      <w:pPr>
        <w:pStyle w:val="ListParagraph"/>
        <w:numPr>
          <w:ilvl w:val="0"/>
          <w:numId w:val="1"/>
        </w:numPr>
        <w:spacing w:after="80"/>
      </w:pPr>
      <w:r>
        <w:t xml:space="preserve">Función de "favoritos"/"vistos recientemente": el 78% de quienes investigan un viaje visitan 3+ sitios antes de decidir, y muchos regresan 48 horas después a comparar. Se recomienda que el sitio recuerde (en el propio navegador del turista, sin necesidad de crear cuenta) qué fichas visitó, para facilitar la comparación en visitas posteriores — encaja con el comportamiento real de planeación de viaje.</w:t>
      </w:r>
    </w:p>
    <w:p>
      <w:pPr>
        <w:pStyle w:val="ListParagraph"/>
        <w:numPr>
          <w:ilvl w:val="0"/>
          <w:numId w:val="1"/>
        </w:numPr>
        <w:spacing w:after="80"/>
      </w:pPr>
      <w:r>
        <w:t xml:space="preserve">Renombrar las URLs típicas de administrador (evitar /admin, /wp-admin) por algo único y no predecible: medida de bajo esfuerzo que evita que bots automáticos que escanean sitios en busca del panel de administrador lo encuentren — complementa, no reemplaza, las demás medidas de seguridad de la sección 14.</w:t>
      </w:r>
    </w:p>
    <w:p>
      <w:pPr>
        <w:pStyle w:val="Heading1"/>
        <w:spacing w:after="150" w:before="300"/>
      </w:pPr>
      <w:r>
        <w:t xml:space="preserve">15. Google Business Profile y E-E-A-T</w:t>
      </w:r>
    </w:p>
    <w:p>
      <w:pPr>
        <w:pStyle w:val="Heading2"/>
        <w:spacing w:after="120" w:before="250"/>
      </w:pPr>
      <w:r>
        <w:t xml:space="preserve">15.1 Google Business Profile (perfil de negocio en Google Maps)</w:t>
      </w:r>
    </w:p>
    <w:p>
      <w:pPr>
        <w:spacing w:after="120"/>
      </w:pPr>
      <w:r>
        <w:t xml:space="preserve">El 32% de todo lo que determina la aparición en el "mapa local" (los 3 resultados con mapa) depende del propio perfil de Google Business — es, por mucho, el factor individual más pesado, más que reseñas (20%) o el SEO del sitio web (15%).</w:t>
      </w:r>
    </w:p>
    <w:p>
      <w:pPr>
        <w:pStyle w:val="ListParagraph"/>
        <w:numPr>
          <w:ilvl w:val="0"/>
          <w:numId w:val="1"/>
        </w:numPr>
        <w:spacing w:after="80"/>
      </w:pPr>
      <w:r>
        <w:t xml:space="preserve">Requisitos de la documentación oficial (support.google.com/business): un solo perfil por negocio (duplicados causan problemas de visualización); dirección exacta y precisa; elegir la menor cantidad de categorías que describan bien el negocio; nombre, teléfono y sitio web deben ser la única fuente autorizada, verificable por el dueño; descripción de máximo 750 caracteres, sin URLs ni HTML, enfocada en el negocio, no en promociones ni precios.</w:t>
      </w:r>
    </w:p>
    <w:p>
      <w:pPr>
        <w:pStyle w:val="ListParagraph"/>
        <w:numPr>
          <w:ilvl w:val="0"/>
          <w:numId w:val="1"/>
        </w:numPr>
        <w:spacing w:after="80"/>
      </w:pPr>
      <w:r>
        <w:t xml:space="preserve">Hallazgo clave: solo califican para un perfil de Google Business los negocios con contacto en persona con clientes (ubicación física o que visitan al cliente). Cada hotel individual sí puede tener su propio perfil, pero el directorio como sitio web (sin ubicación física propia) probablemente no califica para tener uno propio — no se debe intentar crear un perfil de Google Business para el directorio en sí.</w:t>
      </w:r>
    </w:p>
    <w:p>
      <w:pPr>
        <w:pStyle w:val="ListParagraph"/>
        <w:numPr>
          <w:ilvl w:val="0"/>
          <w:numId w:val="1"/>
        </w:numPr>
        <w:spacing w:after="80"/>
      </w:pPr>
      <w:r>
        <w:t xml:space="preserve">Oportunidad de valor agregado: ayudar al hotelero a optimizar su propio perfil de Google Business como parte del servicio de alta o del Destacado — es el factor de posicionamiento local más pesado de todos, y muchos dueños pequeños no lo tienen bien configurado.</w:t>
      </w:r>
    </w:p>
    <w:p>
      <w:pPr>
        <w:pStyle w:val="Heading2"/>
        <w:spacing w:after="120" w:before="250"/>
      </w:pPr>
      <w:r>
        <w:t xml:space="preserve">15.1.1 Google Hotel Ads / Google for Vacation Rentals — hallazgo importante, no aplica directo</w:t>
      </w:r>
    </w:p>
    <w:p>
      <w:pPr>
        <w:spacing w:after="120"/>
      </w:pPr>
      <w:r>
        <w:t xml:space="preserve">Distinto del Perfil de Negocio de Google (arriba): "Google Hotel Ads" es el módulo de comparación de precios que aparece al buscar hospedaje, mostrando tarifas de varias fuentes lado a lado.</w:t>
      </w:r>
    </w:p>
    <w:p>
      <w:pPr>
        <w:pStyle w:val="ListParagraph"/>
        <w:numPr>
          <w:ilvl w:val="0"/>
          <w:numId w:val="1"/>
        </w:numPr>
        <w:spacing w:after="80"/>
      </w:pPr>
      <w:r>
        <w:t xml:space="preserve">Confirmado con documentación de Google y múltiples fuentes de la industria: Google Hotel Ads requiere propiedades tipo hotel con recepción atendida por personal que reciba clientes sin cita — Casa Xanat y Casa Mandala, al ser rentas vacacionales sin recepción de este tipo, no califican para este producto específico.</w:t>
      </w:r>
    </w:p>
    <w:p>
      <w:pPr>
        <w:pStyle w:val="ListParagraph"/>
        <w:numPr>
          <w:ilvl w:val="0"/>
          <w:numId w:val="1"/>
        </w:numPr>
        <w:spacing w:after="80"/>
      </w:pPr>
      <w:r>
        <w:t xml:space="preserve">Alternativa real para este tipo de propiedad: "Google for Vacation Rentals" — listado con fotos, precio y disponibilidad, sin comisión de Google. Requisito no trivial: exige conectarse a través de un "socio de conectividad" (channel manager / software de administración de propiedades, ej. Beds24, Cloudbeds) que envíe tarifas y disponibilidad en tiempo real — no es algo activable solo con el sitio web actual, sería adoptar una herramienta de infraestructura nueva.</w:t>
      </w:r>
    </w:p>
    <w:p>
      <w:pPr>
        <w:pStyle w:val="ListParagraph"/>
        <w:numPr>
          <w:ilvl w:val="0"/>
          <w:numId w:val="1"/>
        </w:numPr>
        <w:spacing w:after="80"/>
      </w:pPr>
      <w:r>
        <w:t xml:space="preserve">Recomendación: no es tarea del directorio ni del V1-V4 actual — queda como oportunidad a evaluar aparte para Xanat/Mandala específicamente, condicionada a si en algún momento se adopta un channel manager por otras razones de negocio.</w:t>
      </w:r>
    </w:p>
    <w:p>
      <w:pPr>
        <w:pStyle w:val="Heading2"/>
        <w:spacing w:after="120" w:before="250"/>
      </w:pPr>
      <w:r>
        <w:t xml:space="preserve">15.2 E-E-A-T (Experiencia, Pericia, Autoridad, Confianza)</w:t>
      </w:r>
    </w:p>
    <w:p>
      <w:pPr>
        <w:spacing w:after="120"/>
      </w:pPr>
      <w:r>
        <w:rPr>
          <w:i/>
          <w:iCs/>
        </w:rPr>
        <w:t xml:space="preserve">Marco confirmado directamente por Google en su documentación oficial (developers.google.com/search/docs/fundamentals/creating-helpful-content), donde se establece explícitamente que la Confianza es el elemento más importante de los cuatro — los demás (experiencia, pericia, autoridad) solo importan en la medida en que la refuerzan.</w:t>
      </w:r>
    </w:p>
    <w:p>
      <w:pPr>
        <w:pStyle w:val="ListParagraph"/>
        <w:numPr>
          <w:ilvl w:val="0"/>
          <w:numId w:val="1"/>
        </w:numPr>
        <w:spacing w:after="80"/>
      </w:pPr>
      <w:r>
        <w:t xml:space="preserve">Señales de confianza ya cubiertas por decisiones previas del proyecto: información de contacto transparente (Aviso de Privacidad, sección 13.1), contenido preciso y actualizado (fechas de "última actualización"), sello de "verificado", sitio seguro con HTTPS.</w:t>
      </w:r>
    </w:p>
    <w:p>
      <w:pPr>
        <w:pStyle w:val="ListParagraph"/>
        <w:numPr>
          <w:ilvl w:val="0"/>
          <w:numId w:val="1"/>
        </w:numPr>
        <w:spacing w:after="80"/>
      </w:pPr>
      <w:r>
        <w:t xml:space="preserve">Refuerzo pendiente: la página "Acerca de" debe dejar clara la autoría/responsabilidad del proyecto de forma transparente — esta es la señal de confianza que Google busca. Se presentará a la colaboradora en Tecolutla como responsable pública del proyecto (pendiente de conversación con ella), sin que el nombre de Hector aparezca en ningún lugar del sitio — esto satisface el requisito de transparencia de E-E-A-T sin comprometer la discreción ya decidida en la sección 2.</w:t>
      </w:r>
    </w:p>
    <w:p>
      <w:pPr>
        <w:pStyle w:val="Heading2"/>
        <w:spacing w:after="120" w:before="250"/>
      </w:pPr>
      <w:r>
        <w:t xml:space="preserve">15.3 Plan de etiquetas de tarjetas de negocio</w:t>
      </w:r>
    </w:p>
    <w:p>
      <w:pPr>
        <w:spacing w:after="120"/>
      </w:pPr>
      <w:r>
        <w:t xml:space="preserve">Investigación de referencia: los filtros/etiquetas que usa tecolutlaveracruz.mx en su listado de hospedaje son: Casa Vacacional, Con vista al mar, Pet-friendly, Camping, Acepta tarjeta, De lujo — una lista genérica, sin datos específicos como distancia exacta o capacidad. Es una oportunidad de diferenciación real.</w:t>
      </w:r>
    </w:p>
    <w:p>
      <w:pPr>
        <w:pStyle w:val="ListParagraph"/>
        <w:numPr>
          <w:ilvl w:val="0"/>
          <w:numId w:val="1"/>
        </w:numPr>
        <w:spacing w:after="80"/>
      </w:pPr>
      <w:r>
        <w:t xml:space="preserve">Sobre la foto: máximo 3 etiquetas, en dos posiciones fijas — arriba izquierda (2): Destacado (si aplica) + Verificado (si aplica); abajo izquierda (1): el dato de decisión más rápido para esa categoría (distancia a la playa en hospedaje; equivalente relevante en otras categorías, ej. tipo de cocina en gastronomía, duración en actividades).</w:t>
      </w:r>
    </w:p>
    <w:p>
      <w:pPr>
        <w:pStyle w:val="ListParagraph"/>
        <w:numPr>
          <w:ilvl w:val="0"/>
          <w:numId w:val="1"/>
        </w:numPr>
        <w:spacing w:after="80"/>
      </w:pPr>
      <w:r>
        <w:t xml:space="preserve">Debajo de la descripción: sin límite estricto, todas las demás características reales del negocio en un solo bloque (Wifi, Alberca, Estacionamiento, capacidad, Pet-friendly, etc.) — mismo estilo de etiqueta, sin crear una zona nueva en la tarjeta.</w:t>
      </w:r>
    </w:p>
    <w:p>
      <w:pPr>
        <w:pStyle w:val="ListParagraph"/>
        <w:numPr>
          <w:ilvl w:val="0"/>
          <w:numId w:val="1"/>
        </w:numPr>
        <w:spacing w:after="80"/>
      </w:pPr>
      <w:r>
        <w:t xml:space="preserve">Regla que sigue aplicando: nunca mostrar una etiqueta (Pet-friendly, Verificado, etc.) que el negocio no tenga confirmada — mismo criterio ya aplicado a fotos, teléfonos y ubicación.</w:t>
      </w:r>
    </w:p>
    <w:p>
      <w:pPr>
        <w:spacing w:after="120"/>
      </w:pPr>
      <w:r>
        <w:t xml:space="preserve">Catálogo de etiquetas aprobadas — versión final (15 etiquetas, 7 categorías). Regla no negociable: cada etiqueta se asigna a un negocio ÚNICAMENTE si ese negocio de verdad la cumple — nunca por turno, al azar, ni para "variar" entre negocios. Las etiquetas de cada ficha son fijas mientras sigan siendo ciertas; lo único que rota es el orden de aparición de los Destacados (ya definido en la sección 8.1), no las etiquetas en sí.</w:t>
      </w:r>
    </w:p>
    <w:p>
      <w:pPr>
        <w:pStyle w:val="ListParagraph"/>
        <w:numPr>
          <w:ilvl w:val="0"/>
          <w:numId w:val="1"/>
        </w:numPr>
        <w:spacing w:after="80"/>
      </w:pPr>
      <w:r>
        <w:t xml:space="preserve">Libertad/sin restricciones: Alberca sin horario · Check-out flexible · Acceso 24/7</w:t>
      </w:r>
    </w:p>
    <w:p>
      <w:pPr>
        <w:pStyle w:val="ListParagraph"/>
        <w:numPr>
          <w:ilvl w:val="0"/>
          <w:numId w:val="1"/>
        </w:numPr>
        <w:spacing w:after="80"/>
      </w:pPr>
      <w:r>
        <w:t xml:space="preserve">Exclusividad/privacidad: Casa completa, solo para tu grupo · Entrada privada</w:t>
      </w:r>
    </w:p>
    <w:p>
      <w:pPr>
        <w:pStyle w:val="ListParagraph"/>
        <w:numPr>
          <w:ilvl w:val="0"/>
          <w:numId w:val="1"/>
        </w:numPr>
        <w:spacing w:after="80"/>
      </w:pPr>
      <w:r>
        <w:t xml:space="preserve">Cercanía/comodidad instantánea: A pasos de la playa · Estacionamiento incluido</w:t>
      </w:r>
    </w:p>
    <w:p>
      <w:pPr>
        <w:pStyle w:val="ListParagraph"/>
        <w:numPr>
          <w:ilvl w:val="0"/>
          <w:numId w:val="1"/>
        </w:numPr>
        <w:spacing w:after="80"/>
      </w:pPr>
      <w:r>
        <w:t xml:space="preserve">Pertenencia familiar/grupal: Ideal para grupos grandes · Para toda la familia · Espacio para reuniones</w:t>
      </w:r>
    </w:p>
    <w:p>
      <w:pPr>
        <w:pStyle w:val="ListParagraph"/>
        <w:numPr>
          <w:ilvl w:val="0"/>
          <w:numId w:val="1"/>
        </w:numPr>
        <w:spacing w:after="80"/>
      </w:pPr>
      <w:r>
        <w:t xml:space="preserve">Comodidad/lujo accesible: Aire acondicionado en todas las habitaciones · Wifi de alta velocidad · Terraza techada</w:t>
      </w:r>
    </w:p>
    <w:p>
      <w:pPr>
        <w:pStyle w:val="ListParagraph"/>
        <w:numPr>
          <w:ilvl w:val="0"/>
          <w:numId w:val="1"/>
        </w:numPr>
        <w:spacing w:after="80"/>
      </w:pPr>
      <w:r>
        <w:t xml:space="preserve">Facilidad de pago: Meses sin intereses</w:t>
      </w:r>
    </w:p>
    <w:p>
      <w:pPr>
        <w:pStyle w:val="ListParagraph"/>
        <w:numPr>
          <w:ilvl w:val="0"/>
          <w:numId w:val="1"/>
        </w:numPr>
        <w:spacing w:after="80"/>
      </w:pPr>
      <w:r>
        <w:t xml:space="preserve">Vista/entorno: Vista al río</w:t>
      </w:r>
    </w:p>
    <w:p>
      <w:pPr>
        <w:spacing w:after="120"/>
      </w:pPr>
      <w:r>
        <w:rPr>
          <w:i/>
          <w:iCs/>
        </w:rPr>
        <w:t xml:space="preserve">Nota de investigación: un estudio de conjoint analysis confirma que las etiquetas/insignias sí influyen en la decisión de reserva, pero pesan menos que precio, ubicación, calificación y política de cancelación — no sustituyen tener esos fundamentos claros.</w:t>
      </w:r>
    </w:p>
    <w:p>
      <w:pPr>
        <w:pStyle w:val="Heading1"/>
        <w:spacing w:after="150" w:before="300"/>
      </w:pPr>
      <w:r>
        <w:t xml:space="preserve">16. Próximos pasos pendientes</w:t>
      </w:r>
    </w:p>
    <w:p>
      <w:pPr>
        <w:pStyle w:val="ListParagraph"/>
        <w:numPr>
          <w:ilvl w:val="0"/>
          <w:numId w:val="1"/>
        </w:numPr>
        <w:spacing w:after="80"/>
      </w:pPr>
      <w:r>
        <w:t xml:space="preserve">Diseñar el contenido y la implementación técnica del dashboard de negocio para hoteleros (qué métricas incluir, formato de entrega, periodicidad) — en desarrollo.</w:t>
      </w:r>
    </w:p>
    <w:p>
      <w:pPr>
        <w:pStyle w:val="ListParagraph"/>
        <w:numPr>
          <w:ilvl w:val="0"/>
          <w:numId w:val="1"/>
        </w:numPr>
        <w:spacing w:after="80"/>
      </w:pPr>
      <w:r>
        <w:t xml:space="preserve">Explorar formalmente con Juan (director del Consejo de Empresas y Desarrollo Turístico de Tecolutla, A.C.) la posibilidad de presentar el directorio nuevo como iniciativa respaldada por la asociación.</w:t>
      </w:r>
    </w:p>
    <w:p>
      <w:pPr>
        <w:pStyle w:val="ListParagraph"/>
        <w:numPr>
          <w:ilvl w:val="0"/>
          <w:numId w:val="1"/>
        </w:numPr>
        <w:spacing w:after="80"/>
      </w:pPr>
      <w:r>
        <w:t xml:space="preserve">Confirmar si existe un enlace público de "anúnciate aquí" o registro de negocio en el sitio de la competencia (investigación en curso vía Claude en Chrome).</w:t>
      </w:r>
    </w:p>
    <w:p>
      <w:pPr>
        <w:pStyle w:val="ListParagraph"/>
        <w:numPr>
          <w:ilvl w:val="0"/>
          <w:numId w:val="1"/>
        </w:numPr>
        <w:spacing w:after="80"/>
      </w:pPr>
      <w:r>
        <w:t xml:space="preserve">Definir estructura completa del sitio propio (Fase 2 del plan de trabajo).</w:t>
      </w:r>
    </w:p>
    <w:p>
      <w:pPr>
        <w:pStyle w:val="ListParagraph"/>
        <w:numPr>
          <w:ilvl w:val="0"/>
          <w:numId w:val="1"/>
        </w:numPr>
        <w:spacing w:after="80"/>
      </w:pPr>
      <w:r>
        <w:t xml:space="preserve">Definir campos del formulario de alta de negocios.</w:t>
      </w:r>
    </w:p>
    <w:p>
      <w:pPr>
        <w:pStyle w:val="ListParagraph"/>
        <w:numPr>
          <w:ilvl w:val="0"/>
          <w:numId w:val="1"/>
        </w:numPr>
        <w:spacing w:after="80"/>
      </w:pPr>
      <w:r>
        <w:t xml:space="preserve">Resolver aspectos legales/fiscales de presentar a la colaboradora en Tecolutla como responsable del proyecto.</w:t>
      </w:r>
    </w:p>
    <w:p>
      <w:pPr>
        <w:pStyle w:val="ListParagraph"/>
        <w:numPr>
          <w:ilvl w:val="0"/>
          <w:numId w:val="1"/>
        </w:numPr>
        <w:spacing w:after="80"/>
      </w:pPr>
      <w:r>
        <w:t xml:space="preserve">Dominio: se registra tecolutlatravel.mx como dominio principal. Se descarta por completo tecolutla.mx como opción de respaldo futura — se confirmó (vía redirección real, no solo autocompletado del navegador) que ya es propiedad de Samuel Gaona/tecolutlaveracruz.mx y redirige directamente a su sitio; no es una opción disponible ahora ni más adelante. tecolutla.com.mx también está tomado por el mismo desarrollador (mini-sitio propio de dos hoteles, sin relación con el directorio). Si en el futuro se quiere una variante de respaldo, evaluar otras extensiones (.com, .org.mx, etc.) en ese momento.</w:t>
      </w:r>
    </w:p>
    <w:p>
      <w:pPr>
        <w:pStyle w:val="ListParagraph"/>
        <w:numPr>
          <w:ilvl w:val="0"/>
          <w:numId w:val="1"/>
        </w:numPr>
        <w:spacing w:after="80"/>
      </w:pPr>
      <w:r>
        <w:t xml:space="preserve">Redes sociales: no se encontró ningún "@tecolutlatravel" existente en Facebook o Instagram — señal de que probablemente está libre, aunque falta confirmarlo directamente en cada app antes de darlo por hecho (misma lógica que la búsqueda de dominios: ausencia en buscador no es garantía absoluta).</w:t>
      </w:r>
    </w:p>
    <w:p>
      <w:pPr>
        <w:pStyle w:val="ListParagraph"/>
        <w:numPr>
          <w:ilvl w:val="0"/>
          <w:numId w:val="1"/>
        </w:numPr>
        <w:spacing w:after="80"/>
      </w:pPr>
      <w:r>
        <w:t xml:space="preserve">Consolidar un documento único de "Términos de Uso" del directorio para negocios (distinto del Aviso de Privacidad): hoy las reglas que un negocio acepta al darse de alta viven dispersas entre las secciones 7, 8.1, 8.2 y 8.3 (compromiso de precio, puntaje de completitud, aprobación manual, penalizaciones) — falta juntarlas en un solo documento que el negocio lea y acepte explícitamente en el formulario de alta.</w:t>
      </w:r>
    </w:p>
    <w:p>
      <w:pPr>
        <w:pStyle w:val="ListParagraph"/>
        <w:numPr>
          <w:ilvl w:val="0"/>
          <w:numId w:val="1"/>
        </w:numPr>
        <w:spacing w:after="80"/>
      </w:pPr>
      <w:r>
        <w:t xml:space="preserve">Definir métricas de éxito medibles para el proyecto en general (no solo el dashboard por negocio de la sección 12.2) — ej. número de negocios dados de alta en 3 meses, visitas mensuales al sitio a los 6 meses, % de conversión de gratis a Destacado. Nota: Hector ya construyó una metodología SMART de KPIs para el curso de Negocios Digitales aplicada a Casa Xanat — evaluar si esa misma metodología se puede reutilizar/adaptar aquí antes de definir métricas desde cero.</w:t>
      </w:r>
    </w:p>
    <w:p>
      <w:pPr>
        <w:pStyle w:val="Heading2"/>
        <w:spacing w:after="120" w:before="250"/>
      </w:pPr>
      <w:r>
        <w:t xml:space="preserve">16.1 Métricas de éxito del proyecto (formato SMART, adaptado de la metodología de Casa Xanat)</w:t>
      </w:r>
    </w:p>
    <w:p>
      <w:pPr>
        <w:spacing w:after="120"/>
      </w:pPr>
      <w:r>
        <w:t xml:space="preserve">Metas propuestas por Code como punto de partida razonable, no validadas todavía con datos reales del mercado — ajustar con criterio propio antes de darlas por definitivas.</w:t>
      </w:r>
    </w:p>
    <w:p>
      <w:pPr>
        <w:pStyle w:val="ListParagraph"/>
        <w:numPr>
          <w:ilvl w:val="0"/>
          <w:numId w:val="1"/>
        </w:numPr>
        <w:spacing w:after="80"/>
      </w:pPr>
      <w:r>
        <w:t xml:space="preserve">Negocios nuevos dados de alta por mes — fórmula: negocios que completan /anunciate, son aprobados y publicados, contados por mes calendario. Meta: 2 negocios nuevos publicados por mes durante los primeros 3 meses. Revisión: mensual.</w:t>
      </w:r>
    </w:p>
    <w:p>
      <w:pPr>
        <w:pStyle w:val="ListParagraph"/>
        <w:numPr>
          <w:ilvl w:val="0"/>
          <w:numId w:val="1"/>
        </w:numPr>
        <w:spacing w:after="80"/>
      </w:pPr>
      <w:r>
        <w:t xml:space="preserve">% de conversión de gratis a Destacado — fórmula: (negocios con destacado:true que pagan ÷ total de negocios activos) × 100. Meta: 20% a los 6 meses. Revisión: bimestral.</w:t>
      </w:r>
    </w:p>
    <w:p>
      <w:pPr>
        <w:pStyle w:val="ListParagraph"/>
        <w:numPr>
          <w:ilvl w:val="0"/>
          <w:numId w:val="1"/>
        </w:numPr>
        <w:spacing w:after="80"/>
      </w:pPr>
      <w:r>
        <w:t xml:space="preserve">Visitas mensuales al sitio a 6 meses — fórmula: sesiones únicas mensuales medidas por herramienta de analítica. Meta: 500 visitas/mes a los 6 meses. Revisión: mensual. Requiere instalar Google Analytics (GA4) primero — el sitio no tenía ninguna herramienta de analítica instalada; se eligió GA4 sobre Netlify Analytics por costo (Netlify Analytics ya requiere plan de pago, ~$9-20 USD/mes), con la actualización correspondiente del Aviso de Privacidad.</w:t>
      </w:r>
    </w:p>
    <w:p>
      <w:pPr>
        <w:pStyle w:val="ListParagraph"/>
        <w:numPr>
          <w:ilvl w:val="0"/>
          <w:numId w:val="1"/>
        </w:numPr>
        <w:spacing w:after="80"/>
      </w:pPr>
      <w:r>
        <w:t xml:space="preserve">Al configurar Netlify: verificar que el sitio se sirva desde una sola versión del dominio (tecolutlatravel.mx o www.tecolutlatravel.mx, no ambas sin redirección entre sí) — mismo tipo de riesgo de contenido duplicado que la consistencia de enlaces/canónico de la sección revisor-tecnico (12.7), pero a nivel de hosting, no de código fuente; no se puede verificar leyendo el código, solo una vez publicado.</w:t>
      </w:r>
    </w:p>
    <w:p>
      <w:pPr>
        <w:pStyle w:val="ListParagraph"/>
        <w:numPr>
          <w:ilvl w:val="0"/>
          <w:numId w:val="1"/>
        </w:numPr>
        <w:spacing w:after="80"/>
      </w:pPr>
      <w:r>
        <w:t xml:space="preserve">Bloqueante confirmado antes de producción: los teléfonos de Casa Xanat y Casa Mandala en el código (+52 235 100 0001 / 0002) son placeholders, detectados por revisor-tecnico — reemplazar por los números reales antes de publicar, mismo criterio ya aplicado a fotos y ubicación (no publicar datos inventados de negocios propios).</w:t>
      </w:r>
    </w:p>
    <w:p>
      <w:pPr>
        <w:pStyle w:val="Heading1"/>
        <w:spacing w:after="150" w:before="300"/>
      </w:pPr>
      <w:r>
        <w:t xml:space="preserve">17. Apartado de ventas — ideas y argumentos comerciales</w:t>
      </w:r>
    </w:p>
    <w:p>
      <w:pPr>
        <w:spacing w:after="120"/>
      </w:pPr>
      <w:r>
        <w:t xml:space="preserve">Apartado vivo para ir anotando ideas y argumentos de venta conforme surjan, principalmente para convencer a negocios de darse de alta en el directorio y, más adelante, de pagar por el posicionamiento "Destacado".</w:t>
      </w:r>
    </w:p>
    <w:p>
      <w:pPr>
        <w:pStyle w:val="ListParagraph"/>
        <w:numPr>
          <w:ilvl w:val="0"/>
          <w:numId w:val="1"/>
        </w:numPr>
        <w:spacing w:after="80"/>
      </w:pPr>
      <w:r>
        <w:t xml:space="preserve">Al darse de alta (siempre gratis), el negocio no solo "aparece en un directorio": obtiene una página propia con su información que puede anunciar en su propia publicidad (redes sociales, grupos, boca en boca) sin gastar un solo peso — un argumento de valor inmediato, sobre todo para negocios que hoy no tienen ninguna presencia digital propia.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2026-07-13T22:56:12.364Z</dcterms:created>
  <dcterms:modified xsi:type="dcterms:W3CDTF">2026-07-13T22:56:12.364Z</dcterms:modified>
</cp:coreProperties>
</file>

<file path=docProps/custom.xml><?xml version="1.0" encoding="utf-8"?>
<Properties xmlns="http://schemas.openxmlformats.org/officeDocument/2006/custom-properties" xmlns:vt="http://schemas.openxmlformats.org/officeDocument/2006/docPropsVTypes"/>
</file>