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High Beam Digital | Funding Circle SEO Proposal</w:t>
      </w:r>
    </w:p>
    <w:p w:rsidR="00000000" w:rsidDel="00000000" w:rsidP="00000000" w:rsidRDefault="00000000" w:rsidRPr="00000000" w14:paraId="00000002">
      <w:pPr>
        <w:pStyle w:val="Heading1"/>
        <w:rPr/>
      </w:pPr>
      <w:r w:rsidDel="00000000" w:rsidR="00000000" w:rsidRPr="00000000">
        <w:rPr>
          <w:rtl w:val="0"/>
        </w:rPr>
        <w:t xml:space="preserve">Summary</w:t>
      </w:r>
    </w:p>
    <w:p w:rsidR="00000000" w:rsidDel="00000000" w:rsidP="00000000" w:rsidRDefault="00000000" w:rsidRPr="00000000" w14:paraId="00000003">
      <w:pPr>
        <w:spacing w:after="160" w:line="300" w:lineRule="auto"/>
        <w:rPr/>
      </w:pPr>
      <w:r w:rsidDel="00000000" w:rsidR="00000000" w:rsidRPr="00000000">
        <w:rPr>
          <w:rtl w:val="0"/>
        </w:rPr>
        <w:t xml:space="preserve">Funding Circle has ten years of domain authority, proprietary lending data, and a product suite that applies to almost every financial moment a UK SME will face. Currently, SEO sits between three teams, with agency support. What it needs to scale is strategic ownership over how that authority is deployed across organic search.</w:t>
      </w:r>
    </w:p>
    <w:p w:rsidR="00000000" w:rsidDel="00000000" w:rsidP="00000000" w:rsidRDefault="00000000" w:rsidRPr="00000000" w14:paraId="00000004">
      <w:pPr>
        <w:spacing w:after="160" w:line="300" w:lineRule="auto"/>
        <w:rPr/>
      </w:pPr>
      <w:r w:rsidDel="00000000" w:rsidR="00000000" w:rsidRPr="00000000">
        <w:rPr>
          <w:rtl w:val="0"/>
        </w:rPr>
        <w:t xml:space="preserve">Content is currently produced article-by-article against a narrow topic set, with limited structural support, no unified topic architecture, and a compliance process that was built to review campaigns or one-off articles rather than to sustain a publishing engine. The result is an output that is steady but reactive, and a channel that is underperforming its potential, especially given its proven ROI..</w:t>
      </w:r>
    </w:p>
    <w:p w:rsidR="00000000" w:rsidDel="00000000" w:rsidP="00000000" w:rsidRDefault="00000000" w:rsidRPr="00000000" w14:paraId="00000005">
      <w:pPr>
        <w:spacing w:after="160" w:line="300" w:lineRule="auto"/>
        <w:rPr>
          <w:b w:val="1"/>
          <w:bCs w:val="1"/>
        </w:rPr>
      </w:pPr>
      <w:r w:rsidDel="00000000" w:rsidR="00000000" w:rsidRPr="00000000">
        <w:rPr>
          <w:b w:val="1"/>
          <w:bCs w:val="1"/>
          <w:rtl w:val="0"/>
        </w:rPr>
        <w:t xml:space="preserve">This proposal is for me to take ownership of that strategic layer on a fractional basis, two days a week for six months, and build the plan, architecture, publishing process, and writer operation needed to turn Funding Circle's organic channel into a scalable acquisition engine.</w:t>
      </w:r>
    </w:p>
    <w:p w:rsidR="00000000" w:rsidDel="00000000" w:rsidP="00000000" w:rsidRDefault="00000000" w:rsidRPr="00000000" w14:paraId="00000006">
      <w:pPr>
        <w:pStyle w:val="Heading1"/>
        <w:rPr/>
      </w:pPr>
      <w:r w:rsidDel="00000000" w:rsidR="00000000" w:rsidRPr="00000000">
        <w:rPr>
          <w:rtl w:val="0"/>
        </w:rPr>
        <w:t xml:space="preserve">The problem</w:t>
      </w:r>
    </w:p>
    <w:p w:rsidR="00000000" w:rsidDel="00000000" w:rsidP="00000000" w:rsidRDefault="00000000" w:rsidRPr="00000000" w14:paraId="00000007">
      <w:pPr>
        <w:spacing w:after="160" w:line="300" w:lineRule="auto"/>
        <w:rPr/>
      </w:pPr>
      <w:r w:rsidDel="00000000" w:rsidR="00000000" w:rsidRPr="00000000">
        <w:rPr>
          <w:rtl w:val="0"/>
        </w:rPr>
        <w:t xml:space="preserve">Based on our conversations and a review of the last twelve months of Funding Circle's output, four structural issues are holding the channel back:</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unified topic strategy.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is published reactively around calendar events (Budget, tax year, rate cuts) and product launches (FlexiPay, credit cards). There is no mapped universe of topics Funding Circle is actively trying to own, and no prioritisation framework for what should be built next.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flat site architecture.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 years of content sits in a chronological archive with limited internal structure. Search engines are not receiving clear topical signals, existing authority is not being concentrated into defined territories, and new content does not compound on old.</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compliance process that cannot scale.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r w:rsidDel="00000000" w:rsidR="00000000" w:rsidRPr="00000000">
        <w:rPr>
          <w:rtl w:val="0"/>
        </w:rPr>
        <w:t xml:space="preserve">two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 compliance team processes every article through the same pipeline regardless of topic or risk profile. Pushing ten articles a month is already difficult. </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Execution without a strategic frame.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 Array is producing ten to fifteen articles a month against briefs that are not anchored to a clear topic strategy. Without that frame, even good execution cannot compound</w:t>
      </w:r>
      <w:r w:rsidDel="00000000" w:rsidR="00000000" w:rsidRPr="00000000">
        <w:rPr>
          <w:rtl w:val="0"/>
        </w:rPr>
        <w:t xml:space="preserve">, since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article is a standalone asset rather than a contribution to a broader authority build.</w:t>
      </w:r>
    </w:p>
    <w:p w:rsidR="00000000" w:rsidDel="00000000" w:rsidP="00000000" w:rsidRDefault="00000000" w:rsidRPr="00000000" w14:paraId="0000000C">
      <w:pPr>
        <w:spacing w:after="160" w:line="300" w:lineRule="auto"/>
        <w:rPr/>
      </w:pPr>
      <w:r w:rsidDel="00000000" w:rsidR="00000000" w:rsidRPr="00000000">
        <w:rPr>
          <w:rtl w:val="0"/>
        </w:rPr>
        <w:t xml:space="preserve">]</w:t>
      </w:r>
    </w:p>
    <w:p w:rsidR="00000000" w:rsidDel="00000000" w:rsidP="00000000" w:rsidRDefault="00000000" w:rsidRPr="00000000" w14:paraId="0000000D">
      <w:pPr>
        <w:spacing w:after="160" w:line="30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The gap</w:t>
      </w:r>
    </w:p>
    <w:p w:rsidR="00000000" w:rsidDel="00000000" w:rsidP="00000000" w:rsidRDefault="00000000" w:rsidRPr="00000000" w14:paraId="0000000F">
      <w:pPr>
        <w:spacing w:after="160" w:line="300" w:lineRule="auto"/>
        <w:rPr/>
      </w:pPr>
      <w:r w:rsidDel="00000000" w:rsidR="00000000" w:rsidRPr="00000000">
        <w:rPr>
          <w:rtl w:val="0"/>
        </w:rPr>
        <w:t xml:space="preserve">Funding Circle has strong people across brand, CRO, and SEO, but none of them are positioned to do this work. Paul's focus is CRO, testing, and site optimisation. Jo's focus is brand stewardship and campaign-led creative. James is running the SEO channel while managing paid performance and other priority channels.</w:t>
      </w:r>
    </w:p>
    <w:p w:rsidR="00000000" w:rsidDel="00000000" w:rsidP="00000000" w:rsidRDefault="00000000" w:rsidRPr="00000000" w14:paraId="00000010">
      <w:pPr>
        <w:spacing w:after="160" w:line="300" w:lineRule="auto"/>
        <w:rPr/>
      </w:pPr>
      <w:r w:rsidDel="00000000" w:rsidR="00000000" w:rsidRPr="00000000">
        <w:rPr>
          <w:rtl w:val="0"/>
        </w:rPr>
        <w:t xml:space="preserve">What is missing is someone whose single job is to align these functions around a shared content strategy, bring external expertise on how to build and run a content machine at scale in a regulated environment, and hold the whole picture (plan, architecture, compliance, execution) in one head.</w:t>
      </w:r>
    </w:p>
    <w:p w:rsidR="00000000" w:rsidDel="00000000" w:rsidP="00000000" w:rsidRDefault="00000000" w:rsidRPr="00000000" w14:paraId="00000011">
      <w:pPr>
        <w:pStyle w:val="Heading1"/>
        <w:rPr/>
      </w:pPr>
      <w:r w:rsidDel="00000000" w:rsidR="00000000" w:rsidRPr="00000000">
        <w:rPr>
          <w:rtl w:val="0"/>
        </w:rPr>
        <w:t xml:space="preserve">Approach</w:t>
      </w:r>
    </w:p>
    <w:p w:rsidR="00000000" w:rsidDel="00000000" w:rsidP="00000000" w:rsidRDefault="00000000" w:rsidRPr="00000000" w14:paraId="00000012">
      <w:pPr>
        <w:spacing w:after="160" w:line="300" w:lineRule="auto"/>
        <w:rPr/>
      </w:pPr>
      <w:r w:rsidDel="00000000" w:rsidR="00000000" w:rsidRPr="00000000">
        <w:rPr>
          <w:rtl w:val="0"/>
        </w:rPr>
        <w:t xml:space="preserve">Writing more articles against an unclear plan, or pushing more volume through a compliance process that is already struggling, will yield results. </w:t>
      </w:r>
    </w:p>
    <w:p w:rsidR="00000000" w:rsidDel="00000000" w:rsidP="00000000" w:rsidRDefault="00000000" w:rsidRPr="00000000" w14:paraId="00000013">
      <w:pPr>
        <w:spacing w:after="160" w:line="300" w:lineRule="auto"/>
        <w:rPr/>
      </w:pPr>
      <w:r w:rsidDel="00000000" w:rsidR="00000000" w:rsidRPr="00000000">
        <w:rPr>
          <w:rtl w:val="0"/>
        </w:rPr>
        <w:t xml:space="preserve">I’ve focused on four elements, in the order they need to be solved:</w:t>
      </w:r>
    </w:p>
    <w:p w:rsidR="00000000" w:rsidDel="00000000" w:rsidP="00000000" w:rsidRDefault="00000000" w:rsidRPr="00000000" w14:paraId="00000014">
      <w:pPr>
        <w:pStyle w:val="Heading2"/>
        <w:rPr/>
      </w:pPr>
      <w:r w:rsidDel="00000000" w:rsidR="00000000" w:rsidRPr="00000000">
        <w:rPr>
          <w:rtl w:val="0"/>
        </w:rPr>
        <w:t xml:space="preserve">1. Content plan and keyword alignment</w:t>
      </w:r>
    </w:p>
    <w:p w:rsidR="00000000" w:rsidDel="00000000" w:rsidP="00000000" w:rsidRDefault="00000000" w:rsidRPr="00000000" w14:paraId="00000015">
      <w:pPr>
        <w:spacing w:after="160" w:line="300" w:lineRule="auto"/>
        <w:rPr/>
      </w:pPr>
      <w:r w:rsidDel="00000000" w:rsidR="00000000" w:rsidRPr="00000000">
        <w:rPr>
          <w:rtl w:val="0"/>
        </w:rPr>
        <w:t xml:space="preserve">The starting point is a clear view of what Funding Circle should be trying to own in organic search, and why.</w:t>
      </w:r>
    </w:p>
    <w:p w:rsidR="00000000" w:rsidDel="00000000" w:rsidP="00000000" w:rsidRDefault="00000000" w:rsidRPr="00000000" w14:paraId="00000016">
      <w:pPr>
        <w:spacing w:after="160" w:line="300" w:lineRule="auto"/>
        <w:rPr/>
      </w:pPr>
      <w:r w:rsidDel="00000000" w:rsidR="00000000" w:rsidRPr="00000000">
        <w:rPr>
          <w:rtl w:val="0"/>
        </w:rPr>
        <w:t xml:space="preserve">This would be a map of topic territories (the full set of subjects a UK SME owner searches for across their commercial and financial life) prioritised by commercial relevance, competitive vulnerability, and Funding Circle's ability to credibly win them.</w:t>
      </w:r>
    </w:p>
    <w:p w:rsidR="00000000" w:rsidDel="00000000" w:rsidP="00000000" w:rsidRDefault="00000000" w:rsidRPr="00000000" w14:paraId="00000017">
      <w:pPr>
        <w:spacing w:after="160" w:line="300" w:lineRule="auto"/>
        <w:rPr/>
      </w:pPr>
      <w:r w:rsidDel="00000000" w:rsidR="00000000" w:rsidRPr="00000000">
        <w:rPr>
          <w:rtl w:val="0"/>
        </w:rPr>
        <w:t xml:space="preserve">My initial read:</w:t>
      </w:r>
    </w:p>
    <w:p w:rsidR="00000000" w:rsidDel="00000000" w:rsidP="00000000" w:rsidRDefault="00000000" w:rsidRPr="00000000" w14:paraId="00000018">
      <w:pPr>
        <w:spacing w:after="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ef4" w:val="clear"/>
            <w:tcMar>
              <w:top w:w="100.0" w:type="dxa"/>
              <w:left w:w="140.0" w:type="dxa"/>
              <w:bottom w:w="100.0" w:type="dxa"/>
              <w:right w:w="140.0" w:type="dxa"/>
            </w:tcMar>
          </w:tcPr>
          <w:p w:rsidR="00000000" w:rsidDel="00000000" w:rsidP="00000000" w:rsidRDefault="00000000" w:rsidRPr="00000000" w14:paraId="00000019">
            <w:pPr>
              <w:rPr/>
            </w:pPr>
            <w:r w:rsidDel="00000000" w:rsidR="00000000" w:rsidRPr="00000000">
              <w:rPr>
                <w:b w:val="1"/>
                <w:bCs w:val="1"/>
                <w:sz w:val="20"/>
                <w:szCs w:val="20"/>
                <w:rtl w:val="0"/>
              </w:rPr>
              <w:t xml:space="preserve">Topic Territory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100.0" w:type="dxa"/>
              <w:left w:w="140.0" w:type="dxa"/>
              <w:bottom w:w="100.0" w:type="dxa"/>
              <w:right w:w="140.0" w:type="dxa"/>
            </w:tcMar>
          </w:tcPr>
          <w:p w:rsidR="00000000" w:rsidDel="00000000" w:rsidP="00000000" w:rsidRDefault="00000000" w:rsidRPr="00000000" w14:paraId="0000001A">
            <w:pPr>
              <w:rPr/>
            </w:pPr>
            <w:r w:rsidDel="00000000" w:rsidR="00000000" w:rsidRPr="00000000">
              <w:rPr>
                <w:b w:val="1"/>
                <w:bCs w:val="1"/>
                <w:sz w:val="20"/>
                <w:szCs w:val="20"/>
                <w:rtl w:val="0"/>
              </w:rPr>
              <w:t xml:space="preserve">Current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100.0" w:type="dxa"/>
              <w:left w:w="140.0" w:type="dxa"/>
              <w:bottom w:w="100.0" w:type="dxa"/>
              <w:right w:w="140.0" w:type="dxa"/>
            </w:tcMar>
          </w:tcPr>
          <w:p w:rsidR="00000000" w:rsidDel="00000000" w:rsidP="00000000" w:rsidRDefault="00000000" w:rsidRPr="00000000" w14:paraId="0000001B">
            <w:pPr>
              <w:rPr/>
            </w:pPr>
            <w:r w:rsidDel="00000000" w:rsidR="00000000" w:rsidRPr="00000000">
              <w:rPr>
                <w:b w:val="1"/>
                <w:bCs w:val="1"/>
                <w:sz w:val="20"/>
                <w:szCs w:val="20"/>
                <w:rtl w:val="0"/>
              </w:rPr>
              <w:t xml:space="preserve">Opportunity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1C">
            <w:pPr>
              <w:rPr/>
            </w:pPr>
            <w:r w:rsidDel="00000000" w:rsidR="00000000" w:rsidRPr="00000000">
              <w:rPr>
                <w:b w:val="0"/>
                <w:bCs w:val="0"/>
                <w:sz w:val="20"/>
                <w:szCs w:val="20"/>
                <w:rtl w:val="0"/>
              </w:rPr>
              <w:t xml:space="preserve">Core lending 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1D">
            <w:pPr>
              <w:rPr/>
            </w:pPr>
            <w:r w:rsidDel="00000000" w:rsidR="00000000" w:rsidRPr="00000000">
              <w:rPr>
                <w:b w:val="0"/>
                <w:bCs w:val="0"/>
                <w:sz w:val="20"/>
                <w:szCs w:val="20"/>
                <w:rtl w:val="0"/>
              </w:rPr>
              <w:t xml:space="preserve">Held</w:t>
            </w:r>
            <w:r w:rsidDel="00000000" w:rsidR="00000000" w:rsidRPr="00000000">
              <w:rPr>
                <w:sz w:val="20"/>
                <w:szCs w:val="20"/>
                <w:rtl w:val="0"/>
              </w:rPr>
              <w:t xml:space="preserve">:</w:t>
            </w:r>
            <w:r w:rsidDel="00000000" w:rsidR="00000000" w:rsidRPr="00000000">
              <w:rPr>
                <w:b w:val="0"/>
                <w:bCs w:val="0"/>
                <w:sz w:val="20"/>
                <w:szCs w:val="20"/>
                <w:rtl w:val="0"/>
              </w:rPr>
              <w:t xml:space="preserve"> product pages and reactive posts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1E">
            <w:pPr>
              <w:rPr/>
            </w:pPr>
            <w:r w:rsidDel="00000000" w:rsidR="00000000" w:rsidRPr="00000000">
              <w:rPr>
                <w:b w:val="0"/>
                <w:bCs w:val="0"/>
                <w:sz w:val="20"/>
                <w:szCs w:val="20"/>
                <w:rtl w:val="0"/>
              </w:rPr>
              <w:t xml:space="preserve">Deepen with scenario-led and sector-specific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1F">
            <w:pPr>
              <w:rPr/>
            </w:pPr>
            <w:r w:rsidDel="00000000" w:rsidR="00000000" w:rsidRPr="00000000">
              <w:rPr>
                <w:b w:val="0"/>
                <w:bCs w:val="0"/>
                <w:sz w:val="20"/>
                <w:szCs w:val="20"/>
                <w:rtl w:val="0"/>
              </w:rPr>
              <w:t xml:space="preserve">Tax, regulation and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0">
            <w:pPr>
              <w:rPr/>
            </w:pPr>
            <w:r w:rsidDel="00000000" w:rsidR="00000000" w:rsidRPr="00000000">
              <w:rPr>
                <w:b w:val="0"/>
                <w:bCs w:val="0"/>
                <w:sz w:val="20"/>
                <w:szCs w:val="20"/>
                <w:rtl w:val="0"/>
              </w:rPr>
              <w:t xml:space="preserve">Strong reactive coverage (Budget, rate cuts, tax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1">
            <w:pPr>
              <w:rPr/>
            </w:pPr>
            <w:r w:rsidDel="00000000" w:rsidR="00000000" w:rsidRPr="00000000">
              <w:rPr>
                <w:b w:val="0"/>
                <w:bCs w:val="0"/>
                <w:sz w:val="20"/>
                <w:szCs w:val="20"/>
                <w:rtl w:val="0"/>
              </w:rPr>
              <w:t xml:space="preserve">Move from reactive to evergreen authority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2">
            <w:pPr>
              <w:rPr/>
            </w:pPr>
            <w:r w:rsidDel="00000000" w:rsidR="00000000" w:rsidRPr="00000000">
              <w:rPr>
                <w:b w:val="0"/>
                <w:bCs w:val="0"/>
                <w:sz w:val="20"/>
                <w:szCs w:val="20"/>
                <w:rtl w:val="0"/>
              </w:rPr>
              <w:t xml:space="preserve">Cash flow</w:t>
            </w:r>
            <w:r w:rsidDel="00000000" w:rsidR="00000000" w:rsidRPr="00000000">
              <w:rPr>
                <w:sz w:val="20"/>
                <w:szCs w:val="20"/>
                <w:rtl w:val="0"/>
              </w:rPr>
              <w:t xml:space="preserve">, </w:t>
            </w:r>
            <w:r w:rsidDel="00000000" w:rsidR="00000000" w:rsidRPr="00000000">
              <w:rPr>
                <w:b w:val="0"/>
                <w:bCs w:val="0"/>
                <w:sz w:val="20"/>
                <w:szCs w:val="20"/>
                <w:rtl w:val="0"/>
              </w:rPr>
              <w:t xml:space="preserve">working capital, financial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3">
            <w:pPr>
              <w:rPr/>
            </w:pPr>
            <w:r w:rsidDel="00000000" w:rsidR="00000000" w:rsidRPr="00000000">
              <w:rPr>
                <w:b w:val="0"/>
                <w:bCs w:val="0"/>
                <w:sz w:val="20"/>
                <w:szCs w:val="20"/>
                <w:rtl w:val="0"/>
              </w:rPr>
              <w:t xml:space="preserve">Light coverage</w:t>
            </w:r>
            <w:r w:rsidDel="00000000" w:rsidR="00000000" w:rsidRPr="00000000">
              <w:rPr>
                <w:sz w:val="20"/>
                <w:szCs w:val="20"/>
                <w:rtl w:val="0"/>
              </w:rPr>
              <w:t xml:space="preserve">:</w:t>
            </w:r>
            <w:r w:rsidDel="00000000" w:rsidR="00000000" w:rsidRPr="00000000">
              <w:rPr>
                <w:b w:val="0"/>
                <w:bCs w:val="0"/>
                <w:sz w:val="20"/>
                <w:szCs w:val="20"/>
                <w:rtl w:val="0"/>
              </w:rPr>
              <w:t xml:space="preserve"> handful of articles per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4">
            <w:pPr>
              <w:rPr/>
            </w:pPr>
            <w:r w:rsidDel="00000000" w:rsidR="00000000" w:rsidRPr="00000000">
              <w:rPr>
                <w:b w:val="0"/>
                <w:bCs w:val="0"/>
                <w:sz w:val="20"/>
                <w:szCs w:val="20"/>
                <w:rtl w:val="0"/>
              </w:rPr>
              <w:t xml:space="preserve">Major gap. High commercial intent, low current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5">
            <w:pPr>
              <w:rPr/>
            </w:pPr>
            <w:r w:rsidDel="00000000" w:rsidR="00000000" w:rsidRPr="00000000">
              <w:rPr>
                <w:sz w:val="20"/>
                <w:szCs w:val="20"/>
                <w:rtl w:val="0"/>
              </w:rPr>
              <w:t xml:space="preserve">Alternative finance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6">
            <w:pPr>
              <w:rPr/>
            </w:pPr>
            <w:r w:rsidDel="00000000" w:rsidR="00000000" w:rsidRPr="00000000">
              <w:rPr>
                <w:b w:val="0"/>
                <w:bCs w:val="0"/>
                <w:sz w:val="20"/>
                <w:szCs w:val="20"/>
                <w:rtl w:val="0"/>
              </w:rPr>
              <w:t xml:space="preserve">Minimal</w:t>
            </w:r>
            <w:r w:rsidDel="00000000" w:rsidR="00000000" w:rsidRPr="00000000">
              <w:rPr>
                <w:sz w:val="20"/>
                <w:szCs w:val="20"/>
                <w:rtl w:val="0"/>
              </w:rPr>
              <w:t xml:space="preserve">:</w:t>
            </w:r>
            <w:r w:rsidDel="00000000" w:rsidR="00000000" w:rsidRPr="00000000">
              <w:rPr>
                <w:b w:val="0"/>
                <w:bCs w:val="0"/>
                <w:sz w:val="20"/>
                <w:szCs w:val="20"/>
                <w:rtl w:val="0"/>
              </w:rPr>
              <w:t xml:space="preserve"> a few product-led pieces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7">
            <w:pPr>
              <w:rPr/>
            </w:pPr>
            <w:r w:rsidDel="00000000" w:rsidR="00000000" w:rsidRPr="00000000">
              <w:rPr>
                <w:b w:val="0"/>
                <w:bCs w:val="0"/>
                <w:sz w:val="20"/>
                <w:szCs w:val="20"/>
                <w:rtl w:val="0"/>
              </w:rPr>
              <w:t xml:space="preserve">Entire vertical largely uncontested by Funding Circle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8">
            <w:pPr>
              <w:rPr/>
            </w:pPr>
            <w:r w:rsidDel="00000000" w:rsidR="00000000" w:rsidRPr="00000000">
              <w:rPr>
                <w:b w:val="0"/>
                <w:bCs w:val="0"/>
                <w:sz w:val="20"/>
                <w:szCs w:val="20"/>
                <w:rtl w:val="0"/>
              </w:rPr>
              <w:t xml:space="preserve">Sector-specific finance (construction, retail, logistics)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9">
            <w:pPr>
              <w:rPr/>
            </w:pPr>
            <w:r w:rsidDel="00000000" w:rsidR="00000000" w:rsidRPr="00000000">
              <w:rPr>
                <w:b w:val="0"/>
                <w:bCs w:val="0"/>
                <w:sz w:val="20"/>
                <w:szCs w:val="20"/>
                <w:rtl w:val="0"/>
              </w:rPr>
              <w:t xml:space="preserve">Absent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A">
            <w:pPr>
              <w:rPr/>
            </w:pPr>
            <w:r w:rsidDel="00000000" w:rsidR="00000000" w:rsidRPr="00000000">
              <w:rPr>
                <w:b w:val="0"/>
                <w:bCs w:val="0"/>
                <w:sz w:val="20"/>
                <w:szCs w:val="20"/>
                <w:rtl w:val="0"/>
              </w:rPr>
              <w:t xml:space="preserve">Proprietary lending data supports deep vertical plays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B">
            <w:pPr>
              <w:rPr/>
            </w:pPr>
            <w:r w:rsidDel="00000000" w:rsidR="00000000" w:rsidRPr="00000000">
              <w:rPr>
                <w:b w:val="0"/>
                <w:bCs w:val="0"/>
                <w:sz w:val="20"/>
                <w:szCs w:val="20"/>
                <w:rtl w:val="0"/>
              </w:rPr>
              <w:t xml:space="preserve">Operational content (hiring, software, 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C">
            <w:pPr>
              <w:rPr/>
            </w:pPr>
            <w:r w:rsidDel="00000000" w:rsidR="00000000" w:rsidRPr="00000000">
              <w:rPr>
                <w:b w:val="0"/>
                <w:bCs w:val="0"/>
                <w:sz w:val="20"/>
                <w:szCs w:val="20"/>
                <w:rtl w:val="0"/>
              </w:rPr>
              <w:t xml:space="preserve">Absent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D">
            <w:pPr>
              <w:rPr/>
            </w:pPr>
            <w:r w:rsidDel="00000000" w:rsidR="00000000" w:rsidRPr="00000000">
              <w:rPr>
                <w:b w:val="0"/>
                <w:bCs w:val="0"/>
                <w:sz w:val="20"/>
                <w:szCs w:val="20"/>
                <w:rtl w:val="0"/>
              </w:rPr>
              <w:t xml:space="preserve">Competitors winning here. Out of scope for Phase 1, worth flagging</w:t>
            </w:r>
            <w:r w:rsidDel="00000000" w:rsidR="00000000" w:rsidRPr="00000000">
              <w:rPr>
                <w:rtl w:val="0"/>
              </w:rPr>
            </w:r>
          </w:p>
        </w:tc>
      </w:tr>
    </w:tbl>
    <w:p w:rsidR="00000000" w:rsidDel="00000000" w:rsidP="00000000" w:rsidRDefault="00000000" w:rsidRPr="00000000" w14:paraId="0000002E">
      <w:pPr>
        <w:spacing w:after="160" w:lineRule="auto"/>
        <w:rPr/>
      </w:pPr>
      <w:r w:rsidDel="00000000" w:rsidR="00000000" w:rsidRPr="00000000">
        <w:rPr>
          <w:rtl w:val="0"/>
        </w:rPr>
      </w:r>
    </w:p>
    <w:p w:rsidR="00000000" w:rsidDel="00000000" w:rsidP="00000000" w:rsidRDefault="00000000" w:rsidRPr="00000000" w14:paraId="0000002F">
      <w:pPr>
        <w:spacing w:after="160" w:line="300" w:lineRule="auto"/>
        <w:rPr/>
      </w:pPr>
      <w:r w:rsidDel="00000000" w:rsidR="00000000" w:rsidRPr="00000000">
        <w:rPr>
          <w:rtl w:val="0"/>
        </w:rPr>
        <w:t xml:space="preserve">Each territory then gets broken down into keyword clusters, each cluster anchored to a commercial goal, and each cluster sized against realistic publishing cadence. </w:t>
      </w:r>
    </w:p>
    <w:p w:rsidR="00000000" w:rsidDel="00000000" w:rsidP="00000000" w:rsidRDefault="00000000" w:rsidRPr="00000000" w14:paraId="00000030">
      <w:pPr>
        <w:spacing w:after="160" w:line="300" w:lineRule="auto"/>
        <w:rPr/>
      </w:pPr>
      <w:r w:rsidDel="00000000" w:rsidR="00000000" w:rsidRPr="00000000">
        <w:rPr>
          <w:rtl w:val="0"/>
        </w:rPr>
        <w:t xml:space="preserve">This becomes the brief for everything that follows, writer briefs, compliance workflow design, reporting, and the architectural decisions below.</w:t>
      </w:r>
    </w:p>
    <w:p w:rsidR="00000000" w:rsidDel="00000000" w:rsidP="00000000" w:rsidRDefault="00000000" w:rsidRPr="00000000" w14:paraId="00000031">
      <w:pPr>
        <w:pStyle w:val="Heading2"/>
        <w:rPr/>
      </w:pPr>
      <w:r w:rsidDel="00000000" w:rsidR="00000000" w:rsidRPr="00000000">
        <w:rPr>
          <w:rtl w:val="0"/>
        </w:rPr>
        <w:t xml:space="preserve">2. Site architecture</w:t>
      </w:r>
    </w:p>
    <w:p w:rsidR="00000000" w:rsidDel="00000000" w:rsidP="00000000" w:rsidRDefault="00000000" w:rsidRPr="00000000" w14:paraId="00000032">
      <w:pPr>
        <w:spacing w:after="160" w:line="300" w:lineRule="auto"/>
        <w:rPr/>
      </w:pPr>
      <w:r w:rsidDel="00000000" w:rsidR="00000000" w:rsidRPr="00000000">
        <w:rPr>
          <w:rtl w:val="0"/>
        </w:rPr>
        <w:t xml:space="preserve">Once the topic plan is clear, the next question is how Funding Circle's content should be structured to actually own those territories. </w:t>
      </w:r>
    </w:p>
    <w:p w:rsidR="00000000" w:rsidDel="00000000" w:rsidP="00000000" w:rsidRDefault="00000000" w:rsidRPr="00000000" w14:paraId="00000033">
      <w:pPr>
        <w:spacing w:after="160" w:line="300" w:lineRule="auto"/>
        <w:rPr/>
      </w:pPr>
      <w:r w:rsidDel="00000000" w:rsidR="00000000" w:rsidRPr="00000000">
        <w:rPr>
          <w:rtl w:val="0"/>
        </w:rPr>
        <w:t xml:space="preserve">The current chronological blog is not built for scale. It publishes content into a limited archive with some internal linking, no visible topical hierarchy, and no way to concentrate authority signals around specific verticals.</w:t>
      </w:r>
    </w:p>
    <w:p w:rsidR="00000000" w:rsidDel="00000000" w:rsidP="00000000" w:rsidRDefault="00000000" w:rsidRPr="00000000" w14:paraId="00000034">
      <w:pPr>
        <w:spacing w:after="160" w:line="300" w:lineRule="auto"/>
        <w:rPr/>
      </w:pPr>
      <w:r w:rsidDel="00000000" w:rsidR="00000000" w:rsidRPr="00000000">
        <w:rPr>
          <w:rtl w:val="0"/>
        </w:rPr>
        <w:t xml:space="preserve">Three architectural moves I would evaluate in Phase 1, in order of ambition: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Hub and spoke within the main resource centre.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fastest, lowest-risk move. Reorganise the existing archive into defined topic hubs with pillar pages and deep internal linking. Immediate structural benefit without touching the underlying domain.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Dedicated topic verticals on the main domain.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out /resources/</w:t>
      </w:r>
      <w:r w:rsidDel="00000000" w:rsidR="00000000" w:rsidRPr="00000000">
        <w:rPr>
          <w:rtl w:val="0"/>
        </w:rPr>
        <w:t xml:space="preserve">business-loans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/resources/cash-flow/, /resources/</w:t>
      </w:r>
      <w:r w:rsidDel="00000000" w:rsidR="00000000" w:rsidRPr="00000000">
        <w:rPr>
          <w:rtl w:val="0"/>
        </w:rPr>
        <w:t xml:space="preserve">growth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fully structured sub-sections with their own navigation, landing pages, and internal architecture.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Topic subdomains for priority verticals.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aggressive structural move. A dedicated subdomain (e.g. assetfinance.fundingcircle.com) for a single high-priority vertical gives search engines an unambiguous topical signal and allows that vertical to compound authority independently of the main blog. This is the move that makes a broader keyword strategy actually work at scale, because it provides the clearest possible topical signal to search. It is also the highest-investment option and would only make sense for a territory where Funding Circle has committed to dominance.</w:t>
      </w:r>
    </w:p>
    <w:p w:rsidR="00000000" w:rsidDel="00000000" w:rsidP="00000000" w:rsidRDefault="00000000" w:rsidRPr="00000000" w14:paraId="00000038">
      <w:pPr>
        <w:spacing w:after="160" w:line="300" w:lineRule="auto"/>
        <w:rPr>
          <w:i w:val="1"/>
          <w:iCs w:val="1"/>
        </w:rPr>
      </w:pPr>
      <w:r w:rsidDel="00000000" w:rsidR="00000000" w:rsidRPr="00000000">
        <w:rPr>
          <w:i w:val="1"/>
          <w:iCs w:val="1"/>
          <w:rtl w:val="0"/>
        </w:rPr>
        <w:t xml:space="preserve">(This can be discussed – while it’s an important one for future growth, it does add short term work to set up subdomains. That said, it’s easier to start with this structure in place than retrofit later, I can say from experience).</w:t>
      </w:r>
    </w:p>
    <w:p w:rsidR="00000000" w:rsidDel="00000000" w:rsidP="00000000" w:rsidRDefault="00000000" w:rsidRPr="00000000" w14:paraId="00000039">
      <w:pPr>
        <w:pStyle w:val="Heading2"/>
        <w:rPr/>
      </w:pPr>
      <w:r w:rsidDel="00000000" w:rsidR="00000000" w:rsidRPr="00000000">
        <w:rPr>
          <w:rtl w:val="0"/>
        </w:rPr>
        <w:t xml:space="preserve">3. Compliance </w:t>
      </w:r>
    </w:p>
    <w:p w:rsidR="00000000" w:rsidDel="00000000" w:rsidP="00000000" w:rsidRDefault="00000000" w:rsidRPr="00000000" w14:paraId="0000003A">
      <w:pPr>
        <w:spacing w:after="160" w:line="300" w:lineRule="auto"/>
        <w:rPr/>
      </w:pPr>
      <w:r w:rsidDel="00000000" w:rsidR="00000000" w:rsidRPr="00000000">
        <w:rPr>
          <w:rtl w:val="0"/>
        </w:rPr>
        <w:t xml:space="preserve">The compliance bottleneck determines how fast this machine can move. Current process applies the same review intensity to every article regardless of topic or risk, but this could be streamlines.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Risk-tiered review paths.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Tax-specific content goes through a tax review path. Product claims go through a product-and-legal path. General educational and evergreen content follows a lightweight scan path. </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Pre-flagged danger zones in drafts.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Writers flag regulated terminology, specific numerical claims, and product comparisons at draft stage. Reviewers scan for highlighted sections first, reducing line-by-line reading.</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Brief templates that front-load compliance.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Known regulatory and tonal constraints are built into the brief itself, so writers avoid problems rather than generating content that later needs unwinding.</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pre-approved vocabulary and claims bank.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recurring topics (rates, products, eligibility), pre-approved language patterns reduce the review burden to near zero on repeat assets.</w:t>
      </w:r>
    </w:p>
    <w:p w:rsidR="00000000" w:rsidDel="00000000" w:rsidP="00000000" w:rsidRDefault="00000000" w:rsidRPr="00000000" w14:paraId="0000003F">
      <w:pPr>
        <w:spacing w:after="160" w:line="300" w:lineRule="auto"/>
        <w:rPr/>
      </w:pPr>
      <w:r w:rsidDel="00000000" w:rsidR="00000000" w:rsidRPr="00000000">
        <w:rPr>
          <w:rtl w:val="0"/>
        </w:rPr>
        <w:t xml:space="preserve">I would build this in direct collaboration with the compliance team to support them, rather than making more work. </w:t>
      </w:r>
    </w:p>
    <w:p w:rsidR="00000000" w:rsidDel="00000000" w:rsidP="00000000" w:rsidRDefault="00000000" w:rsidRPr="00000000" w14:paraId="00000040">
      <w:pPr>
        <w:pStyle w:val="Heading2"/>
        <w:rPr/>
      </w:pPr>
      <w:r w:rsidDel="00000000" w:rsidR="00000000" w:rsidRPr="00000000">
        <w:rPr>
          <w:rtl w:val="0"/>
        </w:rPr>
        <w:t xml:space="preserve">4. Production</w:t>
      </w:r>
    </w:p>
    <w:p w:rsidR="00000000" w:rsidDel="00000000" w:rsidP="00000000" w:rsidRDefault="00000000" w:rsidRPr="00000000" w14:paraId="00000041">
      <w:pPr>
        <w:spacing w:after="160" w:line="300" w:lineRule="auto"/>
        <w:rPr/>
      </w:pPr>
      <w:r w:rsidDel="00000000" w:rsidR="00000000" w:rsidRPr="00000000">
        <w:rPr>
          <w:rtl w:val="0"/>
        </w:rPr>
        <w:t xml:space="preserve">Once the plan, architecture and compliance process are in place does it make sense to set writer capacity.</w:t>
      </w:r>
    </w:p>
    <w:p w:rsidR="00000000" w:rsidDel="00000000" w:rsidP="00000000" w:rsidRDefault="00000000" w:rsidRPr="00000000" w14:paraId="00000042">
      <w:pPr>
        <w:spacing w:after="160" w:line="300" w:lineRule="auto"/>
        <w:rPr/>
      </w:pPr>
      <w:r w:rsidDel="00000000" w:rsidR="00000000" w:rsidRPr="00000000">
        <w:rPr>
          <w:rtl w:val="0"/>
        </w:rPr>
        <w:t xml:space="preserve">Once we have a full list of what we want to cover, we decide how fast we want to get there, which then determines necessary resources. </w:t>
      </w:r>
    </w:p>
    <w:p w:rsidR="00000000" w:rsidDel="00000000" w:rsidP="00000000" w:rsidRDefault="00000000" w:rsidRPr="00000000" w14:paraId="00000043">
      <w:pPr>
        <w:spacing w:after="160" w:line="300" w:lineRule="auto"/>
        <w:rPr/>
      </w:pPr>
      <w:r w:rsidDel="00000000" w:rsidR="00000000" w:rsidRPr="00000000">
        <w:rPr>
          <w:rtl w:val="0"/>
        </w:rPr>
        <w:t xml:space="preserve">Proposed writer operation: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write the first pilots myself.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 to six articles in Phase 1 to set tone, test the compliance workflow, and produce assets that prove the approach before any external writers are onboarded.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bring in vetted writers I have worked with before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briefs come from me, their drafts come back to me for review and revision, and only then go into the compliance workflow.</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80" w:lineRule="auto"/>
        <w:ind w:left="540" w:right="0" w:hanging="270"/>
        <w:jc w:val="left"/>
        <w:rPr>
          <w:u w:val="no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Blue Array's scope gets redefined, not removed.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strongest work is </w:t>
      </w:r>
      <w:r w:rsidDel="00000000" w:rsidR="00000000" w:rsidRPr="00000000">
        <w:rPr>
          <w:rtl w:val="0"/>
        </w:rPr>
        <w:t xml:space="preserve">keyword and competitor research.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recommend repositioning their scope toward deeper keyword research</w:t>
      </w:r>
      <w:r w:rsidDel="00000000" w:rsidR="00000000" w:rsidRPr="00000000">
        <w:rPr>
          <w:rtl w:val="0"/>
        </w:rPr>
        <w:t xml:space="preserve">, which I can then turn into brand-aligned briefs.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keeps their value in the machine while removing the weakest part of the current arrangement.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80" w:lineRule="auto"/>
        <w:ind w:left="540" w:right="0" w:hanging="270"/>
        <w:jc w:val="left"/>
        <w:rPr>
          <w:u w:val="none"/>
        </w:rPr>
      </w:pPr>
      <w:r w:rsidDel="00000000" w:rsidR="00000000" w:rsidRPr="00000000">
        <w:rPr>
          <w:b w:val="1"/>
          <w:bCs w:val="1"/>
          <w:rtl w:val="0"/>
        </w:rPr>
        <w:t xml:space="preserve">Focus content on depth and authority</w:t>
      </w:r>
      <w:r w:rsidDel="00000000" w:rsidR="00000000" w:rsidRPr="00000000">
        <w:rPr>
          <w:rtl w:val="0"/>
        </w:rPr>
        <w:t xml:space="preserve">: With deeper research and content-benchmarked writers, we can create brand-aligned, data-led, genuinely helpful content that ranks.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Volume emerges from the system. </w:t>
      </w:r>
      <w:r w:rsidDel="00000000" w:rsidR="00000000" w:rsidRPr="00000000">
        <w:rPr>
          <w:rtl w:val="0"/>
        </w:rPr>
        <w:t xml:space="preserve">The first target should be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consistency at a pace compliance can absorb, against a plan everyone has signed off. Volume then scales as the operational constraints are lifted, measured monthly, reviewed quarterly.</w:t>
      </w:r>
    </w:p>
    <w:p w:rsidR="00000000" w:rsidDel="00000000" w:rsidP="00000000" w:rsidRDefault="00000000" w:rsidRPr="00000000" w14:paraId="00000049">
      <w:pPr>
        <w:pStyle w:val="Heading1"/>
        <w:rPr/>
      </w:pPr>
      <w:r w:rsidDel="00000000" w:rsidR="00000000" w:rsidRPr="00000000">
        <w:rPr>
          <w:rtl w:val="0"/>
        </w:rPr>
        <w:t xml:space="preserve">Phased Plan</w:t>
      </w:r>
    </w:p>
    <w:p w:rsidR="00000000" w:rsidDel="00000000" w:rsidP="00000000" w:rsidRDefault="00000000" w:rsidRPr="00000000" w14:paraId="0000004A">
      <w:pPr>
        <w:pStyle w:val="Heading2"/>
        <w:rPr/>
      </w:pPr>
      <w:r w:rsidDel="00000000" w:rsidR="00000000" w:rsidRPr="00000000">
        <w:rPr>
          <w:rtl w:val="0"/>
        </w:rPr>
        <w:t xml:space="preserve">Phase 1 | Months 1-2: Plan and Architecture</w:t>
      </w:r>
    </w:p>
    <w:p w:rsidR="00000000" w:rsidDel="00000000" w:rsidP="00000000" w:rsidRDefault="00000000" w:rsidRPr="00000000" w14:paraId="0000004B">
      <w:pPr>
        <w:spacing w:after="160" w:line="300" w:lineRule="auto"/>
        <w:rPr/>
      </w:pPr>
      <w:r w:rsidDel="00000000" w:rsidR="00000000" w:rsidRPr="00000000">
        <w:rPr>
          <w:rtl w:val="0"/>
        </w:rPr>
        <w:t xml:space="preserve">Deliverables: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content audit of the last 12-24 months of output, mapped against topic territories and competitive position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Competitive landscape analysis across key SME finance competitors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 universe map with prioritised territories and commercial sizing</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 strategy anchored to the topic plan</w:t>
      </w:r>
      <w:r w:rsidDel="00000000" w:rsidR="00000000" w:rsidRPr="00000000">
        <w:rPr>
          <w:rtl w:val="0"/>
        </w:rPr>
        <w:t xml:space="preserve">, with research by Blue Array.</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to three pilot articles written by me to test tone and compliance flow</w:t>
      </w:r>
    </w:p>
    <w:p w:rsidR="00000000" w:rsidDel="00000000" w:rsidP="00000000" w:rsidRDefault="00000000" w:rsidRPr="00000000" w14:paraId="00000051">
      <w:pPr>
        <w:pStyle w:val="Heading2"/>
        <w:rPr/>
      </w:pPr>
      <w:r w:rsidDel="00000000" w:rsidR="00000000" w:rsidRPr="00000000">
        <w:rPr>
          <w:rtl w:val="0"/>
        </w:rPr>
        <w:t xml:space="preserve">Phase 2 | Months 2-3: Compliance Process</w:t>
      </w:r>
    </w:p>
    <w:p w:rsidR="00000000" w:rsidDel="00000000" w:rsidP="00000000" w:rsidRDefault="00000000" w:rsidRPr="00000000" w14:paraId="00000052">
      <w:pPr>
        <w:spacing w:after="160" w:line="300" w:lineRule="auto"/>
        <w:rPr/>
      </w:pPr>
      <w:r w:rsidDel="00000000" w:rsidR="00000000" w:rsidRPr="00000000">
        <w:rPr>
          <w:rtl w:val="0"/>
        </w:rPr>
        <w:t xml:space="preserve">Deliverables: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workflow redesign built in partnership with the compliance team</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Risk-tiered review paths documented and tested</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Brief templates with built-in compliance guardrails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Pre-approved vocabulary and claims bank for recurring topics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 to six additional pilot articles running through the new workflow</w:t>
      </w:r>
    </w:p>
    <w:p w:rsidR="00000000" w:rsidDel="00000000" w:rsidP="00000000" w:rsidRDefault="00000000" w:rsidRPr="00000000" w14:paraId="00000058">
      <w:pPr>
        <w:pStyle w:val="Heading2"/>
        <w:rPr/>
      </w:pPr>
      <w:r w:rsidDel="00000000" w:rsidR="00000000" w:rsidRPr="00000000">
        <w:rPr>
          <w:rtl w:val="0"/>
        </w:rPr>
        <w:t xml:space="preserve">Phase 3 | Months 3-6: Scale Output</w:t>
      </w:r>
    </w:p>
    <w:p w:rsidR="00000000" w:rsidDel="00000000" w:rsidP="00000000" w:rsidRDefault="00000000" w:rsidRPr="00000000" w14:paraId="00000059">
      <w:pPr>
        <w:spacing w:after="160" w:line="300" w:lineRule="auto"/>
        <w:rPr/>
      </w:pPr>
      <w:r w:rsidDel="00000000" w:rsidR="00000000" w:rsidRPr="00000000">
        <w:rPr>
          <w:rtl w:val="0"/>
        </w:rPr>
        <w:t xml:space="preserve">Deliverables: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 pod </w:t>
      </w:r>
      <w:r w:rsidDel="00000000" w:rsidR="00000000" w:rsidRPr="00000000">
        <w:rPr>
          <w:rtl w:val="0"/>
        </w:rPr>
        <w:t xml:space="preserve">scoped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running against the strategic frame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priority topic territory actively built out in depth</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Stable monthly publishing cadence with all content flowing through the new compliance workflow</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reporting on topic territory capture, ranking movement and commercial metrics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Month-six review and recommendation for the next phase of the engagement</w:t>
      </w:r>
    </w:p>
    <w:p w:rsidR="00000000" w:rsidDel="00000000" w:rsidP="00000000" w:rsidRDefault="00000000" w:rsidRPr="00000000" w14:paraId="0000005F">
      <w:pPr>
        <w:pStyle w:val="Heading1"/>
        <w:rPr/>
      </w:pPr>
      <w:r w:rsidDel="00000000" w:rsidR="00000000" w:rsidRPr="00000000">
        <w:rPr>
          <w:rtl w:val="0"/>
        </w:rPr>
        <w:t xml:space="preserve">Commercial Model</w:t>
      </w:r>
      <w:r w:rsidDel="00000000" w:rsidR="00000000" w:rsidRPr="00000000">
        <w:rPr>
          <w:rtl w:val="0"/>
        </w:rPr>
      </w:r>
    </w:p>
    <w:p w:rsidR="00000000" w:rsidDel="00000000" w:rsidP="00000000" w:rsidRDefault="00000000" w:rsidRPr="00000000" w14:paraId="00000060">
      <w:pPr>
        <w:spacing w:after="160" w:line="300" w:lineRule="auto"/>
        <w:rPr/>
      </w:pPr>
      <w:r w:rsidDel="00000000" w:rsidR="00000000" w:rsidRPr="00000000">
        <w:rPr>
          <w:b w:val="1"/>
          <w:bCs w:val="1"/>
          <w:rtl w:val="0"/>
        </w:rPr>
        <w:t xml:space="preserve">My time: </w:t>
      </w:r>
      <w:r w:rsidDel="00000000" w:rsidR="00000000" w:rsidRPr="00000000">
        <w:rPr>
          <w:rtl w:val="0"/>
        </w:rPr>
        <w:t xml:space="preserve">Two days per week at £500 per day, billed monthly.</w:t>
      </w:r>
    </w:p>
    <w:p w:rsidR="00000000" w:rsidDel="00000000" w:rsidP="00000000" w:rsidRDefault="00000000" w:rsidRPr="00000000" w14:paraId="00000061">
      <w:pPr>
        <w:spacing w:after="160" w:line="300" w:lineRule="auto"/>
        <w:rPr/>
      </w:pPr>
      <w:r w:rsidDel="00000000" w:rsidR="00000000" w:rsidRPr="00000000">
        <w:rPr>
          <w:b w:val="1"/>
          <w:bCs w:val="1"/>
          <w:rtl w:val="0"/>
        </w:rPr>
        <w:t xml:space="preserve">Writer costs: </w:t>
      </w:r>
      <w:r w:rsidDel="00000000" w:rsidR="00000000" w:rsidRPr="00000000">
        <w:rPr>
          <w:rtl w:val="0"/>
        </w:rPr>
        <w:t xml:space="preserve">Scoped separately in Phase 3 based on agreed output. Writers I bring in are billed at £300-£330 per 2,000-word article.</w:t>
      </w:r>
    </w:p>
    <w:p w:rsidR="00000000" w:rsidDel="00000000" w:rsidP="00000000" w:rsidRDefault="00000000" w:rsidRPr="00000000" w14:paraId="00000062">
      <w:pPr>
        <w:spacing w:after="160" w:line="300" w:lineRule="auto"/>
        <w:rPr/>
      </w:pPr>
      <w:r w:rsidDel="00000000" w:rsidR="00000000" w:rsidRPr="00000000">
        <w:rPr>
          <w:b w:val="1"/>
          <w:bCs w:val="1"/>
          <w:rtl w:val="0"/>
        </w:rPr>
        <w:t xml:space="preserve">Review points: </w:t>
      </w:r>
      <w:r w:rsidDel="00000000" w:rsidR="00000000" w:rsidRPr="00000000">
        <w:rPr>
          <w:rtl w:val="0"/>
        </w:rPr>
        <w:t xml:space="preserve">Month 3 and Month 6. Honest recalibration at each point. The Month 3 review is a natural exit if the approach is not working; the Month 6 review is the decision point for continuing into a longer-term engagement.</w:t>
      </w:r>
    </w:p>
    <w:p w:rsidR="00000000" w:rsidDel="00000000" w:rsidP="00000000" w:rsidRDefault="00000000" w:rsidRPr="00000000" w14:paraId="00000063">
      <w:pPr>
        <w:spacing w:after="160" w:line="300" w:lineRule="auto"/>
        <w:rPr/>
      </w:pPr>
      <w:r w:rsidDel="00000000" w:rsidR="00000000" w:rsidRPr="00000000">
        <w:rPr>
          <w:b w:val="1"/>
          <w:bCs w:val="1"/>
          <w:rtl w:val="0"/>
        </w:rPr>
        <w:t xml:space="preserve">Contract shape: </w:t>
      </w:r>
      <w:r w:rsidDel="00000000" w:rsidR="00000000" w:rsidRPr="00000000">
        <w:rPr>
          <w:rtl w:val="0"/>
        </w:rPr>
        <w:t xml:space="preserve">Rolling monthly engagement through High Beam Digital Ltd, with one month notice.</w:t>
      </w:r>
    </w:p>
    <w:p w:rsidR="00000000" w:rsidDel="00000000" w:rsidP="00000000" w:rsidRDefault="00000000" w:rsidRPr="00000000" w14:paraId="00000064">
      <w:pPr>
        <w:pStyle w:val="Heading1"/>
        <w:rPr/>
      </w:pPr>
      <w:r w:rsidDel="00000000" w:rsidR="00000000" w:rsidRPr="00000000">
        <w:rPr>
          <w:rtl w:val="0"/>
        </w:rPr>
        <w:t xml:space="preserve">What I Would Need From Funding Circle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current Blue Array reporting, briefs and deliverables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existing keyword tracking, analytics and Search Console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to the compliance team and a scoped working session in week two</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Scheduled time with James, Paul and Jo in Phase 1 to align on strategic priorities</w:t>
      </w:r>
    </w:p>
    <w:p w:rsidR="00000000" w:rsidDel="00000000" w:rsidP="00000000" w:rsidRDefault="00000000" w:rsidRPr="00000000" w14:paraId="00000069">
      <w:pPr>
        <w:spacing w:after="160" w:line="300" w:lineRule="auto"/>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D8nFCcxe2Gdvg2rDBAr30VTJDw==">CgMxLjA4AHIhMVBFbXRCTHhXTFVhcGFoTTEzX05yMlNCeGlkZ2JEdHFs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