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#articleTitle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neue Papyri aus der Hamburger Papyrussammlung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it-IT"/>
        </w:rPr>
        <w:t>Avdoulou</w:t>
      </w:r>
      <w:r>
        <w:rPr>
          <w:rtl w:val="0"/>
        </w:rPr>
        <w:t xml:space="preserve">, </w:t>
      </w:r>
      <w:r>
        <w:rPr>
          <w:rtl w:val="0"/>
          <w:lang w:val="it-IT"/>
        </w:rPr>
        <w:t>Eleni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  <w:rPr>
          <w:lang w:val="it-IT"/>
        </w:rPr>
      </w:pPr>
      <w:r>
        <w:rPr>
          <w:rtl w:val="0"/>
          <w:lang w:val="it-IT"/>
        </w:rPr>
        <w:t>Universit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Pisa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outline w:val="0"/>
          <w:color w:val="4472c4"/>
          <w:u w:val="single" w:color="4472c4"/>
          <w14:textFill>
            <w14:solidFill>
              <w14:srgbClr w14:val="4472C4"/>
            </w14:solidFill>
          </w14:textFill>
        </w:rPr>
      </w:pPr>
      <w:r>
        <w:rPr>
          <w:outline w:val="0"/>
          <w:color w:val="4472c4"/>
          <w:u w:color="4472c4"/>
          <w:rtl w:val="0"/>
          <w:lang w:val="it-IT"/>
          <w14:textFill>
            <w14:solidFill>
              <w14:srgbClr w14:val="4472C4"/>
            </w14:solidFill>
          </w14:textFill>
        </w:rPr>
        <w:t>eleni.avdoulou@fileli.unipi.it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fr-FR"/>
        </w:rPr>
        <w:t>Sourlas</w:t>
      </w:r>
      <w:r>
        <w:rPr>
          <w:rtl w:val="0"/>
          <w:lang w:val="de-DE"/>
        </w:rPr>
        <w:t xml:space="preserve">, </w:t>
      </w:r>
      <w:r>
        <w:rPr>
          <w:rtl w:val="0"/>
          <w:lang w:val="fr-FR"/>
        </w:rPr>
        <w:t>Ilias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</w:pPr>
      <w:r>
        <w:rPr>
          <w:rtl w:val="0"/>
          <w:lang w:val="de-DE"/>
        </w:rPr>
        <w:t>Universit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 Athen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lang w:val="de-DE"/>
        </w:rPr>
      </w:pPr>
      <w:r>
        <w:rPr>
          <w:rtl w:val="0"/>
          <w:lang w:val="pt-PT"/>
        </w:rPr>
        <w:t>isourlas@phil.uoa.gr</w:t>
      </w:r>
    </w:p>
    <w:p>
      <w:pPr>
        <w:pStyle w:val="Body"/>
        <w:jc w:val="both"/>
        <w:rPr>
          <w:lang w:val="de-DE"/>
        </w:rPr>
      </w:pPr>
    </w:p>
    <w:p>
      <w:pPr>
        <w:pStyle w:val="Body"/>
        <w:jc w:val="both"/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cknowledgement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die Publikationserlaubnis bedanken wir uns bei Katrin Janz-Wenig von der Staats- und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tsbibliothek Hamburg Carl von Ossietzky. Die Forschung von Avdoulou wurde durch das ERC FARE 2020: EpicureanPolemic gef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rdert. Sourlas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/>
          <w:rtl w:val="0"/>
          <w:lang w:val="de-DE"/>
        </w:rPr>
        <w:t>Forschung wurde im Rahmen seines Postdoc-Forschungsprojekts an der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 Athen durchgef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hrt.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Body"/>
        <w:numPr>
          <w:ilvl w:val="0"/>
          <w:numId w:val="2"/>
        </w:numPr>
      </w:pPr>
      <w:r>
        <w:rPr>
          <w:rFonts w:ascii="IFAO-Grec Unicode" w:hAnsi="IFAO-Grec Unicode"/>
          <w:b w:val="1"/>
          <w:bCs w:val="1"/>
          <w:rtl w:val="0"/>
          <w:lang w:val="de-DE"/>
        </w:rPr>
        <w:t>Eine Eingabe aus der r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ö</w:t>
      </w:r>
      <w:r>
        <w:rPr>
          <w:rFonts w:ascii="IFAO-Grec Unicode" w:hAnsi="IFAO-Grec Unicode"/>
          <w:b w:val="1"/>
          <w:bCs w:val="1"/>
          <w:rtl w:val="0"/>
          <w:lang w:val="de-DE"/>
        </w:rPr>
        <w:t>mischen Zeit</w:t>
      </w:r>
    </w:p>
    <w:p>
      <w:pPr>
        <w:pStyle w:val="Body"/>
        <w:jc w:val="both"/>
        <w:rPr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ind w:left="5760"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    </w:t>
      </w: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"https://digitalisate.sub.uni-hamburg.de/recherche/detail?tx_dlf%255Bdouble%255D=0&amp;tx_dlf%255Bid%255D=7990&amp;tx_dlf%255Bpage%255D=1&amp;tx_dlf%255Bpagegrid%255D=0&amp;cHash=030266b745fd666e473390c62aac84a7"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393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17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18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Herkunft unbekannt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untere und teilweise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rechts ca. 0,4 bis 1,2 cm, wobei die Schrift in manchen Zeilen bis an die Blattkante reicht. Unten gibt es einen Freiraum in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 von ca. 5,5 cm. Am oberen Teil des Papyrus, wo das Blatt abgerissen worden ist, gibt es starke Besch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digungen und Texteinbu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 Die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cken am unteren Rand sind auf die vertikalen Faltungen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hren. Der Text befindet sich auf dem Recto des Papyrus. Am unteren Rand des Blattes sowie auf dem Verso sind noch Tintenspuren zu erkennen, die zu einem anderen Text 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ren. Die Schrift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 parallel zu den Fasern; sie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Kursive. Die Buchstaben sind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und gut lesbar. Die Tinte ist schwarz.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Die pal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ographischen Merkmale sowie der generelle Duktus des Textes sprechen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Datierung in die erste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lfte des zweiten Jahrhunderts n. Chr.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 Texte aus dieser Zeit mit vergleichbaren Buchstabenformen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"https://papyri.info/hgv/12347"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P.Mil.Vogl. 1 27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(128/129 n. Chr.) und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"https://papyri.info/hgv/10801"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P.Fay. 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(134 n. Chr.). Die Provenienz des Textes muss offenbleiben, da er inhaltlich keinen diesbez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glichen Hinweis bietet.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Papyrustext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berliefert eine Eingabe; daf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spricht die bei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auftretende Formel in den Z. 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19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. Sowohl die Namen der Petenten als auch der des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rs, an den die vorliegende Eingabe gerichtet ist, bleiben unbekannt. Abwesend ist das Verb der Antragstellung (z.B. </w:t>
      </w:r>
      <w:r>
        <w:rPr>
          <w:rFonts w:ascii="IFAO-Grec Unicode" w:hAnsi="IFAO-Grec Unicode" w:hint="default"/>
          <w:rtl w:val="0"/>
        </w:rPr>
        <w:t>ἀξιοῦμεν</w:t>
      </w:r>
      <w:r>
        <w:rPr>
          <w:rFonts w:ascii="IFAO-Grec Unicode" w:hAnsi="IFAO-Grec Unicode"/>
          <w:rtl w:val="0"/>
          <w:lang w:val="de-DE"/>
        </w:rPr>
        <w:t>), welches in der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 der Z. 18 vorzustellen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re. Am Ende des Textes fehlt die in Eingaben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hrend des zweiten Jahrhunderts n. Chr. weit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ufiger belegte Schlussformel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im Vergleich zu </w:t>
      </w:r>
      <w:r>
        <w:rPr>
          <w:rFonts w:ascii="IFAO-Grec Unicode" w:hAnsi="IFAO-Grec Unicode" w:hint="default"/>
          <w:rtl w:val="0"/>
        </w:rPr>
        <w:t>εὐτύχει</w:t>
      </w:r>
      <w:r>
        <w:rPr>
          <w:rFonts w:ascii="IFAO-Grec Unicode" w:hAnsi="IFAO-Grec Unicode"/>
          <w:rtl w:val="0"/>
          <w:lang w:val="de-DE"/>
        </w:rPr>
        <w:t xml:space="preserve">, welche in den vorherigen Jahrhunderten beherrschte; dazu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: 1003</w:t>
      </w:r>
      <w:r>
        <w:rPr>
          <w:rFonts w:ascii="IFAO-Grec Unicode" w:hAnsi="IFAO-Grec Unicode"/>
          <w:rtl w:val="0"/>
          <w:lang w:val="de-DE"/>
        </w:rPr>
        <w:t>. Ebenso fehlen die Unterschriften der Petenten, die Datierung bzw. die amtlichen Vermerke, was zum Teil auf den fragmentarischen Erhaltungszustand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 ist. Wie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der verlorene untere linke Teil des Papyrus (Z. 12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19) gewesen ist,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beantworten. Aufgrund des Textzusammenhanges ist wohl mit keinem besonders umfangreichen Textverlust zu rechnen. Vor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 xml:space="preserve"> 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rde das Petitum oder die Petita der Eingabe gestanden haben. </w:t>
      </w:r>
      <w:r>
        <w:rPr>
          <w:rFonts w:ascii="IFAO-Grec Unicode" w:hAnsi="IFAO-Grec Unicode" w:hint="default"/>
          <w:rtl w:val="0"/>
        </w:rPr>
        <w:t>Β</w:t>
      </w:r>
      <w:r>
        <w:rPr>
          <w:rFonts w:ascii="IFAO-Grec Unicode" w:hAnsi="IFAO-Grec Unicode"/>
          <w:rtl w:val="0"/>
          <w:lang w:val="de-DE"/>
        </w:rPr>
        <w:t>ei der auf diesem Papyrus erhaltenen Eingabe handelt es sich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 um eine Kopie.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IFAO-Grec Unicode" w:hAnsi="IFAO-Grec Unicode"/>
          <w:rtl w:val="0"/>
          <w:lang w:val="de-DE"/>
        </w:rPr>
        <w:t xml:space="preserve">Der fragmentarische Erhaltungszustand des Papyrus erschwert zudem die Rekonstruktion der </w:t>
      </w:r>
      <w:r>
        <w:rPr>
          <w:rFonts w:ascii="IFAO-Grec Unicode" w:hAnsi="IFAO-Grec Unicode"/>
          <w:rtl w:val="0"/>
          <w:lang w:val="de-DE"/>
        </w:rPr>
        <w:t>narratio</w:t>
      </w:r>
      <w:r>
        <w:rPr>
          <w:rFonts w:ascii="IFAO-Grec Unicode" w:hAnsi="IFAO-Grec Unicode"/>
          <w:rtl w:val="0"/>
          <w:lang w:val="de-DE"/>
        </w:rPr>
        <w:t xml:space="preserve"> dieser Eingabe. Wie die Lesung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 in Z. 5 zeigt, haben die Angeklagten entweder ein Dokument gef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lscht oder ein Dokument vorgelegt, das nicht der Wahrheit entspricht. Es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eindeutig feststellen, ob die Angeschuldigten mit oder ohne Absicht ein falsches Dokument dargestellt haben. Das Auftreten von </w:t>
      </w: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 xml:space="preserve"> in Z. 17 mag ebenfalls auf einen Amtsmissbrauch (z.B. 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lschung eines 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ffentlichen Dokuments) hinweisen, wie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Hyperlink.1"/>
          <w:rtl w:val="0"/>
          <w:lang w:val="de-DE"/>
        </w:rPr>
        <w:t xml:space="preserve">: 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362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bemerkt.</w:t>
      </w:r>
      <w:r>
        <w:rPr>
          <w:rFonts w:ascii="IFAO-Grec Unicode" w:hAnsi="IFAO-Grec Unicode"/>
          <w:rtl w:val="0"/>
          <w:lang w:val="de-DE"/>
        </w:rPr>
        <w:t xml:space="preserve"> Es scheint, dass die Angeklagten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zu Lasten der Petenten erheben (Z. 14), die finanzieller Natur sein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nnten, wie die Z. 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17 nahelegen. Die Petenten berufen sich auf die Urteile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glich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hnlicher Vorf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lle, sodass sich die Angeschuldigten nicht der Justiz entziehen und sie weiter beeintr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chtigen (Z. 14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15, 17).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 xml:space="preserve">Zur Erwerbungsgeschichte der Hamburger Papyri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"https://papyri.info/biblio/96031"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Essler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den Erwerb des P.Hamb.graec. inv. 393 sowie des nachstehenden P.Hamb.graec. inv. 23 liegen jedoch keine konkreten Informationen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Eine Eingabe aus der r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  <w:lang w:val="de-DE"/>
              </w:rPr>
              <w:t>ö</w:t>
            </w: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mischen Zeit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1.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1. [.?].2</w:t>
      </w:r>
      <w:r>
        <w:rPr>
          <w:rFonts w:ascii="IFAO-Grec Unicode" w:hAnsi="IFAO-Grec Unicode" w:hint="default"/>
          <w:rtl w:val="0"/>
        </w:rPr>
        <w:t>ν̣</w:t>
      </w:r>
      <w:r>
        <w:rPr>
          <w:rFonts w:ascii="IFAO-Grec Unicode" w:hAnsi="IFAO-Grec Unicode"/>
          <w:rtl w:val="0"/>
          <w:lang w:val="pt-PT"/>
        </w:rPr>
        <w:t>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2. [.?]</w:t>
      </w:r>
      <w:r>
        <w:rPr>
          <w:rFonts w:ascii="IFAO-Grec Unicode" w:hAnsi="IFAO-Grec Unicode" w:hint="default"/>
          <w:rtl w:val="0"/>
        </w:rPr>
        <w:t>να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3. [.?]</w:t>
      </w:r>
      <w:r>
        <w:rPr>
          <w:rFonts w:ascii="IFAO-Grec Unicode" w:hAnsi="IFAO-Grec Unicode" w:hint="default"/>
          <w:rtl w:val="0"/>
        </w:rPr>
        <w:t xml:space="preserve">δ̣ηγε 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4. [.?].1</w:t>
      </w:r>
      <w:r>
        <w:rPr>
          <w:rFonts w:ascii="IFAO-Grec Unicode" w:hAnsi="IFAO-Grec Unicode" w:hint="default"/>
          <w:rtl w:val="0"/>
        </w:rPr>
        <w:t>ως ἐχ</w:t>
      </w:r>
      <w:r>
        <w:rPr>
          <w:rFonts w:ascii="IFAO-Grec Unicode" w:hAnsi="IFAO-Grec Unicode"/>
          <w:rtl w:val="0"/>
          <w:lang w:val="pt-PT"/>
        </w:rPr>
        <w:t>[.5]</w:t>
      </w:r>
      <w:r>
        <w:rPr>
          <w:rFonts w:ascii="IFAO-Grec Unicode" w:hAnsi="IFAO-Grec Unicode" w:hint="default"/>
          <w:rtl w:val="0"/>
        </w:rPr>
        <w:t>την καταστη̣σαν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5.- [.?].3-4</w:t>
      </w:r>
      <w:r>
        <w:rPr>
          <w:rFonts w:ascii="IFAO-Grec Unicode" w:hAnsi="IFAO-Grec Unicode" w:hint="default"/>
          <w:rtl w:val="0"/>
        </w:rPr>
        <w:t>τω</w:t>
      </w:r>
      <w:r>
        <w:rPr>
          <w:rFonts w:ascii="IFAO-Grec Unicode" w:hAnsi="IFAO-Grec Unicode"/>
          <w:rtl w:val="0"/>
          <w:lang w:val="pt-PT"/>
        </w:rPr>
        <w:t>.1[.5] [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ψευδογραφ̣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ένου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6. [.?].4</w:t>
      </w:r>
      <w:r>
        <w:rPr>
          <w:rFonts w:ascii="IFAO-Grec Unicode" w:hAnsi="IFAO-Grec Unicode" w:hint="default"/>
          <w:rtl w:val="0"/>
        </w:rPr>
        <w:t>δ</w:t>
      </w:r>
      <w:r>
        <w:rPr>
          <w:rFonts w:ascii="IFAO-Grec Unicode" w:hAnsi="IFAO-Grec Unicode"/>
          <w:rtl w:val="0"/>
          <w:lang w:val="pt-PT"/>
        </w:rPr>
        <w:t xml:space="preserve">[.7] </w:t>
      </w:r>
      <w:r>
        <w:rPr>
          <w:rFonts w:ascii="IFAO-Grec Unicode" w:hAnsi="IFAO-Grec Unicode" w:hint="default"/>
          <w:rtl w:val="0"/>
        </w:rPr>
        <w:t>ἀ̣ληθ</w:t>
      </w:r>
      <w:r>
        <w:rPr>
          <w:rFonts w:ascii="IFAO-Grec Unicode" w:hAnsi="IFAO-Grec Unicode"/>
          <w:rtl w:val="0"/>
          <w:lang w:val="pt-PT"/>
        </w:rPr>
        <w:t>[.6].2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7. [.?].1</w:t>
      </w:r>
      <w:r>
        <w:rPr>
          <w:rFonts w:ascii="IFAO-Grec Unicode" w:hAnsi="IFAO-Grec Unicode" w:hint="default"/>
          <w:rtl w:val="0"/>
        </w:rPr>
        <w:t>εωσ</w:t>
      </w:r>
      <w:r>
        <w:rPr>
          <w:rFonts w:ascii="IFAO-Grec Unicode" w:hAnsi="IFAO-Grec Unicode"/>
          <w:rtl w:val="0"/>
          <w:lang w:val="pt-PT"/>
        </w:rPr>
        <w:t>[.7]</w:t>
      </w:r>
      <w:r>
        <w:rPr>
          <w:rFonts w:ascii="IFAO-Grec Unicode" w:hAnsi="IFAO-Grec Unicode" w:hint="default"/>
          <w:rtl w:val="0"/>
        </w:rPr>
        <w:t>σο</w:t>
      </w:r>
      <w:r>
        <w:rPr>
          <w:rFonts w:ascii="IFAO-Grec Unicode" w:hAnsi="IFAO-Grec Unicode"/>
          <w:rtl w:val="0"/>
          <w:lang w:val="pt-PT"/>
        </w:rPr>
        <w:t>.2[.6]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8. [.?]</w:t>
      </w:r>
      <w:r>
        <w:rPr>
          <w:rFonts w:ascii="IFAO-Grec Unicode" w:hAnsi="IFAO-Grec Unicode" w:hint="default"/>
          <w:rtl w:val="0"/>
        </w:rPr>
        <w:t xml:space="preserve">κρίσε̣ι </w:t>
      </w:r>
      <w:r>
        <w:rPr>
          <w:rFonts w:ascii="IFAO-Grec Unicode" w:hAnsi="IFAO-Grec Unicode"/>
          <w:rtl w:val="0"/>
          <w:lang w:val="pt-PT"/>
        </w:rPr>
        <w:t>.1[.6].1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η</w:t>
      </w:r>
      <w:r>
        <w:rPr>
          <w:rFonts w:ascii="IFAO-Grec Unicode" w:hAnsi="IFAO-Grec Unicode"/>
          <w:rtl w:val="0"/>
          <w:lang w:val="pt-PT"/>
        </w:rPr>
        <w:t>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9. [.?].1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pt-PT"/>
        </w:rPr>
        <w:t>.2[.5].1</w:t>
      </w:r>
      <w:r>
        <w:rPr>
          <w:rFonts w:ascii="IFAO-Grec Unicode" w:hAnsi="IFAO-Grec Unicode" w:hint="default"/>
          <w:rtl w:val="0"/>
        </w:rPr>
        <w:t xml:space="preserve">ν σοι </w:t>
      </w:r>
      <w:r>
        <w:rPr>
          <w:rFonts w:ascii="IFAO-Grec Unicode" w:hAnsi="IFAO-Grec Unicode"/>
          <w:rtl w:val="0"/>
          <w:lang w:val="pt-PT"/>
        </w:rPr>
        <w:t>.1[.5]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10. [.?].1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pt-PT"/>
        </w:rPr>
        <w:t>.1-2[.9]</w:t>
      </w:r>
      <w:r>
        <w:rPr>
          <w:rFonts w:ascii="IFAO-Grec Unicode" w:hAnsi="IFAO-Grec Unicode" w:hint="default"/>
          <w:rtl w:val="0"/>
        </w:rPr>
        <w:t>ε̣</w:t>
      </w:r>
      <w:r>
        <w:rPr>
          <w:rFonts w:ascii="IFAO-Grec Unicode" w:hAnsi="IFAO-Grec Unicode"/>
          <w:rtl w:val="0"/>
          <w:lang w:val="pt-PT"/>
        </w:rPr>
        <w:t>[.7]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11. [.?].1[.?]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12. [.?].1</w:t>
      </w:r>
      <w:r>
        <w:rPr>
          <w:rFonts w:ascii="IFAO-Grec Unicode" w:hAnsi="IFAO-Grec Unicode" w:hint="default"/>
          <w:rtl w:val="0"/>
        </w:rPr>
        <w:t>ι̣να</w:t>
      </w:r>
      <w:r>
        <w:rPr>
          <w:rFonts w:ascii="IFAO-Grec Unicode" w:hAnsi="IFAO-Grec Unicode"/>
          <w:rtl w:val="0"/>
          <w:lang w:val="pt-PT"/>
        </w:rPr>
        <w:t>[.5].2</w:t>
      </w:r>
      <w:r>
        <w:rPr>
          <w:rFonts w:ascii="IFAO-Grec Unicode" w:hAnsi="IFAO-Grec Unicode" w:hint="default"/>
          <w:rtl w:val="0"/>
        </w:rPr>
        <w:t>μ̣ασμα̣</w:t>
      </w:r>
      <w:r>
        <w:rPr>
          <w:rFonts w:ascii="IFAO-Grec Unicode" w:hAnsi="IFAO-Grec Unicode"/>
          <w:rtl w:val="0"/>
          <w:lang w:val="pt-PT"/>
        </w:rPr>
        <w:t>[.3].2</w:t>
      </w:r>
      <w:r>
        <w:rPr>
          <w:rFonts w:ascii="IFAO-Grec Unicode" w:hAnsi="IFAO-Grec Unicode" w:hint="default"/>
          <w:rtl w:val="0"/>
        </w:rPr>
        <w:t>δικ̣α̣</w:t>
      </w:r>
      <w:r>
        <w:rPr>
          <w:rFonts w:ascii="IFAO-Grec Unicode" w:hAnsi="IFAO-Grec Unicode"/>
          <w:rtl w:val="0"/>
          <w:lang w:val="pt-PT"/>
        </w:rPr>
        <w:t>.1[.2].1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 xml:space="preserve">13. [.?] </w:t>
      </w:r>
      <w:r>
        <w:rPr>
          <w:rFonts w:ascii="IFAO-Grec Unicode" w:hAnsi="IFAO-Grec Unicode" w:hint="default"/>
          <w:rtl w:val="0"/>
        </w:rPr>
        <w:t xml:space="preserve">ὑ̣πὸ τῶν </w:t>
      </w:r>
      <w:r>
        <w:rPr>
          <w:rFonts w:ascii="IFAO-Grec Unicode" w:hAnsi="IFAO-Grec Unicode"/>
          <w:rtl w:val="0"/>
          <w:lang w:val="pt-PT"/>
        </w:rPr>
        <w:t>[.2].1</w:t>
      </w:r>
      <w:r>
        <w:rPr>
          <w:rFonts w:ascii="IFAO-Grec Unicode" w:hAnsi="IFAO-Grec Unicode" w:hint="default"/>
          <w:rtl w:val="0"/>
        </w:rPr>
        <w:t xml:space="preserve">α̣νων ἡμῶν̣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α̣ρὰ τὴν </w:t>
      </w:r>
      <w:r>
        <w:rPr>
          <w:rFonts w:ascii="IFAO-Grec Unicode" w:hAnsi="IFAO-Grec Unicode"/>
          <w:rtl w:val="0"/>
        </w:rPr>
        <w:t>.4-5</w:t>
      </w:r>
      <w:r>
        <w:rPr>
          <w:rFonts w:ascii="IFAO-Grec Unicode" w:hAnsi="IFAO-Grec Unicode" w:hint="default"/>
          <w:rtl w:val="0"/>
        </w:rPr>
        <w:t>α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14. [.?].2</w:t>
      </w:r>
      <w:r>
        <w:rPr>
          <w:rFonts w:ascii="IFAO-Grec Unicode" w:hAnsi="IFAO-Grec Unicode" w:hint="default"/>
          <w:rtl w:val="0"/>
        </w:rPr>
        <w:t>ειν με̣τερχομένους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 xml:space="preserve">ἀκολούθω̣ς̣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</w:rPr>
        <w:t>|subst|</w:t>
      </w:r>
      <w:r>
        <w:rPr>
          <w:rFonts w:ascii="IFAO-Grec Unicode" w:hAnsi="IFAO-Grec Unicode" w:hint="default"/>
          <w:rtl w:val="0"/>
        </w:rPr>
        <w:t>χαι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αἷς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15. [.?] [</w:t>
      </w:r>
      <w:r>
        <w:rPr>
          <w:rFonts w:ascii="IFAO-Grec Unicode" w:hAnsi="IFAO-Grec Unicode" w:hint="default"/>
          <w:rtl w:val="0"/>
        </w:rPr>
        <w:t>περὶ ὁ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μ̣οίων ὑποθέσεων ἡγεμονικαῖς κρίσεσι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16. [.?] [</w:t>
      </w:r>
      <w:r>
        <w:rPr>
          <w:rFonts w:ascii="IFAO-Grec Unicode" w:hAnsi="IFAO-Grec Unicode" w:hint="default"/>
          <w:rtl w:val="0"/>
        </w:rPr>
        <w:t>ἐλευ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θερίας καὶ τῶν ἡμετέρων ἀδίκως ἐφίε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17.- 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pt-PT"/>
        </w:rPr>
        <w:t>] [.?] [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γ̣οδικεῖν καὶ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ἡμῖν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ἡμεῖν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ἐπηρεάζειν οὐκ οὖσιν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 xml:space="preserve">18. [.?].1 </w:t>
      </w:r>
      <w:r>
        <w:rPr>
          <w:rFonts w:ascii="IFAO-Grec Unicode" w:hAnsi="IFAO-Grec Unicode" w:hint="default"/>
          <w:rtl w:val="0"/>
        </w:rPr>
        <w:t>ὑπερτιθε̣μένους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>ἵν’ ὦμεν πεφιλανθρωπη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19.- [</w:t>
      </w:r>
      <w:r>
        <w:rPr>
          <w:rFonts w:ascii="IFAO-Grec Unicode" w:hAnsi="IFAO-Grec Unicode" w:hint="default"/>
          <w:rtl w:val="0"/>
        </w:rPr>
        <w:t>μένοι</w:t>
      </w:r>
      <w:r>
        <w:rPr>
          <w:rFonts w:ascii="IFAO-Grec Unicode" w:hAnsi="IFAO-Grec Unicode"/>
          <w:rtl w:val="0"/>
          <w:lang w:val="pt-PT"/>
        </w:rPr>
        <w:t>.]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.4</w:t>
      </w:r>
      <w:r>
        <w:rPr>
          <w:rFonts w:eastAsia="IFAO-Grec Unicode" w:hint="eastAsia"/>
          <w:rtl w:val="0"/>
        </w:rPr>
        <w:t>〛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pt-PT"/>
        </w:rPr>
        <w:t xml:space="preserve">.1[.1].5-6 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.8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19. vac.?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20.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.3-4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es falsch niedergeschrieben ist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dir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unter/von unseren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entgegen/wegen der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 sie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gem</w:t>
      </w:r>
      <w:r>
        <w:rPr>
          <w:rFonts w:ascii="IFAO-Grec Unicode" w:hAnsi="IFAO-Grec Unicode" w:hint="default"/>
          <w:rtl w:val="0"/>
          <w:lang w:val="de-DE"/>
        </w:rPr>
        <w:t xml:space="preserve">äß </w:t>
      </w:r>
      <w:r>
        <w:rPr>
          <w:rFonts w:ascii="IFAO-Grec Unicode" w:hAnsi="IFAO-Grec Unicode"/>
          <w:rtl w:val="0"/>
          <w:lang w:val="de-DE"/>
        </w:rPr>
        <w:t>auch den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fekten, die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 xml:space="preserve">] (in)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Sachverhalten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sie trachten zu Unrecht nach (unserer) Freiheit und unserem Eigentum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dass sie dem Prozess ausweichen und uns schlecht behandeln, obwohl wir nicht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sind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sie (die Sache) aufschieben, auf dass wir Wohltat erfahren haben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ως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ἐχ</w:t>
      </w:r>
      <w:r>
        <w:rPr>
          <w:rFonts w:ascii="IFAO-Grec Unicode" w:hAnsi="IFAO-Grec Unicode"/>
          <w:rtl w:val="0"/>
          <w:lang w:val="de-DE"/>
        </w:rPr>
        <w:t xml:space="preserve">[: Ein Ausdruck wie </w:t>
      </w:r>
      <w:r>
        <w:rPr>
          <w:rFonts w:ascii="IFAO-Grec Unicode" w:hAnsi="IFAO-Grec Unicode" w:hint="default"/>
          <w:rtl w:val="0"/>
        </w:rPr>
        <w:t>οὕ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ἔχ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ει</w:t>
      </w:r>
      <w:r>
        <w:rPr>
          <w:rFonts w:ascii="IFAO-Grec Unicode" w:hAnsi="IFAO-Grec Unicode"/>
          <w:rtl w:val="0"/>
          <w:lang w:val="de-DE"/>
        </w:rPr>
        <w:t xml:space="preserve">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 den Anfang der Erz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hlung der Fakten signalisieren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312, 315ff.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καταστη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 xml:space="preserve">|[: Ein Partizip wie etwa </w:t>
      </w:r>
      <w:r>
        <w:rPr>
          <w:rFonts w:ascii="IFAO-Grec Unicode" w:hAnsi="IFAO-Grec Unicode" w:hint="default"/>
          <w:rtl w:val="0"/>
        </w:rPr>
        <w:t>καταστή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τες</w:t>
      </w:r>
      <w:r>
        <w:rPr>
          <w:rFonts w:ascii="IFAO-Grec Unicode" w:hAnsi="IFAO-Grec Unicode"/>
          <w:rtl w:val="0"/>
          <w:lang w:val="de-DE"/>
        </w:rPr>
        <w:t xml:space="preserve"> ist zu erwarten.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: Zu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in Eingaben s. PSI 17 1689,14 Komm. Ein Partizip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sens (</w:t>
      </w:r>
      <w:r>
        <w:rPr>
          <w:rFonts w:ascii="IFAO-Grec Unicode" w:hAnsi="IFAO-Grec Unicode" w:hint="default"/>
          <w:rtl w:val="0"/>
          <w:lang w:val="de-DE"/>
        </w:rPr>
        <w:t>ψευδογραφ̣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 w:hint="default"/>
          <w:rtl w:val="0"/>
          <w:lang w:val="de-DE"/>
        </w:rPr>
        <w:t>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έ</w:t>
      </w:r>
      <w:r>
        <w:rPr>
          <w:rFonts w:ascii="IFAO-Grec Unicode" w:hAnsi="IFAO-Grec Unicode" w:hint="default"/>
          <w:rtl w:val="0"/>
          <w:lang w:val="de-DE"/>
        </w:rPr>
        <w:t>νο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 xml:space="preserve">) scheint aus Platzmangel weniger wahrscheinlich zu sein. Sowohl das Verb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als auch das Substantiv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sind bisher selten belegt, nur in Eingaben und Dokumenten administrativen Inhalts;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"https://papyri.info/hgv/3338"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P.Enteux. 63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(224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218 v. Chr.); W. A. Johnson,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"https://papyri.info/ddbdp/zpe%3B206%3B159"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ZPE 206 (2018) 158</w:t>
      </w:r>
      <w:r>
        <w:rPr>
          <w:rStyle w:val="Hyperlink.1"/>
          <w:rtl w:val="0"/>
          <w:lang w:val="de-DE"/>
        </w:rPr>
        <w:t>–</w:t>
      </w:r>
      <w:r>
        <w:rPr>
          <w:rStyle w:val="Hyperlink.1"/>
          <w:rtl w:val="0"/>
          <w:lang w:val="de-DE"/>
        </w:rPr>
        <w:t>161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,3 (ca. 185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125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"https://papyri.info/hgv/3714"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1 78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,17 (111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107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"https://papyri.info/ddbdp/psi%3B17%3B1689"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17 1689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,14 (ca. 140 n. Chr.;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114);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"https://papyri.info/ddbdp/psi%3B3%3B235"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3 235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,21 (nach 174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175 n. Chr.; s. BL 11.244);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"https://papyri.info/hgv/13729"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P.Wisc. 2 86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28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29 </w:t>
      </w:r>
      <w:r>
        <w:rPr>
          <w:rFonts w:ascii="IFAO-Grec Unicode" w:hAnsi="IFAO-Grec Unicode"/>
          <w:rtl w:val="0"/>
          <w:lang w:val="de-DE"/>
        </w:rPr>
        <w:t>(245, 246 oder 247 n. Chr.; s. BL 10.284).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6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[: Das von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[- stammende Wort (z.B. </w:t>
      </w:r>
      <w:r>
        <w:rPr>
          <w:rFonts w:ascii="IFAO-Grec Unicode" w:hAnsi="IFAO-Grec Unicode" w:hint="default"/>
          <w:rtl w:val="0"/>
        </w:rPr>
        <w:t>ἀλήθεια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ἀληθής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ἀληθῶς</w:t>
      </w:r>
      <w:r>
        <w:rPr>
          <w:rFonts w:ascii="IFAO-Grec Unicode" w:hAnsi="IFAO-Grec Unicode"/>
          <w:rtl w:val="0"/>
          <w:lang w:val="de-DE"/>
        </w:rPr>
        <w:t xml:space="preserve">) kontrastiert mit dem vorherigen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ι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de-DE"/>
        </w:rPr>
        <w:t xml:space="preserve">in Kompositum des Substantivs </w:t>
      </w:r>
      <w:r>
        <w:rPr>
          <w:rFonts w:ascii="IFAO-Grec Unicode" w:hAnsi="IFAO-Grec Unicode" w:hint="default"/>
          <w:rtl w:val="0"/>
        </w:rPr>
        <w:t>κρίσις</w:t>
      </w:r>
      <w:r>
        <w:rPr>
          <w:rFonts w:ascii="IFAO-Grec Unicode" w:hAnsi="IFAO-Grec Unicode"/>
          <w:rtl w:val="0"/>
          <w:lang w:val="de-DE"/>
        </w:rPr>
        <w:t xml:space="preserve"> (z.B.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de-DE"/>
        </w:rPr>
        <w:t xml:space="preserve"> oder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ις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) ist nicht auszuschlie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  <w:lang w:val="de-DE"/>
        </w:rPr>
        <w:t>: Das Pronomen soll sich auf den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 beziehen, an den diese Petition addressiert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ασμα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ἡ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ᾶς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[- 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13</w:t>
      </w:r>
      <w:r>
        <w:rPr>
          <w:rFonts w:ascii="IFAO-Grec Unicode" w:hAnsi="IFAO-Grec Unicode"/>
          <w:rtl w:val="0"/>
          <w:lang w:val="de-DE"/>
        </w:rPr>
        <w:t xml:space="preserve"> [</w:t>
      </w:r>
      <w:r>
        <w:rPr>
          <w:rFonts w:ascii="IFAO-Grec Unicode" w:hAnsi="IFAO-Grec Unicode" w:hint="default"/>
          <w:rtl w:val="0"/>
        </w:rPr>
        <w:t>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α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>: Unter Ber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cksichtigung des Kontextes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ren </w:t>
      </w:r>
      <w:r>
        <w:rPr>
          <w:rFonts w:ascii="IFAO-Grec Unicode" w:hAnsi="IFAO-Grec Unicode" w:hint="default"/>
          <w:rtl w:val="0"/>
        </w:rPr>
        <w:t>δα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νῶν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βα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 xml:space="preserve">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ειν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τερχομένους</w:t>
      </w:r>
      <w:r>
        <w:rPr>
          <w:rFonts w:ascii="IFAO-Grec Unicode" w:hAnsi="IFAO-Grec Unicode"/>
          <w:rtl w:val="0"/>
          <w:lang w:val="de-DE"/>
        </w:rPr>
        <w:t>: Die Endung eines Infinitivs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 hier plausibel. In diesem Zusammenhang bedeutet </w:t>
      </w:r>
      <w:r>
        <w:rPr>
          <w:rFonts w:ascii="IFAO-Grec Unicode" w:hAnsi="IFAO-Grec Unicode" w:hint="default"/>
          <w:rtl w:val="0"/>
        </w:rPr>
        <w:t>μετέρχομαι</w:t>
      </w:r>
      <w:r>
        <w:rPr>
          <w:rFonts w:ascii="IFAO-Grec Unicode" w:hAnsi="IFAO-Grec Unicode" w:hint="default"/>
          <w:rtl w:val="0"/>
          <w:lang w:val="de-DE"/>
        </w:rPr>
        <w:t xml:space="preserve"> „</w:t>
      </w:r>
      <w:r>
        <w:rPr>
          <w:rFonts w:ascii="IFAO-Grec Unicode" w:hAnsi="IFAO-Grec Unicode"/>
          <w:rtl w:val="0"/>
          <w:lang w:val="de-DE"/>
        </w:rPr>
        <w:t>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jmd. mit Forderungen behelligen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. Zu diesem Sinn sowie zu Parallelen vgl. WB 2, s.v. 5;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"https://papyri.info/hgv/15628"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49 3466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12 (81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96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"https://papyri.info/ddbdp/p.oxy%3B65%3B4491"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65 4491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 (307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15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περὶ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οίων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ὑποθέσεων</w:t>
      </w:r>
      <w:r>
        <w:rPr>
          <w:rFonts w:ascii="IFAO-Grec Unicode" w:hAnsi="IFAO-Grec Unicode"/>
          <w:rtl w:val="0"/>
          <w:lang w:val="de-DE"/>
        </w:rPr>
        <w:t xml:space="preserve">: An dieser Textstelle kommt der Ausdruck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 w:hint="default"/>
          <w:rtl w:val="0"/>
        </w:rPr>
        <w:t>μοία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ὑπόθεσις</w:t>
      </w:r>
      <w:r>
        <w:rPr>
          <w:rFonts w:ascii="IFAO-Grec Unicode" w:hAnsi="IFAO-Grec Unicode"/>
          <w:rtl w:val="0"/>
          <w:lang w:val="de-DE"/>
        </w:rPr>
        <w:t xml:space="preserve"> erstmals im Plural vor, was auf eine allgemeinere Anwendung </w:t>
      </w:r>
      <w:bookmarkStart w:name="_Hlk219389682" w:id="0"/>
      <w:r>
        <w:rPr>
          <w:rFonts w:ascii="IFAO-Grec Unicode" w:hAnsi="IFAO-Grec Unicode"/>
          <w:rtl w:val="0"/>
          <w:lang w:val="de-DE"/>
        </w:rPr>
        <w:t>der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fekten </w:t>
      </w:r>
      <w:bookmarkEnd w:id="0"/>
      <w:r>
        <w:rPr>
          <w:rFonts w:ascii="IFAO-Grec Unicode" w:hAnsi="IFAO-Grec Unicode"/>
          <w:rtl w:val="0"/>
          <w:lang w:val="de-DE"/>
        </w:rPr>
        <w:t xml:space="preserve">hindeutet. Im Singular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"https://papyri.info/hgv/20506"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2 237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7,34 (186 n. Chr.) </w:t>
      </w:r>
      <w:r>
        <w:rPr>
          <w:rFonts w:ascii="IFAO-Grec Unicode" w:hAnsi="IFAO-Grec Unicode" w:hint="default"/>
          <w:rtl w:val="0"/>
        </w:rPr>
        <w:t>Τειτιανὸν</w:t>
      </w:r>
      <w:r>
        <w:rPr>
          <w:rFonts w:ascii="IFAO-Grec Unicode" w:hAnsi="IFAO-Grec Unicode" w:hint="default"/>
          <w:rtl w:val="0"/>
          <w:lang w:val="de-DE"/>
        </w:rPr>
        <w:t xml:space="preserve"> τὸν ἡγεμονεύσαντα ὁμοίας ὑποθέσεως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"https://papyri.info/hgv/27521"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14 12139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3,16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 (2./3. Jh. n. Chr.) </w:t>
      </w:r>
      <w:r>
        <w:rPr>
          <w:rFonts w:ascii="IFAO-Grec Unicode" w:hAnsi="IFAO-Grec Unicode" w:hint="default"/>
          <w:rtl w:val="0"/>
          <w:lang w:val="de-DE"/>
        </w:rPr>
        <w:t xml:space="preserve">… </w:t>
      </w:r>
      <w:r>
        <w:rPr>
          <w:rFonts w:ascii="IFAO-Grec Unicode" w:hAnsi="IFAO-Grec Unicode" w:hint="default"/>
          <w:rtl w:val="0"/>
        </w:rPr>
        <w:t>ὁ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τιμιώτατος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ἀρχιδικαστὴς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Κλαύδιος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Ἱέραξ</w:t>
      </w:r>
      <w:r>
        <w:rPr>
          <w:rFonts w:ascii="IFAO-Grec Unicode" w:hAnsi="IFAO-Grec Unicode"/>
          <w:rtl w:val="0"/>
          <w:lang w:val="de-DE"/>
        </w:rPr>
        <w:t xml:space="preserve"> | </w:t>
      </w:r>
      <w:r>
        <w:rPr>
          <w:rFonts w:ascii="IFAO-Grec Unicode" w:hAnsi="IFAO-Grec Unicode" w:hint="default"/>
          <w:rtl w:val="0"/>
        </w:rPr>
        <w:t>ἤκο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περὶ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ὁμοίας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ὑποθέσεως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ἡγεμονικαῖς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κρίσεσι</w:t>
      </w:r>
      <w:r>
        <w:rPr>
          <w:rFonts w:ascii="IFAO-Grec Unicode" w:hAnsi="IFAO-Grec Unicode"/>
          <w:rtl w:val="0"/>
          <w:lang w:val="de-DE"/>
        </w:rPr>
        <w:t xml:space="preserve">: Die Wendung </w:t>
      </w:r>
      <w:r>
        <w:rPr>
          <w:rFonts w:ascii="IFAO-Grec Unicode" w:hAnsi="IFAO-Grec Unicode" w:hint="default"/>
          <w:rtl w:val="0"/>
          <w:lang w:val="de-DE"/>
        </w:rPr>
        <w:t xml:space="preserve">ἡγεμονικαὶ κρίσεις </w:t>
      </w:r>
      <w:r>
        <w:rPr>
          <w:rFonts w:ascii="IFAO-Grec Unicode" w:hAnsi="IFAO-Grec Unicode"/>
          <w:rtl w:val="0"/>
          <w:lang w:val="de-DE"/>
        </w:rPr>
        <w:t xml:space="preserve">erscheint erst ab dem zweiten nachchristlichen Jahrhundert und spielt auf die erhoffte Wiederherstellung von Gerechtigkeit an;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"https://papyri.info/hgv/17842"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6 9016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1,15 (160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"https://papyri.info/hgv/21740"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8 1119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und 21 (253 n. Chr.; s. BL 1.332 und 2 2.98), wo die kaiserliche Gesetzgebung und die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nebeneinandergestellt sind.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trike w:val="1"/>
          <w:dstrike w:val="0"/>
        </w:rPr>
      </w:pP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16</w:t>
      </w:r>
      <w:r>
        <w:rPr>
          <w:rFonts w:ascii="IFAO-Grec Unicode" w:hAnsi="IFAO-Grec Unicode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17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rtl w:val="0"/>
        </w:rPr>
        <w:t>ἐφίε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de-DE"/>
        </w:rPr>
        <w:t xml:space="preserve">: Vgl. WB 2, s.v. 2 (Med.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wonach trachten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). Die Form </w:t>
      </w:r>
      <w:r>
        <w:rPr>
          <w:rFonts w:ascii="IFAO-Grec Unicode" w:hAnsi="IFAO-Grec Unicode" w:hint="default"/>
          <w:rtl w:val="0"/>
          <w:lang w:val="de-DE"/>
        </w:rPr>
        <w:t>ἐφί</w:t>
      </w:r>
      <w:r>
        <w:rPr>
          <w:rFonts w:ascii="IFAO-Grec Unicode" w:hAnsi="IFAO-Grec Unicode" w:hint="default"/>
          <w:rtl w:val="0"/>
        </w:rPr>
        <w:t>εμαι</w:t>
      </w:r>
      <w:r>
        <w:rPr>
          <w:rFonts w:ascii="IFAO-Grec Unicode" w:hAnsi="IFAO-Grec Unicode"/>
          <w:rtl w:val="0"/>
          <w:lang w:val="de-DE"/>
        </w:rPr>
        <w:t xml:space="preserve"> kommt haupts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chlich in Eingaben und Briefen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17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: </w:t>
      </w:r>
      <w:r>
        <w:rPr>
          <w:rFonts w:ascii="IFAO-Grec Unicode" w:hAnsi="IFAO-Grec Unicode" w:hint="default"/>
          <w:rtl w:val="0"/>
        </w:rPr>
        <w:t>αὐ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 ist bisher in den Papyri nicht belegt. Das Verb </w:t>
      </w:r>
      <w:r>
        <w:rPr>
          <w:rFonts w:ascii="IFAO-Grec Unicode" w:hAnsi="IFAO-Grec Unicode" w:hint="default"/>
          <w:rtl w:val="0"/>
        </w:rPr>
        <w:t>φυγοδικέω</w:t>
      </w:r>
      <w:r>
        <w:rPr>
          <w:rFonts w:ascii="IFAO-Grec Unicode" w:hAnsi="IFAO-Grec Unicode"/>
          <w:rtl w:val="0"/>
          <w:lang w:val="de-DE"/>
        </w:rPr>
        <w:t xml:space="preserve"> kommt im juristischen Kontext vor;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"https://papyri.info/hgv/15996"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43 3117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,7 (235 n. Chr.)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"https://papyri.info/hgv/13049"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P.Sakaon 31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,19 (280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281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>: Ein weiteres Wort, welches in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vorkommt; zu </w:t>
      </w:r>
      <w:r>
        <w:rPr>
          <w:rFonts w:ascii="IFAO-Grec Unicode" w:hAnsi="IFAO-Grec Unicode" w:hint="default"/>
          <w:rtl w:val="0"/>
        </w:rPr>
        <w:t>ἐπήρεια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ἐπηρεάζω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368.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: Zu einigen Parallelen aus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 vgl. z.B.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"https://papyri.info/ddbdp/p.oxy%3B49%3B3463"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49 3463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,23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24 (58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"https://papyri.info/hgv/9480"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BGU 7 1572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,16 (139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"https://papyri.info/ddbdp/p.tebt%3B2%3B397"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P.Tebt. 2 397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,27 (198 n. Chr.). </w:t>
      </w:r>
      <w:r>
        <w:rPr>
          <w:rFonts w:ascii="IFAO-Grec Unicode" w:hAnsi="IFAO-Grec Unicode"/>
          <w:rtl w:val="0"/>
          <w:lang w:val="de-DE"/>
        </w:rPr>
        <w:t xml:space="preserve">Zu </w:t>
      </w:r>
      <w:r>
        <w:rPr>
          <w:rFonts w:ascii="IFAO-Grec Unicode" w:hAnsi="IFAO-Grec Unicode" w:hint="default"/>
          <w:rtl w:val="0"/>
        </w:rPr>
        <w:t>φιλανθρωπία</w:t>
      </w:r>
      <w:r>
        <w:rPr>
          <w:rFonts w:ascii="IFAO-Grec Unicode" w:hAnsi="IFAO-Grec Unicode"/>
          <w:rtl w:val="0"/>
          <w:lang w:val="de-DE"/>
        </w:rPr>
        <w:t xml:space="preserve"> in Eingaben s.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 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979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981.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α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</w:t>
      </w:r>
      <w:r>
        <w:rPr>
          <w:rFonts w:ascii="IFAO-Grec Unicode" w:hAnsi="IFAO-Grec Unicode"/>
          <w:rtl w:val="0"/>
          <w:lang w:val="de-DE"/>
        </w:rPr>
        <w:t xml:space="preserve">]-5-6-: Die Lesung von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gilt als sicher, sodass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nicht zur Frage kommt. Das Wort </w:t>
      </w:r>
      <w:r>
        <w:rPr>
          <w:rFonts w:ascii="IFAO-Grec Unicode" w:hAnsi="IFAO-Grec Unicode" w:hint="default"/>
          <w:rtl w:val="0"/>
        </w:rPr>
        <w:t>ἀντίγραφον</w:t>
      </w:r>
      <w:r>
        <w:rPr>
          <w:rFonts w:ascii="IFAO-Grec Unicode" w:hAnsi="IFAO-Grec Unicode"/>
          <w:rtl w:val="0"/>
          <w:lang w:val="de-DE"/>
        </w:rPr>
        <w:t xml:space="preserve"> scheint ebenfalls nicht kompatibel mit den erhaltenen Buchstabenspuren.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b w:val="1"/>
          <w:bCs w:val="1"/>
          <w:rtl w:val="0"/>
        </w:rPr>
        <w:t>ΙΙ</w:t>
      </w:r>
      <w:r>
        <w:rPr>
          <w:rFonts w:ascii="IFAO-Grec Unicode" w:hAnsi="IFAO-Grec Unicode"/>
          <w:b w:val="1"/>
          <w:bCs w:val="1"/>
          <w:rtl w:val="0"/>
          <w:lang w:val="de-DE"/>
        </w:rPr>
        <w:t>. Ein Brief des Posis an Anthestios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"https://digitalisate.sub.uni-hamburg.de/recherche/detail?tx_dlf%255Bdouble%255D=0&amp;tx_dlf%255Bid%255D=7036&amp;tx_dlf%255Bpage%255D=1&amp;tx_dlf%255Bpagegrid%255D=0&amp;cHash=8e1428e7ae6bf43d1fc77824afec6f25"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23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8,5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6,7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Arsinoites (?)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obere, der linke und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oben ca. 0,7 cm und links ca. 1 cm. Am rechten Rand des Papyrus ist das Blatt abgerissen worden. Das Blatt war einmal vertikal gefaltet. Die Schrift, die parallel zu den Fasern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uft,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 des zweiten nachchristlichen Jahrhunderts.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1"/>
      </w:r>
      <w:r>
        <w:rPr>
          <w:rFonts w:ascii="IFAO-Grec Unicode" w:hAnsi="IFAO-Grec Unicode"/>
          <w:rtl w:val="0"/>
          <w:lang w:val="de-DE"/>
        </w:rPr>
        <w:t xml:space="preserve"> Die Schreibweise und die Rechtschreibfehler lassen darauf 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en, dass der Text von einem nicht sehr schnellen und flei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igen Schreiber verfasst wurde. Das Verso ist unbeschriftet.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Der Papyrus enth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lt einen Brief des Posis an Anthestios, der als </w:t>
      </w:r>
      <w:r>
        <w:rPr>
          <w:rFonts w:ascii="IFAO-Grec Unicode" w:hAnsi="IFAO-Grec Unicode" w:hint="default"/>
          <w:rtl w:val="0"/>
          <w:lang w:val="de-DE"/>
        </w:rPr>
        <w:t xml:space="preserve">τιµιώτατος </w:t>
      </w:r>
      <w:r>
        <w:rPr>
          <w:rFonts w:ascii="IFAO-Grec Unicode" w:hAnsi="IFAO-Grec Unicode"/>
          <w:rtl w:val="0"/>
          <w:lang w:val="de-DE"/>
        </w:rPr>
        <w:t>bezeichnet wird (Z. 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2). Die Beziehung zwischen den Korrespondenten ist nicht eindeutig; es ist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chstwahrscheinlich, dass beide gleichgestellte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rige sind (s. unten den Komm. zu Z. 2). Nach dem in Briefen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blichen Gru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best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tigt Posis, dass er durch Kopres den Brief des Anthestios und ein Protokoll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rische Fragen erhalten hat (Z. 3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5). Am Ende des fragmentarischen Textes versichert der Absender dem Empf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nger des Briefes, dass die gew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nschten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erfolgreich versandt wurden (Z. 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8). Es ist nicht bekannt, wie viel uns am Ende des Textes fehlt; vermutlich fehlt nur der Abschiedsgru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Indizien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arsinoitische Herkunft des vorliegenden Textes sprechen; einerseits die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im arsinoitischen Gau auftretenden Personennamen (Posis, Anthestios, Kopres) und andererseits die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gliche Verbindung unseres Anthestios mit dem Dossier des T. Flavius Antas, dessen Texte aus dem Arsinoites stammen (s. unten den Komm. zu Z. 1).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 Brief des Posis an Anthestios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spacing w:after="160" w:line="259" w:lineRule="auto"/>
        <w:rPr>
          <w:rFonts w:ascii="IFAO-Grec Unicode" w:cs="IFAO-Grec Unicode" w:hAnsi="IFAO-Grec Unicode" w:eastAsia="IFAO-Grec Unicode"/>
          <w:sz w:val="22"/>
          <w:szCs w:val="22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1. </w:t>
      </w:r>
      <w:r>
        <w:rPr>
          <w:rFonts w:ascii="IFAO-Grec Unicode" w:hAnsi="IFAO-Grec Unicode" w:hint="default"/>
          <w:rtl w:val="0"/>
        </w:rPr>
        <w:t>Πόσις Ἀνθεστίῳ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2. </w:t>
      </w:r>
      <w:r>
        <w:rPr>
          <w:rFonts w:ascii="IFAO-Grec Unicode" w:hAnsi="IFAO-Grec Unicode" w:hint="default"/>
          <w:rtl w:val="0"/>
        </w:rPr>
        <w:t>τῷ τιμιωτάτῳ χαίρει̣ν̣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3. </w:t>
      </w:r>
      <w:r>
        <w:rPr>
          <w:rFonts w:ascii="IFAO-Grec Unicode" w:hAnsi="IFAO-Grec Unicode" w:hint="default"/>
          <w:rtl w:val="0"/>
        </w:rPr>
        <w:t>ἐκομισάμην παρὰ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4. </w:t>
      </w:r>
      <w:r>
        <w:rPr>
          <w:rFonts w:ascii="IFAO-Grec Unicode" w:hAnsi="IFAO-Grec Unicode" w:hint="default"/>
          <w:rtl w:val="0"/>
        </w:rPr>
        <w:t>Κοπρῆτος τὸ ἐπισ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5.- </w:t>
      </w:r>
      <w:r>
        <w:rPr>
          <w:rFonts w:ascii="IFAO-Grec Unicode" w:hAnsi="IFAO-Grec Unicode" w:hint="default"/>
          <w:rtl w:val="0"/>
        </w:rPr>
        <w:t xml:space="preserve">τόλιον καὶ τὸν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</w:rPr>
        <w:t>)).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6. &lt;:</w:t>
      </w:r>
      <w:r>
        <w:rPr>
          <w:rFonts w:ascii="IFAO-Grec Unicode" w:hAnsi="IFAO-Grec Unicode" w:hint="default"/>
          <w:rtl w:val="0"/>
        </w:rPr>
        <w:t>ἀμερίμνει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ἀμερίμνι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περὶ ὧν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7. </w:t>
      </w:r>
      <w:r>
        <w:rPr>
          <w:rFonts w:ascii="IFAO-Grec Unicode" w:hAnsi="IFAO-Grec Unicode" w:hint="default"/>
          <w:rtl w:val="0"/>
        </w:rPr>
        <w:t>μοι ἔγραψας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ἔπεμ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ru-RU"/>
        </w:rPr>
        <w:t xml:space="preserve">8- </w:t>
      </w:r>
      <w:r>
        <w:rPr>
          <w:rFonts w:ascii="IFAO-Grec Unicode" w:hAnsi="IFAO-Grec Unicode" w:hint="default"/>
          <w:rtl w:val="0"/>
        </w:rPr>
        <w:t xml:space="preserve">ψά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συ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τὸ κομιᾶτον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9. .3[.3].3[.2].1[.3].1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9.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Posis an seinen verehrtesten Anthestios, Gr</w:t>
      </w:r>
      <w:r>
        <w:rPr>
          <w:rFonts w:ascii="IFAO-Grec Unicode" w:hAnsi="IFAO-Grec Unicode" w:hint="default"/>
          <w:rtl w:val="0"/>
          <w:lang w:val="de-DE"/>
        </w:rPr>
        <w:t>üß</w:t>
      </w:r>
      <w:r>
        <w:rPr>
          <w:rFonts w:ascii="IFAO-Grec Unicode" w:hAnsi="IFAO-Grec Unicode"/>
          <w:rtl w:val="0"/>
          <w:lang w:val="de-DE"/>
        </w:rPr>
        <w:t xml:space="preserve">e. Ich erhielt durch Kopres den Brief und das Protokoll. Sei unbesorgt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das, was Du mir geschrieben hast. Ich habe Dir die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gesandt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"https://www.trismegistos.org/name/5238"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5238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im zweiten und dritten Jahrhundert n. Chr. gut belegt. Die meisten Belege stammen aus dem Arsinoites.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rtl w:val="0"/>
          <w:lang w:val="en-US"/>
        </w:rPr>
        <w:t>Ἀνθεστίῳ</w:t>
      </w:r>
      <w:r>
        <w:rPr>
          <w:rFonts w:ascii="IFAO-Grec Unicode" w:hAnsi="IFAO-Grec Unicode"/>
          <w:rtl w:val="0"/>
          <w:lang w:val="de-DE"/>
        </w:rPr>
        <w:t>: Dieser Name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"https://www.trismegistos.org/name/8543"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8543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) erscheint im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Zusammenhang auch in einem weiteren Papyrus aus Hamburg, welcher aus dem Dossier des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rigen T. Flavius Antas stammt;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2"/>
      </w:r>
      <w:r>
        <w:rPr>
          <w:rFonts w:ascii="IFAO-Grec Unicode" w:hAnsi="IFAO-Grec Unicode"/>
          <w:rtl w:val="0"/>
          <w:lang w:val="de-DE"/>
        </w:rPr>
        <w:t xml:space="preserve">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"https://papyri.info/hgv/11369"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P.Hamb. 1 102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4 (138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161 n. Chr.) </w:t>
      </w:r>
      <w:r>
        <w:rPr>
          <w:rFonts w:ascii="IFAO-Grec Unicode" w:hAnsi="IFAO-Grec Unicode" w:hint="default"/>
          <w:rtl w:val="0"/>
          <w:lang w:val="de-DE"/>
        </w:rPr>
        <w:t>Λο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υκίῳ Ἀνθε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τίῳ</w:t>
      </w:r>
      <w:r>
        <w:rPr>
          <w:rFonts w:ascii="IFAO-Grec Unicode" w:hAnsi="IFAO-Grec Unicode"/>
          <w:rtl w:val="0"/>
          <w:lang w:val="de-DE"/>
        </w:rPr>
        <w:t xml:space="preserve">.?- </w:t>
      </w:r>
      <w:r>
        <w:rPr>
          <w:rFonts w:ascii="IFAO-Grec Unicode" w:hAnsi="IFAO-Grec Unicode" w:hint="default"/>
          <w:rtl w:val="0"/>
          <w:lang w:val="de-DE"/>
        </w:rPr>
        <w:t>χαίρειν</w:t>
      </w:r>
      <w:r>
        <w:rPr>
          <w:rFonts w:ascii="IFAO-Grec Unicode" w:hAnsi="IFAO-Grec Unicode"/>
          <w:rtl w:val="0"/>
          <w:lang w:val="de-DE"/>
        </w:rPr>
        <w:t xml:space="preserve">]. </w:t>
      </w:r>
      <w:r>
        <w:rPr>
          <w:rFonts w:ascii="IFAO-Grec Unicode" w:hAnsi="IFAO-Grec Unicode" w:hint="default"/>
          <w:rtl w:val="0"/>
          <w:lang w:val="de-DE"/>
        </w:rPr>
        <w:t>ἀποσυνέστα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κά σε ἀντ’ ἐμοῦ πλη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 xml:space="preserve">ρατὴν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  <w:lang w:val="de-DE"/>
        </w:rPr>
        <w:t xml:space="preserve">. </w:t>
      </w:r>
      <w:r>
        <w:rPr>
          <w:rFonts w:ascii="IFAO-Grec Unicode" w:hAnsi="IFAO-Grec Unicode" w:hint="default"/>
          <w:rtl w:val="0"/>
          <w:lang w:val="de-DE"/>
        </w:rPr>
        <w:t>πληρωτ</w:t>
      </w:r>
      <w:r>
        <w:rPr>
          <w:rFonts w:ascii="IFAO-Grec Unicode" w:hAnsi="IFAO-Grec Unicode" w:hint="default"/>
          <w:rtl w:val="0"/>
        </w:rPr>
        <w:t>ή</w:t>
      </w:r>
      <w:r>
        <w:rPr>
          <w:rFonts w:ascii="IFAO-Grec Unicode" w:hAnsi="IFAO-Grec Unicode" w:hint="default"/>
          <w:rtl w:val="0"/>
          <w:lang w:val="de-DE"/>
        </w:rPr>
        <w:t>ν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χρεωσ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τουμένων μοι ὑπὸ</w:t>
      </w:r>
      <w:r>
        <w:rPr>
          <w:rFonts w:ascii="IFAO-Grec Unicode" w:hAnsi="IFAO-Grec Unicode"/>
          <w:rtl w:val="0"/>
          <w:lang w:val="de-DE"/>
        </w:rPr>
        <w:t xml:space="preserve">] </w:t>
      </w:r>
      <w:r>
        <w:rPr>
          <w:rFonts w:ascii="IFAO-Grec Unicode" w:hAnsi="IFAO-Grec Unicode" w:hint="default"/>
          <w:rtl w:val="0"/>
          <w:lang w:val="de-DE"/>
        </w:rPr>
        <w:t>Φλαουίου Ἀντᾶ</w:t>
      </w:r>
      <w:r>
        <w:rPr>
          <w:rFonts w:ascii="IFAO-Grec Unicode" w:hAnsi="IFAO-Grec Unicode"/>
          <w:rtl w:val="0"/>
          <w:lang w:val="de-DE"/>
        </w:rPr>
        <w:t>. Es ist wahrscheinlich, dass unser Anthestios mit der Person des oben zitierten Papyrus zu identifizieren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τῷ</w:t>
      </w:r>
      <w:r>
        <w:rPr>
          <w:rFonts w:ascii="IFAO-Grec Unicode" w:hAnsi="IFAO-Grec Unicode" w:hint="default"/>
          <w:rtl w:val="0"/>
          <w:lang w:val="de-DE"/>
        </w:rPr>
        <w:t xml:space="preserve"> τιμιωτάτῳ</w:t>
      </w:r>
      <w:r>
        <w:rPr>
          <w:rFonts w:ascii="IFAO-Grec Unicode" w:hAnsi="IFAO-Grec Unicode"/>
          <w:rtl w:val="0"/>
          <w:lang w:val="de-DE"/>
        </w:rPr>
        <w:t xml:space="preserve">: Die Verwendung des Epithetons </w:t>
      </w:r>
      <w:r>
        <w:rPr>
          <w:rFonts w:ascii="IFAO-Grec Unicode" w:hAnsi="IFAO-Grec Unicode" w:hint="default"/>
          <w:rtl w:val="0"/>
          <w:lang w:val="de-DE"/>
        </w:rPr>
        <w:t>τιµιώτατο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/>
          <w:rtl w:val="0"/>
          <w:lang w:val="de-DE"/>
        </w:rPr>
        <w:t xml:space="preserve"> in dem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skript weist normalerweise auf eine distanzierte pers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nliche Beziehung bzw. einen Rangunterschied zwischen den Korrespondenten hin. Diese weitverbreitete Anredeform, welche im zweiten bis vierten Jahrhundert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in halbamtlichen und privaten Briefen auftritt, deutet meistens an, dass der Brief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an eine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her stehende Person gerichtet oder wenigstens subjektiv in dieser Richtung stilisiert ist, wenn es sich in Wirklichkeit auch vielleicht um gleichgestellte Personen handeln sollte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"https://papyri.info/biblio/5384"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Koskenniemi 1956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101), wie es hier der Fall zu sein scheint.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Κοπρῆτος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Κοπρῆς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"https://www.trismegistos.org/name/3702"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3702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zwischen dem zweiten und vierten Jahrhundert n. Chr. gut belegt, wobei er vor allem im Arsinoites vorkommt.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ἐπισ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</w:rPr>
        <w:t>τόλιον</w:t>
      </w:r>
      <w:r>
        <w:rPr>
          <w:rFonts w:ascii="IFAO-Grec Unicode" w:hAnsi="IFAO-Grec Unicode"/>
          <w:rtl w:val="0"/>
          <w:lang w:val="de-DE"/>
        </w:rPr>
        <w:t xml:space="preserve">: Zum Begriff </w:t>
      </w:r>
      <w:r>
        <w:rPr>
          <w:rFonts w:ascii="IFAO-Grec Unicode" w:hAnsi="IFAO-Grec Unicode" w:hint="default"/>
          <w:rtl w:val="0"/>
          <w:lang w:val="de-DE"/>
        </w:rPr>
        <w:t>ἐπισ</w:t>
      </w:r>
      <w:r>
        <w:rPr>
          <w:rFonts w:ascii="IFAO-Grec Unicode" w:hAnsi="IFAO-Grec Unicode" w:hint="default"/>
          <w:rtl w:val="0"/>
        </w:rPr>
        <w:t>τόλιον</w:t>
      </w:r>
      <w:r>
        <w:rPr>
          <w:rFonts w:ascii="IFAO-Grec Unicode" w:hAnsi="IFAO-Grec Unicode"/>
          <w:rtl w:val="0"/>
          <w:lang w:val="de-DE"/>
        </w:rPr>
        <w:t xml:space="preserve"> in den dokumentarischen Papyri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Zeit, welcher meist auf die materiellen Aspekte des Briefes hinweist,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"https://papyri.info/biblio/95860"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Sarri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22</w:t>
      </w:r>
      <w:r>
        <w:rPr>
          <w:rFonts w:ascii="IFAO-Grec Unicode" w:hAnsi="IFAO-Grec Unicode"/>
          <w:b w:val="1"/>
          <w:bCs w:val="1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  <w:lang w:val="de-DE"/>
        </w:rPr>
        <w:t xml:space="preserve">): Das Substantiv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 xml:space="preserve"> verweist in diesem Kontext auf ein Protokoll betreffend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rische Angelegenheiten;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"https://papyri.info/hgv/13583"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2 488 descr.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(nach 121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122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"https://papyri.info/hgv/16325"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16 12949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(207 oder 268 n. Chr.). Zu einem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hnlichen Fall von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>, der einem Brief beigef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gt ist,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"https://papyri.info/hgv/26781"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P.Mich.Mchl.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 (2./3. Jh. n. Chr.) </w:t>
      </w:r>
      <w:r>
        <w:rPr>
          <w:rFonts w:ascii="IFAO-Grec Unicode" w:hAnsi="IFAO-Grec Unicode" w:hint="default"/>
          <w:rtl w:val="0"/>
          <w:lang w:val="de-DE"/>
        </w:rPr>
        <w:t>κόμισαι ἀντί̣γραφον ὑπομνημα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  <w:lang w:val="de-DE"/>
        </w:rPr>
        <w:t>τισμοῦ συνειλημ̣έ̣νον τῆι ἐπιστολῆι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: Lat. </w:t>
      </w:r>
      <w:r>
        <w:rPr>
          <w:rFonts w:ascii="IFAO-Grec Unicode" w:hAnsi="IFAO-Grec Unicode"/>
          <w:rtl w:val="0"/>
          <w:lang w:val="de-DE"/>
        </w:rPr>
        <w:t>commeatus</w:t>
      </w:r>
      <w:r>
        <w:rPr>
          <w:rFonts w:ascii="IFAO-Grec Unicode" w:hAnsi="IFAO-Grec Unicode"/>
          <w:rtl w:val="0"/>
          <w:lang w:val="de-DE"/>
        </w:rPr>
        <w:t xml:space="preserve">. Das Wort kommt in den griechischen Papyri entweder als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oder als </w:t>
      </w:r>
      <w:r>
        <w:rPr>
          <w:rFonts w:ascii="IFAO-Grec Unicode" w:hAnsi="IFAO-Grec Unicode" w:hint="default"/>
          <w:rtl w:val="0"/>
        </w:rPr>
        <w:t>κομ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de-DE"/>
        </w:rPr>
        <w:t>)</w:t>
      </w:r>
      <w:r>
        <w:rPr>
          <w:rFonts w:ascii="IFAO-Grec Unicode" w:hAnsi="IFAO-Grec Unicode" w:hint="default"/>
          <w:rtl w:val="0"/>
        </w:rPr>
        <w:t>εᾶτος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3"/>
      </w:r>
      <w:r>
        <w:rPr>
          <w:rFonts w:ascii="IFAO-Grec Unicode" w:hAnsi="IFAO-Grec Unicode"/>
          <w:rtl w:val="0"/>
          <w:lang w:val="de-DE"/>
        </w:rPr>
        <w:t xml:space="preserve"> vor und bedeutet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Urlaub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; zum Begriff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"https://papyri.info/biblio/57502"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Speidel 1985</w:t>
      </w:r>
      <w:r>
        <w:rPr/>
        <w:fldChar w:fldCharType="end" w:fldLock="0"/>
      </w:r>
      <w:r>
        <w:rPr>
          <w:rStyle w:val="Hyperlink.1"/>
          <w:rtl w:val="0"/>
          <w:lang w:val="de-DE"/>
        </w:rPr>
        <w:t>;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"https://papyri.info/biblio/95438"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Adamson 2012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89 mit Anm. 27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weitere Literatur.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Das Substantiv wird in der Regel mit </w:t>
      </w:r>
      <w:r>
        <w:rPr>
          <w:rFonts w:ascii="IFAO-Grec Unicode" w:hAnsi="IFAO-Grec Unicode" w:hint="default"/>
          <w:rtl w:val="0"/>
        </w:rPr>
        <w:t>λαμβάνω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δίδωμι</w:t>
      </w:r>
      <w:r>
        <w:rPr>
          <w:rFonts w:ascii="IFAO-Grec Unicode" w:hAnsi="IFAO-Grec Unicode"/>
          <w:rtl w:val="0"/>
          <w:lang w:val="de-DE"/>
        </w:rPr>
        <w:t xml:space="preserve"> konstruiert; vgl. z.B.</w:t>
      </w:r>
      <w:r>
        <w:rPr>
          <w:rFonts w:ascii="IFAO-Grec Unicode" w:hAnsi="IFAO-Grec Unicode"/>
          <w:b w:val="1"/>
          <w:bCs w:val="1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</w:t>
      </w:r>
      <w:r>
        <w:rPr>
          <w:rStyle w:val="Link"/>
          <w:rFonts w:ascii="IFAO-Grec Unicode" w:hAnsi="IFAO-Grec Unicode"/>
          <w:u w:val="none"/>
          <w:rtl w:val="0"/>
        </w:rPr>
        <w:t xml:space="preserve"> 16 12570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 xml:space="preserve">,15 (2./3.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κ̣ο̣μμεᾶτο̣ν̣ λαβεῖν</w:t>
      </w:r>
      <w:r>
        <w:rPr>
          <w:rFonts w:ascii="IFAO-Grec Unicode" w:hAnsi="IFAO-Grec Unicode"/>
          <w:rtl w:val="0"/>
        </w:rPr>
        <w:t xml:space="preserve">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"https://papyri.info/hgv/24149"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Claud</w:t>
      </w:r>
      <w:r>
        <w:rPr>
          <w:rStyle w:val="Link"/>
          <w:rFonts w:ascii="IFAO-Grec Unicode" w:hAnsi="IFAO-Grec Unicode"/>
          <w:u w:val="none"/>
          <w:rtl w:val="0"/>
        </w:rPr>
        <w:t>. 1 137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,16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>18 (</w:t>
      </w:r>
      <w:r>
        <w:rPr>
          <w:rFonts w:ascii="IFAO-Grec Unicode" w:hAnsi="IFAO-Grec Unicode"/>
          <w:rtl w:val="0"/>
          <w:lang w:val="de-DE"/>
        </w:rPr>
        <w:t>ca</w:t>
      </w:r>
      <w:r>
        <w:rPr>
          <w:rFonts w:ascii="IFAO-Grec Unicode" w:hAnsi="IFAO-Grec Unicode"/>
          <w:rtl w:val="0"/>
        </w:rPr>
        <w:t xml:space="preserve">. 110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οὐ</w:t>
      </w:r>
      <w:r>
        <w:rPr>
          <w:rFonts w:ascii="IFAO-Grec Unicode" w:hAnsi="IFAO-Grec Unicode"/>
          <w:rtl w:val="0"/>
        </w:rPr>
        <w:t>|</w:t>
      </w:r>
      <w:r>
        <w:rPr>
          <w:rFonts w:ascii="IFAO-Grec Unicode" w:hAnsi="IFAO-Grec Unicode" w:hint="default"/>
          <w:rtl w:val="0"/>
        </w:rPr>
        <w:t xml:space="preserve">δείς μοι κομειᾶτον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</w:rPr>
        <w:t xml:space="preserve">) | </w:t>
      </w:r>
      <w:r>
        <w:rPr>
          <w:rFonts w:ascii="IFAO-Grec Unicode" w:hAnsi="IFAO-Grec Unicode" w:hint="default"/>
          <w:rtl w:val="0"/>
        </w:rPr>
        <w:t>ἔδωκεν κτλ</w:t>
      </w:r>
      <w:r>
        <w:rPr>
          <w:rFonts w:ascii="IFAO-Grec Unicode" w:hAnsi="IFAO-Grec Unicode"/>
          <w:rtl w:val="0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"https://papyri.info/hgv/31777"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Oxy</w:t>
      </w:r>
      <w:r>
        <w:rPr>
          <w:rStyle w:val="Link"/>
          <w:rFonts w:ascii="IFAO-Grec Unicode" w:hAnsi="IFAO-Grec Unicode"/>
          <w:u w:val="none"/>
          <w:rtl w:val="0"/>
          <w:lang w:val="de-DE"/>
        </w:rPr>
        <w:t>. 14 1666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,12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 xml:space="preserve">14 (3.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 xml:space="preserve">… ἀπὸ τοῦ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 xml:space="preserve">δοθέντος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τῷ παι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δ̣ί̣ῳ ὑπὸ τοῦ λαμπροτάτου ἡγεμόνος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>κομ̣εάτ̣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  <w:lang w:val="pt-PT"/>
        </w:rPr>
        <w:t xml:space="preserve">]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Ausdruck </w:t>
      </w:r>
      <w:r>
        <w:rPr>
          <w:rFonts w:ascii="IFAO-Grec Unicode" w:hAnsi="IFAO-Grec Unicode" w:hint="default"/>
          <w:rtl w:val="0"/>
        </w:rPr>
        <w:t>πέμπω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ist bisher nicht</w:t>
      </w:r>
      <w:r>
        <w:rPr>
          <w:rFonts w:ascii="IFAO-Grec Unicode" w:hAnsi="IFAO-Grec Unicode"/>
          <w:outline w:val="0"/>
          <w:color w:val="474747"/>
          <w:u w:color="474747"/>
          <w:shd w:val="clear" w:color="auto" w:fill="ffffff"/>
          <w:rtl w:val="0"/>
          <w:lang w:val="de-DE"/>
          <w14:textFill>
            <w14:solidFill>
              <w14:srgbClr w14:val="474747"/>
            </w14:solidFill>
          </w14:textFill>
        </w:rPr>
        <w:t xml:space="preserve"> </w:t>
      </w:r>
      <w:r>
        <w:rPr>
          <w:rFonts w:ascii="IFAO-Grec Unicode" w:hAnsi="IFAO-Grec Unicode"/>
          <w:rtl w:val="0"/>
          <w:lang w:val="de-DE"/>
        </w:rPr>
        <w:t>bezeugt. Daher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annehmen, dass der Begriff in unserem Papyrus auf seine weitere Bedeutung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hinweisen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nnte; dazu vgl. OLD, s.v. 4;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/>
          <w:rtl w:val="0"/>
          <w:lang w:val="de-DE"/>
        </w:rPr>
        <w:t xml:space="preserve">LL, s.v. II; LSJ Suppl., s.v.;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"https://papyri.info/biblio/97527"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214.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jc w:val="both"/>
        <w:rPr>
          <w:b w:val="1"/>
          <w:bCs w:val="1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#bibliography</w:t>
      </w:r>
    </w:p>
    <w:p>
      <w:pPr>
        <w:pStyle w:val="Body"/>
        <w:jc w:val="both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"https://papyri.info/biblio/95438"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Adamson, G. (2012)</w:t>
      </w:r>
      <w:r>
        <w:rPr/>
        <w:fldChar w:fldCharType="end" w:fldLock="0"/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Letter from a Soldier in Pannonia,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BASP</w:t>
      </w:r>
      <w:r>
        <w:rPr>
          <w:rtl w:val="0"/>
          <w:lang w:val="en-US"/>
        </w:rPr>
        <w:t xml:space="preserve"> 49: 79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94.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"https://papyri.info/biblio/97527"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Dickey, E. (2023)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Latin Loanwords in Ancient Greek. </w:t>
      </w:r>
      <w:r>
        <w:rPr>
          <w:rtl w:val="0"/>
          <w:lang w:val="de-DE"/>
        </w:rPr>
        <w:t>A Lexicon and Analysis</w:t>
      </w:r>
      <w:r>
        <w:rPr>
          <w:rtl w:val="0"/>
          <w:lang w:val="de-DE"/>
        </w:rPr>
        <w:t xml:space="preserve">. Cambridge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New York.</w:t>
      </w:r>
    </w:p>
    <w:p>
      <w:pPr>
        <w:pStyle w:val="Body"/>
        <w:jc w:val="both"/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"https://papyri.info/biblio/96031"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de-DE"/>
        </w:rPr>
        <w:t>Essler, H. (2021)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Zur Entstehung der Hamburger Papyrussammlung,</w:t>
      </w:r>
      <w:r>
        <w:rPr>
          <w:rtl w:val="0"/>
          <w:lang w:val="en-US"/>
        </w:rPr>
        <w:t>”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>APF</w:t>
      </w:r>
      <w:r>
        <w:rPr>
          <w:rtl w:val="0"/>
          <w:lang w:val="de-DE"/>
        </w:rPr>
        <w:t xml:space="preserve"> 67: 166</w:t>
      </w:r>
      <w:r>
        <w:rPr>
          <w:rtl w:val="0"/>
          <w:lang w:val="de-DE"/>
        </w:rPr>
        <w:t>–</w:t>
      </w:r>
      <w:r>
        <w:rPr>
          <w:rtl w:val="0"/>
          <w:lang w:val="de-DE"/>
        </w:rPr>
        <w:t>208.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"https://papyri.info/biblio/5384"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>Koskenniemi, H. (1956)</w:t>
      </w:r>
      <w:r>
        <w:rPr/>
        <w:fldChar w:fldCharType="end" w:fldLock="0"/>
      </w:r>
      <w:r>
        <w:rPr>
          <w:rtl w:val="0"/>
          <w:lang w:val="de-DE"/>
        </w:rPr>
        <w:t xml:space="preserve"> Studien zur Idee und Phraseologie des griechischen Briefes bis 400 n. Chr., Annales Academiae Scientiarum Fennicae Ser. </w:t>
      </w:r>
      <w:r>
        <w:rPr>
          <w:rtl w:val="0"/>
          <w:lang w:val="it-IT"/>
        </w:rPr>
        <w:t>B 102.2. Helsinki.</w:t>
      </w:r>
    </w:p>
    <w:p>
      <w:pPr>
        <w:pStyle w:val="Body"/>
        <w:jc w:val="both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"https://papyri.info/biblio/96192"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it-IT"/>
        </w:rPr>
        <w:t>Mascellari, R. (2021)</w:t>
      </w:r>
      <w:r>
        <w:rPr/>
        <w:fldChar w:fldCharType="end" w:fldLock="0"/>
      </w:r>
      <w:r>
        <w:rPr>
          <w:rtl w:val="0"/>
          <w:lang w:val="it-IT"/>
        </w:rPr>
        <w:t xml:space="preserve"> </w:t>
      </w:r>
      <w:r>
        <w:rPr>
          <w:rtl w:val="0"/>
          <w:lang w:val="it-IT"/>
        </w:rPr>
        <w:t>La lingua delle petizioni nell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Egitto romano: Evoluzione di lessico, formule e procedure dal 30 a.C. al 300 d.C.</w:t>
      </w:r>
      <w:r>
        <w:rPr>
          <w:rtl w:val="0"/>
          <w:lang w:val="it-IT"/>
        </w:rPr>
        <w:t>, Edizioni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Istituto Papirologico </w:t>
      </w:r>
      <w:r>
        <w:rPr>
          <w:rtl w:val="0"/>
          <w:lang w:val="it-IT"/>
        </w:rPr>
        <w:t>«</w:t>
      </w:r>
      <w:r>
        <w:rPr>
          <w:rtl w:val="0"/>
          <w:lang w:val="it-IT"/>
        </w:rPr>
        <w:t>G. Vitelli</w:t>
      </w:r>
      <w:r>
        <w:rPr>
          <w:rtl w:val="0"/>
          <w:lang w:val="it-IT"/>
        </w:rPr>
        <w:t xml:space="preserve">» </w:t>
      </w:r>
      <w:r>
        <w:rPr>
          <w:rtl w:val="0"/>
          <w:lang w:val="it-IT"/>
        </w:rPr>
        <w:t xml:space="preserve">11. </w:t>
      </w:r>
      <w:r>
        <w:rPr>
          <w:rtl w:val="0"/>
          <w:lang w:val="de-DE"/>
        </w:rPr>
        <w:t>Firenze.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"https://papyri.info/biblio/95701"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 xml:space="preserve">Mitthof, F. </w:t>
      </w:r>
      <w:r>
        <w:rPr>
          <w:rStyle w:val="Hyperlink.7"/>
          <w:rtl w:val="0"/>
          <w:lang w:val="de-DE"/>
        </w:rPr>
        <w:t xml:space="preserve">– </w:t>
      </w:r>
      <w:r>
        <w:rPr>
          <w:rStyle w:val="Hyperlink.7"/>
          <w:rtl w:val="0"/>
          <w:lang w:val="de-DE"/>
        </w:rPr>
        <w:t>Stauner, K. (2016)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Zwei Kassen in der 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mischen Armee und die Rolle der </w:t>
      </w:r>
      <w:r>
        <w:rPr>
          <w:i w:val="1"/>
          <w:iCs w:val="1"/>
          <w:rtl w:val="0"/>
          <w:lang w:val="de-DE"/>
        </w:rPr>
        <w:t>signiferi</w:t>
      </w:r>
      <w:r>
        <w:rPr>
          <w:rtl w:val="0"/>
          <w:lang w:val="de-DE"/>
        </w:rPr>
        <w:t xml:space="preserve">. </w:t>
      </w:r>
      <w:r>
        <w:rPr>
          <w:rtl w:val="0"/>
          <w:lang w:val="en-US"/>
        </w:rPr>
        <w:t>Ein neues Papyruszeugnis: P.Hamb. inv. 445,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Tyche</w:t>
      </w:r>
      <w:r>
        <w:rPr>
          <w:rtl w:val="0"/>
          <w:lang w:val="en-US"/>
        </w:rPr>
        <w:t xml:space="preserve"> 31: 205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225.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"https://papyri.info/biblio/95860"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Sarri, A. (2018)</w:t>
      </w:r>
      <w:r>
        <w:rPr/>
        <w:fldChar w:fldCharType="end" w:fldLock="0"/>
      </w:r>
      <w:r>
        <w:rPr>
          <w:rtl w:val="0"/>
          <w:lang w:val="en-US"/>
        </w:rPr>
        <w:t xml:space="preserve"> Material Aspects of Letter Writing in the Graeco-Roman World: 500 BC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AD 300, Materiale Textkulturen 12. Berlin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Boston.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"https://papyri.info/biblio/57502"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Speidel, M.P. (1985)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Furlough in the Roman Army,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YCS</w:t>
      </w:r>
      <w:r>
        <w:rPr>
          <w:rtl w:val="0"/>
          <w:lang w:val="en-US"/>
        </w:rPr>
        <w:t xml:space="preserve"> 28: 283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293.</w:t>
      </w:r>
      <w:r/>
    </w:p>
    <w:sectPr>
      <w:headerReference w:type="default" r:id="rId4"/>
      <w:footerReference w:type="default" r:id="rId5"/>
      <w:pgSz w:w="11900" w:h="16840" w:orient="portrait"/>
      <w:pgMar w:top="1440" w:right="1418" w:bottom="1440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FAO-Grec Unicod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"https://papyri.info/hgv/10438"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P.Cair.Preis.</w:t>
      </w:r>
      <w:r>
        <w:rPr>
          <w:rStyle w:val="Link"/>
          <w:rFonts w:ascii="IFAO-Grec Unicode" w:hAnsi="IFAO-Grec Unicode"/>
          <w:u w:val="none"/>
          <w:vertAlign w:val="superscript"/>
          <w:rtl w:val="0"/>
          <w:lang w:val="de-DE"/>
        </w:rPr>
        <w:t>2</w:t>
      </w:r>
      <w:r>
        <w:rPr>
          <w:rStyle w:val="Hyperlink.1"/>
          <w:rtl w:val="0"/>
          <w:lang w:val="de-DE"/>
        </w:rPr>
        <w:t xml:space="preserve">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(173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"https://papyri.info/hgv/9286"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BGU 2 646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(193 n. Chr.).</w:t>
      </w:r>
    </w:p>
  </w:footnote>
  <w:footnote w:id="2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Zu diesem Dossier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"https://papyri.info/biblio/95701"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Mitthof </w:t>
      </w:r>
      <w:r>
        <w:rPr>
          <w:rStyle w:val="Hyperlink.1"/>
          <w:rtl w:val="0"/>
          <w:lang w:val="de-DE"/>
        </w:rPr>
        <w:t xml:space="preserve">– </w:t>
      </w:r>
      <w:r>
        <w:rPr>
          <w:rStyle w:val="Hyperlink.1"/>
          <w:rtl w:val="0"/>
          <w:lang w:val="de-DE"/>
        </w:rPr>
        <w:t>Stauner 2016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215.</w:t>
      </w:r>
    </w:p>
  </w:footnote>
  <w:footnote w:id="3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Nur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"https://papyri.info/ddbdp/o.claud%3B4%3B721"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O.Claud. 4 721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,6 (138 oder 147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148 n. Chr.) findet sich die Form </w:t>
      </w:r>
      <w:r>
        <w:rPr>
          <w:rFonts w:ascii="IFAO-Grec Unicode" w:hAnsi="IFAO-Grec Unicode" w:hint="default"/>
          <w:rtl w:val="0"/>
          <w:lang w:val="de-DE"/>
        </w:rPr>
        <w:t>κομμεάτα̣</w:t>
      </w:r>
      <w:r>
        <w:rPr>
          <w:rFonts w:ascii="IFAO-Grec Unicode" w:hAnsi="IFAO-Grec Unicode"/>
          <w:rtl w:val="0"/>
          <w:lang w:val="de-DE"/>
        </w:rPr>
        <w:t xml:space="preserve">; der Herausgeber vermerkt im Kommentar jedoch, dass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 w:hint="default"/>
          <w:rtl w:val="0"/>
        </w:rPr>
        <w:t>κομμεάτ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is also possible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Roman"/>
      <w:suff w:val="tab"/>
      <w:lvlText w:val="%1.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Roman"/>
      <w:suff w:val="tab"/>
      <w:lvlText w:val="%2.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Roman"/>
      <w:suff w:val="tab"/>
      <w:lvlText w:val="%3.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Roman"/>
      <w:suff w:val="tab"/>
      <w:lvlText w:val="%4.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Roman"/>
      <w:suff w:val="tab"/>
      <w:lvlText w:val="%5.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Roman"/>
      <w:suff w:val="tab"/>
      <w:lvlText w:val="%6.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Roman"/>
      <w:suff w:val="tab"/>
      <w:lvlText w:val="%7.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Roman"/>
      <w:suff w:val="tab"/>
      <w:lvlText w:val="%8.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Roman"/>
      <w:suff w:val="tab"/>
      <w:lvlText w:val="%9.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  <w:u w:val="none"/>
      <w:shd w:val="nil" w:color="auto" w:fill="auto"/>
      <w:lang w:val="en-US"/>
    </w:rPr>
  </w:style>
  <w:style w:type="character" w:styleId="Hyperlink.1">
    <w:name w:val="Hyperlink.1"/>
    <w:basedOn w:val="Link"/>
    <w:next w:val="Hyperlink.1"/>
    <w:rPr>
      <w:rFonts w:ascii="IFAO-Grec Unicode" w:cs="IFAO-Grec Unicode" w:hAnsi="IFAO-Grec Unicode" w:eastAsia="IFAO-Grec Unicode"/>
      <w:u w:val="none"/>
      <w:lang w:val="de-D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2">
    <w:name w:val="Hyperlink.2"/>
    <w:basedOn w:val="Link"/>
    <w:next w:val="Hyperlink.2"/>
    <w:rPr>
      <w:rFonts w:ascii="IFAO-Grec Unicode" w:cs="IFAO-Grec Unicode" w:hAnsi="IFAO-Grec Unicode" w:eastAsia="IFAO-Grec Unicode"/>
      <w:u w:val="none"/>
      <w:lang w:val="en-US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3">
    <w:name w:val="Hyperlink.3"/>
    <w:basedOn w:val="Link"/>
    <w:next w:val="Hyperlink.3"/>
    <w:rPr>
      <w:rFonts w:ascii="IFAO-Grec Unicode" w:cs="IFAO-Grec Unicode" w:hAnsi="IFAO-Grec Unicode" w:eastAsia="IFAO-Grec Unicode"/>
      <w:lang w:val="en-US"/>
    </w:rPr>
  </w:style>
  <w:style w:type="character" w:styleId="Hyperlink.4">
    <w:name w:val="Hyperlink.4"/>
    <w:basedOn w:val="Link"/>
    <w:next w:val="Hyperlink.4"/>
    <w:rPr>
      <w:lang w:val="en-US"/>
    </w:rPr>
  </w:style>
  <w:style w:type="character" w:styleId="Hyperlink.5">
    <w:name w:val="Hyperlink.5"/>
    <w:basedOn w:val="Link"/>
    <w:next w:val="Hyperlink.5"/>
    <w:rPr>
      <w:u w:val="none"/>
      <w:lang w:val="en-US"/>
    </w:rPr>
  </w:style>
  <w:style w:type="character" w:styleId="Hyperlink.6">
    <w:name w:val="Hyperlink.6"/>
    <w:basedOn w:val="Link"/>
    <w:next w:val="Hyperlink.6"/>
    <w:rPr>
      <w:outline w:val="0"/>
      <w:color w:val="4472c4"/>
      <w:u w:val="none" w:color="4472c4"/>
      <w:lang w:val="de-DE"/>
      <w14:textFill>
        <w14:solidFill>
          <w14:srgbClr w14:val="4472C4"/>
        </w14:solidFill>
      </w14:textFill>
    </w:rPr>
  </w:style>
  <w:style w:type="character" w:styleId="Hyperlink.7">
    <w:name w:val="Hyperlink.7"/>
    <w:basedOn w:val="Link"/>
    <w:next w:val="Hyperlink.7"/>
    <w:rPr>
      <w:u w:val="none"/>
      <w:lang w:val="de-DE"/>
    </w:rPr>
  </w:style>
  <w:style w:type="character" w:styleId="Hyperlink.8">
    <w:name w:val="Hyperlink.8"/>
    <w:basedOn w:val="Link"/>
    <w:next w:val="Hyperlink.8"/>
    <w:rPr>
      <w:u w:val="no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