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r>
        <w:rPr>
          <w:outline w:val="0"/>
          <w:color w:val="d9d9d9"/>
          <w:u w:color="d9d9d9"/>
          <w:rtl w:val="0"/>
          <w:lang w:val="en-US"/>
          <w14:textFill>
            <w14:solidFill>
              <w14:srgbClr w14:val="D9D9D9"/>
            </w14:solidFill>
          </w14:textFill>
        </w:rPr>
        <w:t>#articleTitle</w:t>
      </w:r>
    </w:p>
    <w:p>
      <w:pPr>
        <w:pStyle w:val="Body"/>
        <w:spacing w:line="276" w:lineRule="auto"/>
        <w:jc w:val="both"/>
        <w:rPr>
          <w:rFonts w:ascii="IFAO-Grec Unicode" w:cs="IFAO-Grec Unicode" w:hAnsi="IFAO-Grec Unicode" w:eastAsia="IFAO-Grec Unicode"/>
          <w:b w:val="1"/>
          <w:bCs w:val="1"/>
        </w:rPr>
      </w:pPr>
      <w:r>
        <w:rPr>
          <w:rFonts w:ascii="IFAO-Grec Unicode" w:hAnsi="IFAO-Grec Unicode"/>
          <w:b w:val="1"/>
          <w:bCs w:val="1"/>
          <w:rtl w:val="0"/>
          <w:lang w:val="en-US"/>
        </w:rPr>
        <w:t>A Petition to the Prefect of Egypt Clodius Culcianus against Prolongation of a Public Service and the Location of the Lower Cynopolite Nome*</w:t>
      </w:r>
    </w:p>
    <w:p>
      <w:pPr>
        <w:pStyle w:val="Body"/>
        <w:rPr>
          <w:rFonts w:ascii="IFAO-Grec Unicode" w:cs="IFAO-Grec Unicode" w:hAnsi="IFAO-Grec Unicode" w:eastAsia="IFAO-Grec Unicode"/>
          <w:b w:val="1"/>
          <w:bCs w:val="1"/>
        </w:rPr>
      </w:pPr>
    </w:p>
    <w:p>
      <w:pPr>
        <w:pStyle w:val="Body"/>
        <w:rPr>
          <w:outline w:val="0"/>
          <w:color w:val="d9d9d9"/>
          <w:u w:color="d9d9d9"/>
          <w14:textFill>
            <w14:solidFill>
              <w14:srgbClr w14:val="D9D9D9"/>
            </w14:solidFill>
          </w14:textFill>
        </w:rPr>
      </w:pPr>
      <w:r>
        <w:rPr>
          <w:outline w:val="0"/>
          <w:color w:val="d9d9d9"/>
          <w:u w:color="d9d9d9"/>
          <w:rtl w:val="0"/>
          <w:lang w:val="en-US"/>
          <w14:textFill>
            <w14:solidFill>
              <w14:srgbClr w14:val="D9D9D9"/>
            </w14:solidFill>
          </w14:textFill>
        </w:rPr>
        <w:t>#author</w:t>
      </w:r>
    </w:p>
    <w:p>
      <w:pPr>
        <w:pStyle w:val="Body"/>
        <w:rPr>
          <w:rFonts w:ascii="Times New Roman" w:cs="Times New Roman" w:hAnsi="Times New Roman" w:eastAsia="Times New Roman"/>
        </w:rPr>
      </w:pPr>
      <w:r>
        <w:rPr>
          <w:rFonts w:ascii="Times New Roman" w:hAnsi="Times New Roman"/>
          <w:rtl w:val="0"/>
          <w:lang w:val="en-US"/>
        </w:rPr>
        <w:t>Constantinos Balamoshev</w:t>
      </w:r>
      <w:r>
        <w:rPr>
          <w:rFonts w:ascii="Times New Roman" w:hAnsi="Times New Roman"/>
          <w:rtl w:val="0"/>
          <w:lang w:val="de-DE"/>
        </w:rPr>
        <w:t>, Constantinos</w:t>
      </w:r>
    </w:p>
    <w:p>
      <w:pPr>
        <w:pStyle w:val="Body"/>
      </w:pPr>
    </w:p>
    <w:p>
      <w:pPr>
        <w:pStyle w:val="Body"/>
        <w:rPr>
          <w:outline w:val="0"/>
          <w:color w:val="d9d9d9"/>
          <w:u w:color="d9d9d9"/>
          <w14:textFill>
            <w14:solidFill>
              <w14:srgbClr w14:val="D9D9D9"/>
            </w14:solidFill>
          </w14:textFill>
        </w:rPr>
      </w:pPr>
      <w:r>
        <w:rPr>
          <w:outline w:val="0"/>
          <w:color w:val="d9d9d9"/>
          <w:u w:color="d9d9d9"/>
          <w:rtl w:val="0"/>
          <w:lang w:val="fr-FR"/>
          <w14:textFill>
            <w14:solidFill>
              <w14:srgbClr w14:val="D9D9D9"/>
            </w14:solidFill>
          </w14:textFill>
        </w:rPr>
        <w:t>#affiliation</w:t>
      </w:r>
    </w:p>
    <w:p>
      <w:pPr>
        <w:pStyle w:val="Body"/>
        <w:rPr>
          <w:rFonts w:ascii="Times New Roman" w:cs="Times New Roman" w:hAnsi="Times New Roman" w:eastAsia="Times New Roman"/>
        </w:rPr>
      </w:pPr>
      <w:r>
        <w:rPr>
          <w:rFonts w:ascii="Times New Roman" w:hAnsi="Times New Roman"/>
          <w:rtl w:val="0"/>
          <w:lang w:val="en-US"/>
        </w:rPr>
        <w:t>Faculty of Archaeology, Department of Papyrology, University of Warsaw</w:t>
      </w:r>
    </w:p>
    <w:p>
      <w:pPr>
        <w:pStyle w:val="Body"/>
        <w:rPr>
          <w:rFonts w:ascii="Times New Roman" w:cs="Times New Roman" w:hAnsi="Times New Roman" w:eastAsia="Times New Roman"/>
        </w:rPr>
      </w:pPr>
    </w:p>
    <w:p>
      <w:pPr>
        <w:pStyle w:val="Body"/>
      </w:pPr>
      <w:r>
        <w:rPr>
          <w:outline w:val="0"/>
          <w:color w:val="d9d9d9"/>
          <w:u w:color="d9d9d9"/>
          <w:rtl w:val="0"/>
          <w:lang w:val="en-US"/>
          <w14:textFill>
            <w14:solidFill>
              <w14:srgbClr w14:val="D9D9D9"/>
            </w14:solidFill>
          </w14:textFill>
        </w:rPr>
        <w:t>#email</w:t>
      </w:r>
    </w:p>
    <w:p>
      <w:pPr>
        <w:pStyle w:val="Body"/>
        <w:rPr>
          <w:rFonts w:ascii="Times New Roman" w:cs="Times New Roman" w:hAnsi="Times New Roman" w:eastAsia="Times New Roman"/>
        </w:rPr>
      </w:pPr>
      <w:r>
        <w:rPr>
          <w:rFonts w:ascii="Times New Roman" w:hAnsi="Times New Roman"/>
          <w:rtl w:val="0"/>
          <w:lang w:val="en-US"/>
        </w:rPr>
        <w:t>c.balamoshev@uw.edu.pl</w:t>
      </w:r>
    </w:p>
    <w:p>
      <w:pPr>
        <w:pStyle w:val="Body"/>
        <w:spacing w:line="276" w:lineRule="auto"/>
        <w:rPr>
          <w:rFonts w:ascii="IFAO-Grec Unicode" w:cs="IFAO-Grec Unicode" w:hAnsi="IFAO-Grec Unicode" w:eastAsia="IFAO-Grec Unicode"/>
          <w:b w:val="1"/>
          <w:bCs w:val="1"/>
        </w:rPr>
      </w:pPr>
    </w:p>
    <w:p>
      <w:pPr>
        <w:pStyle w:val="Body"/>
        <w:rPr>
          <w:rFonts w:ascii="IFAO-Grec Unicode" w:cs="IFAO-Grec Unicode" w:hAnsi="IFAO-Grec Unicode" w:eastAsia="IFAO-Grec Unicode"/>
        </w:rPr>
      </w:pPr>
    </w:p>
    <w:p>
      <w:pPr>
        <w:pStyle w:val="Body"/>
        <w:rPr>
          <w:outline w:val="0"/>
          <w:color w:val="d9d9d9"/>
          <w:u w:color="d9d9d9"/>
          <w14:textFill>
            <w14:solidFill>
              <w14:srgbClr w14:val="D9D9D9"/>
            </w14:solidFill>
          </w14:textFill>
        </w:rPr>
      </w:pPr>
    </w:p>
    <w:p>
      <w:pPr>
        <w:pStyle w:val="Body"/>
        <w:rPr>
          <w:rFonts w:ascii="IFAO-Grec Unicode" w:cs="IFAO-Grec Unicode" w:hAnsi="IFAO-Grec Unicode" w:eastAsia="IFAO-Grec Unicode"/>
        </w:rPr>
      </w:pPr>
      <w:r>
        <w:rPr>
          <w:outline w:val="0"/>
          <w:color w:val="d9d9d9"/>
          <w:u w:color="d9d9d9"/>
          <w:rtl w:val="0"/>
          <w:lang w:val="en-US"/>
          <w14:textFill>
            <w14:solidFill>
              <w14:srgbClr w14:val="D9D9D9"/>
            </w14:solidFill>
          </w14:textFill>
        </w:rPr>
        <w:t>#introduction</w:t>
      </w:r>
    </w:p>
    <w:p>
      <w:pPr>
        <w:pStyle w:val="Body"/>
        <w:spacing w:line="276" w:lineRule="auto"/>
        <w:jc w:val="both"/>
        <w:rPr>
          <w:rFonts w:ascii="IFAO-Grec Unicode" w:cs="IFAO-Grec Unicode" w:hAnsi="IFAO-Grec Unicode" w:eastAsia="IFAO-Grec Unicode"/>
        </w:rPr>
      </w:pPr>
      <w:r>
        <w:rPr>
          <w:rFonts w:ascii="IFAO-Grec Unicode" w:hAnsi="IFAO-Grec Unicode"/>
          <w:rtl w:val="0"/>
          <w:lang w:val="en-US"/>
        </w:rPr>
        <w:t xml:space="preserve">This is a dark-brown papyrus broken at the right and bottom side. The left and top margins are preserved with some deterioration at the top as the text progresses towards the right. The completely preserved lines 2 and 3 facilitate an estimation of the approximate number of letters lost towards the right side in the following lines. The text on the recto is written along the fibres while the verso is blank. The script is generally professional, upright and cursive, with the scribe employing the </w:t>
      </w:r>
      <w:r>
        <w:rPr>
          <w:rFonts w:ascii="IFAO-Grec Unicode" w:hAnsi="IFAO-Grec Unicode"/>
          <w:rtl w:val="0"/>
          <w:lang w:val="en-US"/>
        </w:rPr>
        <w:t>tr</w:t>
      </w:r>
      <w:r>
        <w:rPr>
          <w:rFonts w:ascii="IFAO-Grec Unicode" w:hAnsi="IFAO-Grec Unicode" w:hint="default"/>
          <w:rtl w:val="0"/>
          <w:lang w:val="en-US"/>
        </w:rPr>
        <w:t>ē</w:t>
      </w:r>
      <w:r>
        <w:rPr>
          <w:rFonts w:ascii="IFAO-Grec Unicode" w:hAnsi="IFAO-Grec Unicode"/>
          <w:rtl w:val="0"/>
          <w:lang w:val="en-US"/>
        </w:rPr>
        <w:t>ma</w:t>
      </w:r>
      <w:r>
        <w:rPr>
          <w:rFonts w:ascii="IFAO-Grec Unicode" w:hAnsi="IFAO-Grec Unicode"/>
          <w:rtl w:val="0"/>
          <w:lang w:val="en-US"/>
        </w:rPr>
        <w:t xml:space="preserve"> over the upsilon on two occasions (line 3 and 7). The text appears to be written in good-quality Greek, exhibiting no spelling anomalies except for an occasional use of </w:t>
      </w:r>
      <w:r>
        <w:rPr>
          <w:rFonts w:ascii="IFAO-Grec Unicode" w:hAnsi="IFAO-Grec Unicode" w:hint="default"/>
          <w:rtl w:val="0"/>
        </w:rPr>
        <w:t>ει</w:t>
      </w:r>
      <w:r>
        <w:rPr>
          <w:rFonts w:ascii="IFAO-Grec Unicode" w:hAnsi="IFAO-Grec Unicode"/>
          <w:rtl w:val="0"/>
          <w:lang w:val="en-US"/>
        </w:rPr>
        <w:t xml:space="preserve"> instead of an </w:t>
      </w:r>
      <w:r>
        <w:rPr>
          <w:rFonts w:ascii="IFAO-Grec Unicode" w:hAnsi="IFAO-Grec Unicode" w:hint="default"/>
          <w:rtl w:val="0"/>
        </w:rPr>
        <w:t>ι</w:t>
      </w:r>
      <w:r>
        <w:rPr>
          <w:rFonts w:ascii="IFAO-Grec Unicode" w:hAnsi="IFAO-Grec Unicode"/>
          <w:rtl w:val="0"/>
          <w:lang w:val="en-US"/>
        </w:rPr>
        <w:t xml:space="preserve"> and one instance of an apparent phonetic confusion of </w:t>
      </w:r>
      <w:r>
        <w:rPr>
          <w:rFonts w:ascii="IFAO-Grec Unicode" w:hAnsi="IFAO-Grec Unicode" w:hint="default"/>
          <w:rtl w:val="0"/>
        </w:rPr>
        <w:t>αι</w:t>
      </w:r>
      <w:r>
        <w:rPr>
          <w:rFonts w:ascii="IFAO-Grec Unicode" w:hAnsi="IFAO-Grec Unicode"/>
          <w:rtl w:val="0"/>
          <w:lang w:val="en-US"/>
        </w:rPr>
        <w:t xml:space="preserve"> and </w:t>
      </w:r>
      <w:r>
        <w:rPr>
          <w:rFonts w:ascii="IFAO-Grec Unicode" w:hAnsi="IFAO-Grec Unicode" w:hint="default"/>
          <w:rtl w:val="0"/>
        </w:rPr>
        <w:t>ε</w:t>
      </w:r>
      <w:r>
        <w:rPr>
          <w:rFonts w:ascii="IFAO-Grec Unicode" w:hAnsi="IFAO-Grec Unicode"/>
          <w:rtl w:val="0"/>
          <w:lang w:val="en-US"/>
        </w:rPr>
        <w:t xml:space="preserve">. Peculiar, oblique extensions (cross-lines) occur in line 5 </w:t>
      </w:r>
      <w:r>
        <w:rPr>
          <w:rFonts w:ascii="IFAO-Grec Unicode" w:hAnsi="IFAO-Grec Unicode" w:hint="default"/>
          <w:rtl w:val="0"/>
        </w:rPr>
        <w:t>νόμοις</w:t>
      </w:r>
      <w:r>
        <w:rPr>
          <w:rFonts w:ascii="IFAO-Grec Unicode" w:hAnsi="IFAO-Grec Unicode"/>
          <w:rtl w:val="0"/>
          <w:lang w:val="en-US"/>
        </w:rPr>
        <w:t xml:space="preserve"> </w:t>
      </w:r>
      <w:r>
        <w:rPr>
          <w:rFonts w:ascii="IFAO-Grec Unicode" w:hAnsi="IFAO-Grec Unicode"/>
          <w:rtl w:val="0"/>
          <w:lang w:val="de-DE"/>
        </w:rPr>
        <w:t>#fig1#</w:t>
      </w:r>
      <w:r>
        <w:rPr>
          <w:rFonts w:ascii="IFAO-Grec Unicode" w:hAnsi="IFAO-Grec Unicode"/>
          <w:rtl w:val="0"/>
          <w:lang w:val="en-US"/>
        </w:rPr>
        <w:t xml:space="preserve">, line 7 </w:t>
      </w:r>
      <w:r>
        <w:rPr>
          <w:rFonts w:ascii="IFAO-Grec Unicode" w:hAnsi="IFAO-Grec Unicode" w:hint="default"/>
          <w:rtl w:val="0"/>
        </w:rPr>
        <w:t>ἐπί</w:t>
      </w:r>
      <w:r>
        <w:rPr>
          <w:rFonts w:ascii="IFAO-Grec Unicode" w:hAnsi="IFAO-Grec Unicode"/>
          <w:rtl w:val="0"/>
          <w:lang w:val="en-US"/>
        </w:rPr>
        <w:t xml:space="preserve"> </w:t>
      </w:r>
      <w:r>
        <w:rPr>
          <w:rFonts w:ascii="IFAO-Grec Unicode" w:hAnsi="IFAO-Grec Unicode"/>
          <w:rtl w:val="0"/>
          <w:lang w:val="de-DE"/>
        </w:rPr>
        <w:t>#fig2#</w:t>
      </w:r>
      <w:r>
        <w:rPr>
          <w:rFonts w:ascii="IFAO-Grec Unicode" w:hAnsi="IFAO-Grec Unicode"/>
          <w:rtl w:val="0"/>
          <w:lang w:val="en-US"/>
        </w:rPr>
        <w:t xml:space="preserve"> , and line 8 at the end of </w:t>
      </w:r>
      <w:r>
        <w:rPr>
          <w:rFonts w:ascii="IFAO-Grec Unicode" w:hAnsi="IFAO-Grec Unicode" w:hint="default"/>
          <w:rtl w:val="0"/>
        </w:rPr>
        <w:t>μεταλλικῶν</w:t>
      </w:r>
      <w:r>
        <w:rPr>
          <w:rFonts w:ascii="IFAO-Grec Unicode" w:hAnsi="IFAO-Grec Unicode"/>
          <w:rtl w:val="0"/>
          <w:lang w:val="en-US"/>
        </w:rPr>
        <w:t xml:space="preserve"> and through the kappa of </w:t>
      </w:r>
      <w:r>
        <w:rPr>
          <w:rFonts w:ascii="IFAO-Grec Unicode" w:hAnsi="IFAO-Grec Unicode" w:hint="default"/>
          <w:rtl w:val="0"/>
        </w:rPr>
        <w:t>κατασκευήν</w:t>
      </w:r>
      <w:r>
        <w:rPr>
          <w:rFonts w:ascii="IFAO-Grec Unicode" w:hAnsi="IFAO-Grec Unicode"/>
          <w:rtl w:val="0"/>
          <w:lang w:val="en-US"/>
        </w:rPr>
        <w:t xml:space="preserve"> </w:t>
      </w:r>
      <w:r>
        <w:rPr>
          <w:rFonts w:ascii="IFAO-Grec Unicode" w:hAnsi="IFAO-Grec Unicode"/>
          <w:rtl w:val="0"/>
          <w:lang w:val="de-DE"/>
        </w:rPr>
        <w:t>#fig3#</w:t>
      </w:r>
      <w:r>
        <w:rPr>
          <w:rFonts w:ascii="IFAO-Grec Unicode" w:hAnsi="IFAO-Grec Unicode"/>
          <w:rtl w:val="0"/>
          <w:lang w:val="en-US"/>
        </w:rPr>
        <w:t xml:space="preserve">. They do not resemble a typical </w:t>
      </w:r>
      <w:r>
        <w:rPr>
          <w:rFonts w:ascii="IFAO-Grec Unicode" w:hAnsi="IFAO-Grec Unicode" w:hint="default"/>
          <w:rtl w:val="0"/>
        </w:rPr>
        <w:t>χιασμός</w:t>
      </w:r>
      <w:r>
        <w:rPr>
          <w:rFonts w:ascii="IFAO-Grec Unicode" w:hAnsi="IFAO-Grec Unicode"/>
          <w:rtl w:val="0"/>
          <w:lang w:val="en-US"/>
        </w:rPr>
        <w:t xml:space="preserve"> (cross-cancellation) of a contract, hence their function remains unclear.</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sz w:val="22"/>
          <w:szCs w:val="22"/>
        </w:rPr>
      </w:pPr>
      <w:r>
        <w:rPr>
          <w:rFonts w:ascii="IFAO-Grec Unicode" w:hAnsi="IFAO-Grec Unicode"/>
          <w:rtl w:val="0"/>
          <w:lang w:val="en-US"/>
        </w:rPr>
        <w:t>Although the papyrus was purchased in Medinet el-Faiyum, the internal evidence indicates that it was written in the Lower Cynopolite nome (in the Delta, see the discussion below). I quote from the relevant page of the Beinecke Library for the acquisition history:</w:t>
      </w:r>
      <w:r>
        <w:rPr>
          <w:rFonts w:ascii="IFAO-Grec Unicode" w:hAnsi="IFAO-Grec Unicode"/>
          <w:sz w:val="20"/>
          <w:szCs w:val="20"/>
          <w:rtl w:val="0"/>
          <w:lang w:val="en-US"/>
        </w:rPr>
        <w:t xml:space="preserve"> </w:t>
      </w:r>
      <w:r>
        <w:rPr>
          <w:rFonts w:ascii="IFAO-Grec Unicode" w:hAnsi="IFAO-Grec Unicode"/>
          <w:sz w:val="20"/>
          <w:szCs w:val="20"/>
          <w:rtl w:val="0"/>
          <w:lang w:val="de-DE"/>
        </w:rPr>
        <w:t xml:space="preserve"> </w:t>
      </w:r>
      <w:r>
        <w:rPr>
          <w:rFonts w:ascii="IFAO-Grec Unicode" w:hAnsi="IFAO-Grec Unicode" w:hint="default"/>
          <w:sz w:val="20"/>
          <w:szCs w:val="20"/>
          <w:rtl w:val="0"/>
          <w:lang w:val="en-US"/>
        </w:rPr>
        <w:t>“</w:t>
      </w:r>
      <w:r>
        <w:rPr>
          <w:rFonts w:ascii="IFAO-Grec Unicode" w:hAnsi="IFAO-Grec Unicode"/>
          <w:sz w:val="22"/>
          <w:szCs w:val="22"/>
          <w:rtl w:val="0"/>
          <w:lang w:val="en-US"/>
        </w:rPr>
        <w:t>Purchased in Egypt on behalf of Yale, with funds that may have been donated by the General Education Fund of the Rockefeller Foundation</w:t>
      </w:r>
      <w:r>
        <w:rPr>
          <w:rFonts w:ascii="IFAO-Grec Unicode" w:hAnsi="IFAO-Grec Unicode" w:hint="default"/>
          <w:sz w:val="22"/>
          <w:szCs w:val="22"/>
          <w:rtl w:val="0"/>
          <w:lang w:val="en-US"/>
        </w:rPr>
        <w:t>’</w:t>
      </w:r>
      <w:r>
        <w:rPr>
          <w:rFonts w:ascii="IFAO-Grec Unicode" w:hAnsi="IFAO-Grec Unicode"/>
          <w:sz w:val="22"/>
          <w:szCs w:val="22"/>
          <w:rtl w:val="0"/>
          <w:lang w:val="en-US"/>
        </w:rPr>
        <w:t>s General Education Board. The dealers</w:t>
      </w:r>
      <w:r>
        <w:rPr>
          <w:rFonts w:ascii="IFAO-Grec Unicode" w:hAnsi="IFAO-Grec Unicode" w:hint="default"/>
          <w:sz w:val="22"/>
          <w:szCs w:val="22"/>
          <w:rtl w:val="0"/>
          <w:lang w:val="en-US"/>
        </w:rPr>
        <w:t xml:space="preserve">’ </w:t>
      </w:r>
      <w:r>
        <w:rPr>
          <w:rFonts w:ascii="IFAO-Grec Unicode" w:hAnsi="IFAO-Grec Unicode"/>
          <w:sz w:val="22"/>
          <w:szCs w:val="22"/>
          <w:rtl w:val="0"/>
          <w:lang w:val="en-US"/>
        </w:rPr>
        <w:t>names are given as Harold Idris Bell reported them in his 1927 report. P.CtYBR inv. 168-212, and 2147-2154 were purchased by Francis Willey Kelsey and Dr. David L. Askren from Tadaros in Medinet el-Faiyum, late 1926 or early 1927. The manuscripts were brought to Yale from the British Museum between 9 May and 11 October 1927.</w:t>
      </w:r>
      <w:r>
        <w:rPr>
          <w:rFonts w:ascii="IFAO-Grec Unicode" w:hAnsi="IFAO-Grec Unicode" w:hint="default"/>
          <w:sz w:val="22"/>
          <w:szCs w:val="22"/>
          <w:rtl w:val="0"/>
          <w:lang w:val="en-US"/>
        </w:rPr>
        <w:t>”</w:t>
      </w:r>
    </w:p>
    <w:p>
      <w:pPr>
        <w:pStyle w:val="Body"/>
        <w:spacing w:line="276" w:lineRule="auto"/>
        <w:ind w:left="720" w:firstLine="0"/>
        <w:jc w:val="both"/>
        <w:rPr>
          <w:rFonts w:ascii="IFAO-Grec Unicode" w:cs="IFAO-Grec Unicode" w:hAnsi="IFAO-Grec Unicode" w:eastAsia="IFAO-Grec Unicode"/>
          <w:sz w:val="20"/>
          <w:szCs w:val="20"/>
          <w:lang w:val="en-US"/>
        </w:rPr>
      </w:pPr>
    </w:p>
    <w:p>
      <w:pPr>
        <w:pStyle w:val="Body"/>
        <w:spacing w:line="276" w:lineRule="auto"/>
        <w:jc w:val="both"/>
        <w:rPr>
          <w:rFonts w:ascii="IFAO-Grec Unicode" w:cs="IFAO-Grec Unicode" w:hAnsi="IFAO-Grec Unicode" w:eastAsia="IFAO-Grec Unicode"/>
        </w:rPr>
      </w:pPr>
      <w:r>
        <w:rPr>
          <w:rFonts w:ascii="IFAO-Grec Unicode" w:hAnsi="IFAO-Grec Unicode"/>
          <w:rtl w:val="0"/>
          <w:lang w:val="en-US"/>
        </w:rPr>
        <w:t>The document is a petition to Clodius Culcianus the prefect of Egypt in 301-306 (</w:t>
      </w:r>
      <w:r>
        <w:rPr>
          <w:rFonts w:ascii="IFAO-Grec Unicode" w:hAnsi="IFAO-Grec Unicode"/>
          <w:rtl w:val="0"/>
          <w:lang w:val="en-US"/>
        </w:rPr>
        <w:t>PLRE</w:t>
      </w:r>
      <w:r>
        <w:rPr>
          <w:rFonts w:ascii="IFAO-Grec Unicode" w:hAnsi="IFAO-Grec Unicode"/>
          <w:rtl w:val="0"/>
          <w:lang w:val="en-US"/>
        </w:rPr>
        <w:t xml:space="preserve"> I 233</w:t>
      </w:r>
      <w:r>
        <w:rPr>
          <w:rFonts w:ascii="Times New Roman" w:hAnsi="Times New Roman" w:hint="default"/>
          <w:rtl w:val="0"/>
          <w:lang w:val="en-US"/>
        </w:rPr>
        <w:t>–</w:t>
      </w:r>
      <w:r>
        <w:rPr>
          <w:rFonts w:ascii="IFAO-Grec Unicode" w:hAnsi="IFAO-Grec Unicode"/>
          <w:rtl w:val="0"/>
          <w:lang w:val="en-US"/>
        </w:rPr>
        <w:t>234) submitted by a certain Aurelius S</w:t>
      </w:r>
      <w:r>
        <w:rPr>
          <w:rFonts w:ascii="IFAO-Grec Unicode" w:hAnsi="IFAO-Grec Unicode" w:hint="default"/>
          <w:rtl w:val="0"/>
          <w:lang w:val="en-US"/>
        </w:rPr>
        <w:t>ο</w:t>
      </w:r>
      <w:r>
        <w:rPr>
          <w:rFonts w:ascii="IFAO-Grec Unicode" w:hAnsi="IFAO-Grec Unicode"/>
          <w:rtl w:val="0"/>
          <w:lang w:val="en-US"/>
        </w:rPr>
        <w:t xml:space="preserve">nsamounis hailing from the village of Temry in the Lower Cynopolite nome, a nome said to belong to a </w:t>
      </w:r>
      <w:r>
        <w:rPr>
          <w:rFonts w:ascii="IFAO-Grec Unicode" w:hAnsi="IFAO-Grec Unicode"/>
          <w:rtl w:val="0"/>
          <w:lang w:val="en-US"/>
        </w:rPr>
        <w:t>tripolis</w:t>
      </w:r>
      <w:r>
        <w:rPr>
          <w:rFonts w:ascii="IFAO-Grec Unicode" w:hAnsi="IFAO-Grec Unicode"/>
          <w:rtl w:val="0"/>
          <w:lang w:val="en-US"/>
        </w:rPr>
        <w:t>. Regrettably, a large portion of the text is lost, but the surviving lines yield some information regarding the case, which seems to concern an allegedly unfair repeated performance of a public service. The petitioner starts by referring to the laws that commend those who perform public services (</w:t>
      </w:r>
      <w:r>
        <w:rPr>
          <w:rFonts w:ascii="IFAO-Grec Unicode" w:hAnsi="IFAO-Grec Unicode" w:hint="default"/>
          <w:rtl w:val="0"/>
        </w:rPr>
        <w:t>δημοσίας</w:t>
      </w:r>
      <w:r>
        <w:rPr>
          <w:rFonts w:ascii="IFAO-Grec Unicode" w:hAnsi="IFAO-Grec Unicode"/>
          <w:rtl w:val="0"/>
          <w:lang w:val="en-US"/>
        </w:rPr>
        <w:t xml:space="preserve"> </w:t>
      </w:r>
      <w:r>
        <w:rPr>
          <w:rFonts w:ascii="IFAO-Grec Unicode" w:hAnsi="IFAO-Grec Unicode" w:hint="default"/>
          <w:rtl w:val="0"/>
        </w:rPr>
        <w:t>ὑπηρεσίας</w:t>
      </w:r>
      <w:r>
        <w:rPr>
          <w:rFonts w:ascii="IFAO-Grec Unicode" w:hAnsi="IFAO-Grec Unicode"/>
          <w:rtl w:val="0"/>
          <w:lang w:val="en-US"/>
        </w:rPr>
        <w:t>) with diligency, attempts to flatter the prefect referencing his religious adherence (</w:t>
      </w:r>
      <w:r>
        <w:rPr>
          <w:rFonts w:ascii="IFAO-Grec Unicode" w:hAnsi="IFAO-Grec Unicode" w:hint="default"/>
          <w:rtl w:val="0"/>
        </w:rPr>
        <w:t>νεωκορῶν</w:t>
      </w:r>
      <w:r>
        <w:rPr>
          <w:rFonts w:ascii="IFAO-Grec Unicode" w:hAnsi="IFAO-Grec Unicode"/>
          <w:rtl w:val="0"/>
          <w:lang w:val="en-US"/>
        </w:rPr>
        <w:t>) to the laws, and goes on to assert that he, a coppersmith, has fulfilled his duty of manufacturing metal wedges (</w:t>
      </w:r>
      <w:r>
        <w:rPr>
          <w:rFonts w:ascii="IFAO-Grec Unicode" w:hAnsi="IFAO-Grec Unicode" w:hint="default"/>
          <w:rtl w:val="0"/>
        </w:rPr>
        <w:t>σφηνῶν</w:t>
      </w:r>
      <w:r>
        <w:rPr>
          <w:rFonts w:ascii="IFAO-Grec Unicode" w:hAnsi="IFAO-Grec Unicode"/>
          <w:rtl w:val="0"/>
          <w:lang w:val="en-US"/>
        </w:rPr>
        <w:t xml:space="preserve"> </w:t>
      </w:r>
      <w:r>
        <w:rPr>
          <w:rFonts w:ascii="IFAO-Grec Unicode" w:hAnsi="IFAO-Grec Unicode" w:hint="default"/>
          <w:rtl w:val="0"/>
        </w:rPr>
        <w:t>μεταλλικῶν</w:t>
      </w:r>
      <w:r>
        <w:rPr>
          <w:rFonts w:ascii="IFAO-Grec Unicode" w:hAnsi="IFAO-Grec Unicode"/>
          <w:rtl w:val="0"/>
          <w:lang w:val="en-US"/>
        </w:rPr>
        <w:t>) already thrice. Subsequently, he mentions fellow-craftsmen who have never undertaken the same services before and who are now expected to take up the duties (</w:t>
      </w:r>
      <w:r>
        <w:rPr>
          <w:rFonts w:ascii="IFAO-Grec Unicode" w:hAnsi="IFAO-Grec Unicode" w:hint="default"/>
          <w:rtl w:val="0"/>
        </w:rPr>
        <w:t>χρείας</w:t>
      </w:r>
      <w:r>
        <w:rPr>
          <w:rFonts w:ascii="IFAO-Grec Unicode" w:hAnsi="IFAO-Grec Unicode"/>
          <w:rtl w:val="0"/>
          <w:lang w:val="en-US"/>
        </w:rPr>
        <w:t>) through official notices (</w:t>
      </w:r>
      <w:r>
        <w:rPr>
          <w:rFonts w:ascii="IFAO-Grec Unicode" w:hAnsi="IFAO-Grec Unicode" w:hint="default"/>
          <w:rtl w:val="0"/>
        </w:rPr>
        <w:t>διὰ</w:t>
      </w:r>
      <w:r>
        <w:rPr>
          <w:rFonts w:ascii="IFAO-Grec Unicode" w:hAnsi="IFAO-Grec Unicode"/>
          <w:rtl w:val="0"/>
          <w:lang w:val="en-US"/>
        </w:rPr>
        <w:t xml:space="preserve"> </w:t>
      </w:r>
      <w:r>
        <w:rPr>
          <w:rFonts w:ascii="IFAO-Grec Unicode" w:hAnsi="IFAO-Grec Unicode" w:hint="default"/>
          <w:rtl w:val="0"/>
        </w:rPr>
        <w:t>φάσεων</w:t>
      </w:r>
      <w:r>
        <w:rPr>
          <w:rFonts w:ascii="IFAO-Grec Unicode" w:hAnsi="IFAO-Grec Unicode"/>
          <w:rtl w:val="0"/>
          <w:lang w:val="en-US"/>
        </w:rPr>
        <w:t>). From this point onwards, the text becomes increasingly fragmentary and its content is difficult to determine.</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Style w:val="Hyperlink.0"/>
        </w:rPr>
        <w:fldChar w:fldCharType="begin" w:fldLock="0"/>
      </w:r>
      <w:r>
        <w:rPr>
          <w:rStyle w:val="Hyperlink.0"/>
        </w:rPr>
        <w:instrText xml:space="preserve"> HYPERLINK "https://papyri.info/biblio/6411"</w:instrText>
      </w:r>
      <w:r>
        <w:rPr>
          <w:rStyle w:val="Hyperlink.0"/>
        </w:rPr>
        <w:fldChar w:fldCharType="separate" w:fldLock="0"/>
      </w:r>
      <w:r>
        <w:rPr>
          <w:rStyle w:val="Hyperlink.0"/>
          <w:rtl w:val="0"/>
          <w:lang w:val="de-DE"/>
        </w:rPr>
        <w:t>Lewis 1963</w:t>
      </w:r>
      <w:r>
        <w:rPr/>
        <w:fldChar w:fldCharType="end" w:fldLock="0"/>
      </w:r>
      <w:r>
        <w:rPr>
          <w:rFonts w:ascii="IFAO-Grec Unicode" w:hAnsi="IFAO-Grec Unicode"/>
          <w:rtl w:val="0"/>
          <w:lang w:val="en-US"/>
        </w:rPr>
        <w:t xml:space="preserve"> published an interesting set of documents that included protests against nomination to consecutive liturgies. In the introduction to </w:t>
      </w:r>
      <w:r>
        <w:rPr>
          <w:rStyle w:val="Hyperlink.1"/>
        </w:rPr>
        <w:fldChar w:fldCharType="begin" w:fldLock="0"/>
      </w:r>
      <w:r>
        <w:rPr>
          <w:rStyle w:val="Hyperlink.1"/>
        </w:rPr>
        <w:instrText xml:space="preserve"> HYPERLINK "https://papyri.info/hgv/23655"</w:instrText>
      </w:r>
      <w:r>
        <w:rPr>
          <w:rStyle w:val="Hyperlink.1"/>
        </w:rPr>
        <w:fldChar w:fldCharType="separate" w:fldLock="0"/>
      </w:r>
      <w:r>
        <w:rPr>
          <w:rStyle w:val="Hyperlink.1"/>
          <w:rtl w:val="0"/>
          <w:lang w:val="en-US"/>
        </w:rPr>
        <w:t>P.Leit. 7</w:t>
      </w:r>
      <w:r>
        <w:rPr/>
        <w:fldChar w:fldCharType="end" w:fldLock="0"/>
      </w:r>
      <w:r>
        <w:rPr>
          <w:rFonts w:ascii="IFAO-Grec Unicode" w:hAnsi="IFAO-Grec Unicode"/>
          <w:rtl w:val="0"/>
          <w:lang w:val="en-US"/>
        </w:rPr>
        <w:t xml:space="preserve"> (219-224), he provides the legal basis for such complaints. This consists of the Constitutions of Septimius Severus and Gordian (</w:t>
      </w:r>
      <w:r>
        <w:rPr>
          <w:rFonts w:ascii="IFAO-Grec Unicode" w:hAnsi="IFAO-Grec Unicode"/>
          <w:rtl w:val="0"/>
          <w:lang w:val="en-US"/>
        </w:rPr>
        <w:t>Dig</w:t>
      </w:r>
      <w:r>
        <w:rPr>
          <w:rFonts w:ascii="IFAO-Grec Unicode" w:hAnsi="IFAO-Grec Unicode"/>
          <w:rtl w:val="0"/>
          <w:lang w:val="en-US"/>
        </w:rPr>
        <w:t xml:space="preserve">. 50.1.18; </w:t>
      </w:r>
      <w:r>
        <w:rPr>
          <w:rFonts w:ascii="IFAO-Grec Unicode" w:hAnsi="IFAO-Grec Unicode"/>
          <w:rtl w:val="0"/>
          <w:lang w:val="en-US"/>
        </w:rPr>
        <w:t>Cod. Just</w:t>
      </w:r>
      <w:r>
        <w:rPr>
          <w:rFonts w:ascii="IFAO-Grec Unicode" w:hAnsi="IFAO-Grec Unicode"/>
          <w:rtl w:val="0"/>
          <w:lang w:val="en-US"/>
        </w:rPr>
        <w:t>. 10.41.2), as well as an earlier edict by the prefect Gaius Avidius Heliodorus (138-142),</w:t>
      </w:r>
      <w:r>
        <w:rPr>
          <w:rFonts w:ascii="IFAO-Grec Unicode" w:cs="IFAO-Grec Unicode" w:hAnsi="IFAO-Grec Unicode" w:eastAsia="IFAO-Grec Unicode"/>
          <w:vertAlign w:val="superscript"/>
          <w:lang w:val="en-US"/>
        </w:rPr>
        <w:footnoteReference w:id="1"/>
      </w:r>
      <w:r>
        <w:rPr>
          <w:rFonts w:ascii="IFAO-Grec Unicode" w:hAnsi="IFAO-Grec Unicode"/>
          <w:rtl w:val="0"/>
          <w:lang w:val="en-US"/>
        </w:rPr>
        <w:t xml:space="preserve"> which condemned the practice of successive services without </w:t>
      </w:r>
      <w:r>
        <w:rPr>
          <w:rFonts w:ascii="IFAO-Grec Unicode" w:hAnsi="IFAO-Grec Unicode" w:hint="default"/>
          <w:rtl w:val="0"/>
        </w:rPr>
        <w:t>ἀνάπαυσις</w:t>
      </w:r>
      <w:r>
        <w:rPr>
          <w:rFonts w:ascii="IFAO-Grec Unicode" w:hAnsi="IFAO-Grec Unicode"/>
          <w:rtl w:val="0"/>
          <w:lang w:val="en-US"/>
        </w:rPr>
        <w:t xml:space="preserve"> (</w:t>
      </w:r>
      <w:r>
        <w:rPr>
          <w:rFonts w:ascii="IFAO-Grec Unicode" w:hAnsi="IFAO-Grec Unicode" w:hint="default"/>
          <w:rtl w:val="0"/>
          <w:lang w:val="en-US"/>
        </w:rPr>
        <w:t>‘</w:t>
      </w:r>
      <w:r>
        <w:rPr>
          <w:rFonts w:ascii="IFAO-Grec Unicode" w:hAnsi="IFAO-Grec Unicode"/>
          <w:rtl w:val="0"/>
          <w:lang w:val="en-US"/>
        </w:rPr>
        <w:t>rest</w:t>
      </w:r>
      <w:r>
        <w:rPr>
          <w:rFonts w:ascii="IFAO-Grec Unicode" w:hAnsi="IFAO-Grec Unicode" w:hint="default"/>
          <w:rtl w:val="0"/>
          <w:lang w:val="en-US"/>
        </w:rPr>
        <w:t>’</w:t>
      </w:r>
      <w:r>
        <w:rPr>
          <w:rFonts w:ascii="IFAO-Grec Unicode" w:hAnsi="IFAO-Grec Unicode"/>
          <w:rtl w:val="0"/>
          <w:lang w:val="en-US"/>
        </w:rPr>
        <w:t>). Despite this legal framework, the situation was far from ideal, as it seems, as such protests are still documented in the early fourth century, as evidenced by the present papyrus.</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Fonts w:ascii="IFAO-Grec Unicode" w:hAnsi="IFAO-Grec Unicode"/>
          <w:rtl w:val="0"/>
          <w:lang w:val="en-US"/>
        </w:rPr>
        <w:t>A notable detail of the text is the petitioner</w:t>
      </w:r>
      <w:r>
        <w:rPr>
          <w:rFonts w:ascii="IFAO-Grec Unicode" w:hAnsi="IFAO-Grec Unicode" w:hint="default"/>
          <w:rtl w:val="0"/>
          <w:lang w:val="en-US"/>
        </w:rPr>
        <w:t>’</w:t>
      </w:r>
      <w:r>
        <w:rPr>
          <w:rFonts w:ascii="IFAO-Grec Unicode" w:hAnsi="IFAO-Grec Unicode"/>
          <w:rtl w:val="0"/>
          <w:lang w:val="en-US"/>
        </w:rPr>
        <w:t>s provenance, the Lower Cynopolite nome. There has been a long debate, starting with Grenfell and Hunt</w:t>
      </w:r>
      <w:r>
        <w:rPr>
          <w:rFonts w:ascii="IFAO-Grec Unicode" w:hAnsi="IFAO-Grec Unicode" w:hint="default"/>
          <w:rtl w:val="0"/>
          <w:lang w:val="en-US"/>
        </w:rPr>
        <w:t>’</w:t>
      </w:r>
      <w:r>
        <w:rPr>
          <w:rFonts w:ascii="IFAO-Grec Unicode" w:hAnsi="IFAO-Grec Unicode"/>
          <w:rtl w:val="0"/>
          <w:lang w:val="en-US"/>
        </w:rPr>
        <w:t xml:space="preserve">s publication of </w:t>
      </w:r>
      <w:r>
        <w:rPr>
          <w:rStyle w:val="Hyperlink.1"/>
        </w:rPr>
        <w:fldChar w:fldCharType="begin" w:fldLock="0"/>
      </w:r>
      <w:r>
        <w:rPr>
          <w:rStyle w:val="Hyperlink.1"/>
        </w:rPr>
        <w:instrText xml:space="preserve"> HYPERLINK "https://papyri.info/ddbdp/p.oxy%3B14%3B1708"</w:instrText>
      </w:r>
      <w:r>
        <w:rPr>
          <w:rStyle w:val="Hyperlink.1"/>
        </w:rPr>
        <w:fldChar w:fldCharType="separate" w:fldLock="0"/>
      </w:r>
      <w:r>
        <w:rPr>
          <w:rStyle w:val="Hyperlink.1"/>
          <w:rtl w:val="0"/>
          <w:lang w:val="en-US"/>
        </w:rPr>
        <w:t>P.Oxy. XIV 1708</w:t>
      </w:r>
      <w:r>
        <w:rPr/>
        <w:fldChar w:fldCharType="end" w:fldLock="0"/>
      </w:r>
      <w:r>
        <w:rPr>
          <w:rFonts w:ascii="IFAO-Grec Unicode" w:hAnsi="IFAO-Grec Unicode"/>
          <w:rtl w:val="0"/>
          <w:lang w:val="en-US"/>
        </w:rPr>
        <w:t xml:space="preserve"> in 1920,</w:t>
      </w:r>
      <w:r>
        <w:rPr>
          <w:rFonts w:ascii="IFAO-Grec Unicode" w:cs="IFAO-Grec Unicode" w:hAnsi="IFAO-Grec Unicode" w:eastAsia="IFAO-Grec Unicode"/>
          <w:vertAlign w:val="superscript"/>
          <w:lang w:val="en-US"/>
        </w:rPr>
        <w:footnoteReference w:id="2"/>
      </w:r>
      <w:r>
        <w:rPr>
          <w:rFonts w:ascii="IFAO-Grec Unicode" w:hAnsi="IFAO-Grec Unicode"/>
          <w:rtl w:val="0"/>
          <w:lang w:val="en-US"/>
        </w:rPr>
        <w:t xml:space="preserve"> on whether the Lower Cynopolite was a new nome created in the Delta or a subdivision of the existing Cynopolite nome, which split into an Upper and a Lower part. The attestations of the former appear from the 180s on,</w:t>
      </w:r>
      <w:r>
        <w:rPr>
          <w:rFonts w:ascii="IFAO-Grec Unicode" w:cs="IFAO-Grec Unicode" w:hAnsi="IFAO-Grec Unicode" w:eastAsia="IFAO-Grec Unicode"/>
          <w:vertAlign w:val="superscript"/>
          <w:lang w:val="en-US"/>
        </w:rPr>
        <w:footnoteReference w:id="3"/>
      </w:r>
      <w:r>
        <w:rPr>
          <w:rFonts w:ascii="IFAO-Grec Unicode" w:hAnsi="IFAO-Grec Unicode"/>
          <w:rtl w:val="0"/>
          <w:lang w:val="en-US"/>
        </w:rPr>
        <w:t xml:space="preserve"> while the first attestation of the Lower Kynopolit</w:t>
      </w:r>
      <w:r>
        <w:rPr>
          <w:rFonts w:ascii="IFAO-Grec Unicode" w:hAnsi="IFAO-Grec Unicode" w:hint="default"/>
          <w:rtl w:val="0"/>
          <w:lang w:val="en-US"/>
        </w:rPr>
        <w:t>ē</w:t>
      </w:r>
      <w:r>
        <w:rPr>
          <w:rFonts w:ascii="IFAO-Grec Unicode" w:hAnsi="IFAO-Grec Unicode"/>
          <w:rtl w:val="0"/>
          <w:lang w:val="en-US"/>
        </w:rPr>
        <w:t>s is in 270 (</w:t>
      </w:r>
      <w:r>
        <w:rPr>
          <w:rStyle w:val="Hyperlink.1"/>
        </w:rPr>
        <w:fldChar w:fldCharType="begin" w:fldLock="0"/>
      </w:r>
      <w:r>
        <w:rPr>
          <w:rStyle w:val="Hyperlink.1"/>
        </w:rPr>
        <w:instrText xml:space="preserve"> HYPERLINK "https://papyri.info/ddbdp/p.oxy%3B49%3B3477"</w:instrText>
      </w:r>
      <w:r>
        <w:rPr>
          <w:rStyle w:val="Hyperlink.1"/>
        </w:rPr>
        <w:fldChar w:fldCharType="separate" w:fldLock="0"/>
      </w:r>
      <w:r>
        <w:rPr>
          <w:rStyle w:val="Hyperlink.1"/>
          <w:rtl w:val="0"/>
          <w:lang w:val="en-US"/>
        </w:rPr>
        <w:t>P.Oxy. XLIX 3477</w:t>
      </w:r>
      <w:r>
        <w:rPr/>
        <w:fldChar w:fldCharType="end" w:fldLock="0"/>
      </w:r>
      <w:r>
        <w:rPr>
          <w:rFonts w:ascii="IFAO-Grec Unicode" w:hAnsi="IFAO-Grec Unicode"/>
          <w:rtl w:val="0"/>
          <w:lang w:val="en-US"/>
        </w:rPr>
        <w:t xml:space="preserve">, col. 2.506: </w:t>
      </w:r>
      <w:r>
        <w:rPr>
          <w:rFonts w:ascii="IFAO-Grec Unicode" w:hAnsi="IFAO-Grec Unicode" w:hint="default"/>
          <w:rtl w:val="0"/>
          <w:lang w:val="en-US"/>
        </w:rPr>
        <w:t>ἀπὸ τῆς μητροπόλεως τοῦ κάτω Κυνοπ</w:t>
      </w:r>
      <w:r>
        <w:rPr>
          <w:rFonts w:ascii="IFAO-Grec Unicode" w:hAnsi="IFAO-Grec Unicode"/>
          <w:rtl w:val="0"/>
          <w:lang w:val="en-US"/>
        </w:rPr>
        <w:t>[</w:t>
      </w:r>
      <w:r>
        <w:rPr>
          <w:rFonts w:ascii="IFAO-Grec Unicode" w:hAnsi="IFAO-Grec Unicode" w:hint="default"/>
          <w:rtl w:val="0"/>
          <w:lang w:val="en-US"/>
        </w:rPr>
        <w:t>ολί</w:t>
      </w:r>
      <w:r>
        <w:rPr>
          <w:rFonts w:ascii="IFAO-Grec Unicode" w:hAnsi="IFAO-Grec Unicode"/>
          <w:rtl w:val="0"/>
          <w:lang w:val="en-US"/>
        </w:rPr>
        <w:t>]|</w:t>
      </w:r>
      <w:r>
        <w:rPr>
          <w:rFonts w:ascii="IFAO-Grec Unicode" w:hAnsi="IFAO-Grec Unicode" w:hint="default"/>
          <w:rtl w:val="0"/>
          <w:lang w:val="en-US"/>
        </w:rPr>
        <w:t>του νομοῦ</w:t>
      </w:r>
      <w:r>
        <w:rPr>
          <w:rFonts w:ascii="IFAO-Grec Unicode" w:hAnsi="IFAO-Grec Unicode"/>
          <w:rtl w:val="0"/>
          <w:lang w:val="en-US"/>
        </w:rPr>
        <w:t xml:space="preserve">. </w:t>
      </w:r>
    </w:p>
    <w:p>
      <w:pPr>
        <w:pStyle w:val="Body"/>
        <w:spacing w:line="276" w:lineRule="auto"/>
        <w:jc w:val="both"/>
        <w:rPr>
          <w:rFonts w:ascii="IFAO-Grec Unicode" w:cs="IFAO-Grec Unicode" w:hAnsi="IFAO-Grec Unicode" w:eastAsia="IFAO-Grec Unicode"/>
        </w:rPr>
      </w:pPr>
      <w:r>
        <w:rPr>
          <w:rFonts w:ascii="IFAO-Grec Unicode" w:hAnsi="IFAO-Grec Unicode"/>
          <w:rtl w:val="0"/>
          <w:lang w:val="en-US"/>
        </w:rPr>
        <w:t>In 1927, Hunt retracted the idea of two nomes (</w:t>
      </w:r>
      <w:r>
        <w:rPr>
          <w:rStyle w:val="Hyperlink.1"/>
        </w:rPr>
        <w:fldChar w:fldCharType="begin" w:fldLock="0"/>
      </w:r>
      <w:r>
        <w:rPr>
          <w:rStyle w:val="Hyperlink.1"/>
        </w:rPr>
        <w:instrText xml:space="preserve"> HYPERLINK "https://papyri.info/ddbdp/p.oxy%3B17%3B2136"</w:instrText>
      </w:r>
      <w:r>
        <w:rPr>
          <w:rStyle w:val="Hyperlink.1"/>
        </w:rPr>
        <w:fldChar w:fldCharType="separate" w:fldLock="0"/>
      </w:r>
      <w:r>
        <w:rPr>
          <w:rStyle w:val="Hyperlink.1"/>
          <w:rtl w:val="0"/>
          <w:lang w:val="en-US"/>
        </w:rPr>
        <w:t>P.Oxy. XVII 2136</w:t>
      </w:r>
      <w:r>
        <w:rPr/>
        <w:fldChar w:fldCharType="end" w:fldLock="0"/>
      </w:r>
      <w:r>
        <w:rPr>
          <w:rFonts w:ascii="IFAO-Grec Unicode" w:hAnsi="IFAO-Grec Unicode"/>
          <w:rtl w:val="0"/>
          <w:lang w:val="en-US"/>
        </w:rPr>
        <w:t xml:space="preserve">, 291: trans. </w:t>
      </w:r>
      <w:r>
        <w:rPr>
          <w:rFonts w:ascii="IFAO-Grec Unicode" w:hAnsi="IFAO-Grec Unicode" w:hint="default"/>
          <w:rtl w:val="0"/>
          <w:lang w:val="en-US"/>
        </w:rPr>
        <w:t>“</w:t>
      </w:r>
      <w:r>
        <w:rPr>
          <w:rFonts w:ascii="IFAO-Grec Unicode" w:hAnsi="IFAO-Grec Unicode"/>
          <w:rtl w:val="0"/>
          <w:lang w:val="en-US"/>
        </w:rPr>
        <w:t>the lower division of the Cynopolite nome</w:t>
      </w:r>
      <w:r>
        <w:rPr>
          <w:rFonts w:ascii="IFAO-Grec Unicode" w:hAnsi="IFAO-Grec Unicode" w:hint="default"/>
          <w:rtl w:val="0"/>
          <w:lang w:val="en-US"/>
        </w:rPr>
        <w:t>”</w:t>
      </w:r>
      <w:r>
        <w:rPr>
          <w:rFonts w:ascii="IFAO-Grec Unicode" w:hAnsi="IFAO-Grec Unicode"/>
          <w:rtl w:val="0"/>
          <w:lang w:val="en-US"/>
        </w:rPr>
        <w:t xml:space="preserve">). In her monograph on the nomes and toparchies </w:t>
      </w:r>
      <w:r>
        <w:rPr>
          <w:rStyle w:val="Hyperlink.0"/>
        </w:rPr>
        <w:fldChar w:fldCharType="begin" w:fldLock="0"/>
      </w:r>
      <w:r>
        <w:rPr>
          <w:rStyle w:val="Hyperlink.0"/>
        </w:rPr>
        <w:instrText xml:space="preserve"> HYPERLINK "https://papyri.info/biblio/96468"</w:instrText>
      </w:r>
      <w:r>
        <w:rPr>
          <w:rStyle w:val="Hyperlink.0"/>
        </w:rPr>
        <w:fldChar w:fldCharType="separate" w:fldLock="0"/>
      </w:r>
      <w:r>
        <w:rPr>
          <w:rStyle w:val="Hyperlink.0"/>
          <w:rtl w:val="0"/>
          <w:lang w:val="de-DE"/>
        </w:rPr>
        <w:t>Eller 2022</w:t>
      </w:r>
      <w:r>
        <w:rPr/>
        <w:fldChar w:fldCharType="end" w:fldLock="0"/>
      </w:r>
      <w:r>
        <w:rPr>
          <w:rFonts w:ascii="IFAO-Grec Unicode" w:hAnsi="IFAO-Grec Unicode"/>
          <w:rtl w:val="0"/>
          <w:lang w:val="en-US"/>
        </w:rPr>
        <w:t xml:space="preserve">: 262, refers to the proposal of </w:t>
      </w:r>
      <w:r>
        <w:rPr>
          <w:rStyle w:val="Hyperlink.0"/>
        </w:rPr>
        <w:fldChar w:fldCharType="begin" w:fldLock="0"/>
      </w:r>
      <w:r>
        <w:rPr>
          <w:rStyle w:val="Hyperlink.0"/>
        </w:rPr>
        <w:instrText xml:space="preserve"> HYPERLINK "https://papyri.info/biblio/34465"</w:instrText>
      </w:r>
      <w:r>
        <w:rPr>
          <w:rStyle w:val="Hyperlink.0"/>
        </w:rPr>
        <w:fldChar w:fldCharType="separate" w:fldLock="0"/>
      </w:r>
      <w:r>
        <w:rPr>
          <w:rStyle w:val="Hyperlink.0"/>
          <w:rtl w:val="0"/>
          <w:lang w:val="de-DE"/>
        </w:rPr>
        <w:t>Gauthier 1935</w:t>
      </w:r>
      <w:r>
        <w:rPr/>
        <w:fldChar w:fldCharType="end" w:fldLock="0"/>
      </w:r>
      <w:r>
        <w:rPr>
          <w:rFonts w:ascii="IFAO-Grec Unicode" w:hAnsi="IFAO-Grec Unicode"/>
          <w:rtl w:val="0"/>
          <w:lang w:val="en-US"/>
        </w:rPr>
        <w:t xml:space="preserve">: 193-194, according to whom this nome was carved out of the Busirite nome, having another </w:t>
      </w:r>
      <w:r>
        <w:rPr>
          <w:rFonts w:ascii="IFAO-Grec Unicode" w:hAnsi="IFAO-Grec Unicode" w:hint="default"/>
          <w:rtl w:val="0"/>
        </w:rPr>
        <w:t>Κυνὸς</w:t>
      </w:r>
      <w:r>
        <w:rPr>
          <w:rFonts w:ascii="IFAO-Grec Unicode" w:hAnsi="IFAO-Grec Unicode"/>
          <w:rtl w:val="0"/>
          <w:lang w:val="en-US"/>
        </w:rPr>
        <w:t xml:space="preserve"> </w:t>
      </w:r>
      <w:r>
        <w:rPr>
          <w:rFonts w:ascii="IFAO-Grec Unicode" w:hAnsi="IFAO-Grec Unicode" w:hint="default"/>
          <w:rtl w:val="0"/>
        </w:rPr>
        <w:t>πόλις</w:t>
      </w:r>
      <w:r>
        <w:rPr>
          <w:rFonts w:ascii="IFAO-Grec Unicode" w:hAnsi="IFAO-Grec Unicode"/>
          <w:rtl w:val="0"/>
          <w:lang w:val="en-US"/>
        </w:rPr>
        <w:t xml:space="preserve"> as its metropolis, closely associated with the town of Busiris [TM Geo 469]. Gauthier further mentions its name in some later sources: Greek </w:t>
      </w:r>
      <w:r>
        <w:rPr>
          <w:rFonts w:ascii="IFAO-Grec Unicode" w:hAnsi="IFAO-Grec Unicode" w:hint="default"/>
          <w:rtl w:val="0"/>
        </w:rPr>
        <w:t>Κουνο</w:t>
      </w:r>
      <w:r>
        <w:rPr>
          <w:rFonts w:ascii="IFAO-Grec Unicode" w:hAnsi="IFAO-Grec Unicode"/>
          <w:rtl w:val="0"/>
          <w:lang w:val="en-US"/>
        </w:rPr>
        <w:t xml:space="preserve"> </w:t>
      </w:r>
      <w:r>
        <w:rPr>
          <w:rFonts w:ascii="IFAO-Grec Unicode" w:hAnsi="IFAO-Grec Unicode" w:hint="default"/>
          <w:rtl w:val="0"/>
        </w:rPr>
        <w:t>κάτω</w:t>
      </w:r>
      <w:r>
        <w:rPr>
          <w:rFonts w:ascii="IFAO-Grec Unicode" w:cs="IFAO-Grec Unicode" w:hAnsi="IFAO-Grec Unicode" w:eastAsia="IFAO-Grec Unicode"/>
          <w:vertAlign w:val="superscript"/>
        </w:rPr>
        <w:footnoteReference w:id="4"/>
      </w:r>
      <w:r>
        <w:rPr>
          <w:rFonts w:ascii="IFAO-Grec Unicode" w:hAnsi="IFAO-Grec Unicode"/>
          <w:rtl w:val="0"/>
          <w:lang w:val="en-US"/>
        </w:rPr>
        <w:t xml:space="preserve"> and Coptic </w:t>
      </w:r>
      <w:r>
        <w:rPr>
          <w:rFonts w:ascii="IFAO-Grec Unicode" w:hAnsi="IFAO-Grec Unicode" w:hint="default"/>
          <w:rtl w:val="0"/>
          <w:lang w:val="en-US"/>
        </w:rPr>
        <w:t>ⲠⲀⲚⲀⲨ</w:t>
      </w:r>
      <w:r>
        <w:rPr>
          <w:rFonts w:ascii="IFAO-Grec Unicode" w:hAnsi="IFAO-Grec Unicode"/>
          <w:rtl w:val="0"/>
          <w:lang w:val="en-US"/>
        </w:rPr>
        <w:t>, attested as a bishopric,</w:t>
      </w:r>
      <w:r>
        <w:rPr>
          <w:rFonts w:ascii="IFAO-Grec Unicode" w:cs="IFAO-Grec Unicode" w:hAnsi="IFAO-Grec Unicode" w:eastAsia="IFAO-Grec Unicode"/>
          <w:vertAlign w:val="superscript"/>
          <w:lang w:val="en-US"/>
        </w:rPr>
        <w:footnoteReference w:id="5"/>
      </w:r>
      <w:r>
        <w:rPr>
          <w:rFonts w:ascii="IFAO-Grec Unicode" w:hAnsi="IFAO-Grec Unicode"/>
          <w:rtl w:val="0"/>
          <w:lang w:val="en-US"/>
        </w:rPr>
        <w:t xml:space="preserve"> whose bishop for an unknown period oversaw the sees of both neighbouring towns, Busiris (modern Abu Sir Bana) and Cynopolis (modern Bana Abu Sir).</w:t>
      </w:r>
      <w:r>
        <w:rPr>
          <w:rFonts w:ascii="IFAO-Grec Unicode" w:cs="IFAO-Grec Unicode" w:hAnsi="IFAO-Grec Unicode" w:eastAsia="IFAO-Grec Unicode"/>
          <w:vertAlign w:val="superscript"/>
          <w:lang w:val="en-US"/>
        </w:rPr>
        <w:footnoteReference w:id="6"/>
      </w:r>
      <w:r>
        <w:rPr>
          <w:rFonts w:ascii="IFAO-Grec Unicode" w:hAnsi="IFAO-Grec Unicode"/>
          <w:rtl w:val="0"/>
          <w:lang w:val="en-US"/>
        </w:rPr>
        <w:t xml:space="preserve"> Furthermore, in </w:t>
      </w:r>
      <w:r>
        <w:rPr>
          <w:rStyle w:val="Hyperlink.1"/>
        </w:rPr>
        <w:fldChar w:fldCharType="begin" w:fldLock="0"/>
      </w:r>
      <w:r>
        <w:rPr>
          <w:rStyle w:val="Hyperlink.1"/>
        </w:rPr>
        <w:instrText xml:space="preserve"> HYPERLINK "https://papyri.info/ddbdp/p.oxy%3B47%3B3345"</w:instrText>
      </w:r>
      <w:r>
        <w:rPr>
          <w:rStyle w:val="Hyperlink.1"/>
        </w:rPr>
        <w:fldChar w:fldCharType="separate" w:fldLock="0"/>
      </w:r>
      <w:r>
        <w:rPr>
          <w:rStyle w:val="Hyperlink.1"/>
          <w:rtl w:val="0"/>
          <w:lang w:val="en-US"/>
        </w:rPr>
        <w:t>P.Oxy. XLVII 3345</w:t>
      </w:r>
      <w:r>
        <w:rPr/>
        <w:fldChar w:fldCharType="end" w:fldLock="0"/>
      </w:r>
      <w:r>
        <w:rPr>
          <w:rFonts w:ascii="IFAO-Grec Unicode" w:hAnsi="IFAO-Grec Unicode"/>
          <w:rtl w:val="0"/>
          <w:lang w:val="en-US"/>
        </w:rPr>
        <w:t xml:space="preserve">.50n. Coles, who is in favour of two distinct nomes, observes that on one occasion the reference to a </w:t>
      </w:r>
      <w:r>
        <w:rPr>
          <w:rFonts w:ascii="IFAO-Grec Unicode" w:hAnsi="IFAO-Grec Unicode" w:hint="default"/>
          <w:rtl w:val="0"/>
        </w:rPr>
        <w:t>Κυνοπολίτης</w:t>
      </w:r>
      <w:r>
        <w:rPr>
          <w:rFonts w:ascii="IFAO-Grec Unicode" w:hAnsi="IFAO-Grec Unicode"/>
          <w:rtl w:val="0"/>
          <w:lang w:val="en-US"/>
        </w:rPr>
        <w:t xml:space="preserve"> </w:t>
      </w:r>
      <w:r>
        <w:rPr>
          <w:rFonts w:ascii="IFAO-Grec Unicode" w:hAnsi="IFAO-Grec Unicode" w:hint="default"/>
          <w:rtl w:val="0"/>
        </w:rPr>
        <w:t>κάτω</w:t>
      </w:r>
      <w:r>
        <w:rPr>
          <w:rFonts w:ascii="IFAO-Grec Unicode" w:hAnsi="IFAO-Grec Unicode"/>
          <w:rtl w:val="0"/>
          <w:lang w:val="en-US"/>
        </w:rPr>
        <w:t xml:space="preserve"> is linked with the Leontopolite nome in the Delta.</w:t>
      </w:r>
      <w:r>
        <w:rPr>
          <w:rFonts w:ascii="IFAO-Grec Unicode" w:cs="IFAO-Grec Unicode" w:hAnsi="IFAO-Grec Unicode" w:eastAsia="IFAO-Grec Unicode"/>
          <w:vertAlign w:val="superscript"/>
          <w:lang w:val="en-US"/>
        </w:rPr>
        <w:footnoteReference w:id="7"/>
      </w:r>
      <w:r>
        <w:rPr>
          <w:rFonts w:ascii="IFAO-Grec Unicode" w:hAnsi="IFAO-Grec Unicode"/>
          <w:rtl w:val="0"/>
          <w:lang w:val="en-US"/>
        </w:rPr>
        <w:t xml:space="preserve"> Hagedorn agrees with him in </w:t>
      </w:r>
      <w:r>
        <w:rPr>
          <w:rStyle w:val="Hyperlink.1"/>
        </w:rPr>
        <w:fldChar w:fldCharType="begin" w:fldLock="0"/>
      </w:r>
      <w:r>
        <w:rPr>
          <w:rStyle w:val="Hyperlink.1"/>
        </w:rPr>
        <w:instrText xml:space="preserve"> HYPERLINK "https://papyri.info/ddbdp/p.muench%3B3.1%3B138"</w:instrText>
      </w:r>
      <w:r>
        <w:rPr>
          <w:rStyle w:val="Hyperlink.1"/>
        </w:rPr>
        <w:fldChar w:fldCharType="separate" w:fldLock="0"/>
      </w:r>
      <w:r>
        <w:rPr>
          <w:rStyle w:val="Hyperlink.1"/>
          <w:rtl w:val="0"/>
          <w:lang w:val="en-US"/>
        </w:rPr>
        <w:t>P.Muench. III 138</w:t>
      </w:r>
      <w:r>
        <w:rPr/>
        <w:fldChar w:fldCharType="end" w:fldLock="0"/>
      </w:r>
      <w:r>
        <w:rPr>
          <w:rFonts w:ascii="IFAO-Grec Unicode" w:hAnsi="IFAO-Grec Unicode"/>
          <w:rtl w:val="0"/>
          <w:lang w:val="en-US"/>
        </w:rPr>
        <w:t xml:space="preserve">.3n., noting that the disproportion of the evidence in favour of the Upper Cynopolite nome is an argument by itself that the Upper and the Lower nome were two different entities distant from each other, with naturally much less attestations of the latter because it was located in the Delta. Helck </w:t>
      </w:r>
      <w:r>
        <w:rPr>
          <w:rStyle w:val="Hyperlink.0"/>
        </w:rPr>
        <w:fldChar w:fldCharType="begin" w:fldLock="0"/>
      </w:r>
      <w:r>
        <w:rPr>
          <w:rStyle w:val="Hyperlink.0"/>
        </w:rPr>
        <w:instrText xml:space="preserve"> HYPERLINK "https://papyri.info/biblio/97756"</w:instrText>
      </w:r>
      <w:r>
        <w:rPr>
          <w:rStyle w:val="Hyperlink.0"/>
        </w:rPr>
        <w:fldChar w:fldCharType="separate" w:fldLock="0"/>
      </w:r>
      <w:r>
        <w:rPr>
          <w:rStyle w:val="Hyperlink.0"/>
          <w:rtl w:val="0"/>
        </w:rPr>
        <w:t>(1974: 115)</w:t>
      </w:r>
      <w:r>
        <w:rPr/>
        <w:fldChar w:fldCharType="end" w:fldLock="0"/>
      </w:r>
      <w:r>
        <w:rPr>
          <w:rFonts w:ascii="IFAO-Grec Unicode" w:hAnsi="IFAO-Grec Unicode"/>
          <w:rtl w:val="0"/>
          <w:lang w:val="en-US"/>
        </w:rPr>
        <w:t xml:space="preserve">, on the other hand, disagreed with the distinction, insisting on the geographic continuity of the Upper and Lower Cynopolite nomes. More recently Abd el-Ghani </w:t>
      </w:r>
      <w:r>
        <w:rPr>
          <w:rStyle w:val="Hyperlink.0"/>
        </w:rPr>
        <w:fldChar w:fldCharType="begin" w:fldLock="0"/>
      </w:r>
      <w:r>
        <w:rPr>
          <w:rStyle w:val="Hyperlink.0"/>
        </w:rPr>
        <w:instrText xml:space="preserve"> HYPERLINK "https://papyri.info/biblio/97736"</w:instrText>
      </w:r>
      <w:r>
        <w:rPr>
          <w:rStyle w:val="Hyperlink.0"/>
        </w:rPr>
        <w:fldChar w:fldCharType="separate" w:fldLock="0"/>
      </w:r>
      <w:r>
        <w:rPr>
          <w:rStyle w:val="Hyperlink.0"/>
          <w:rtl w:val="0"/>
        </w:rPr>
        <w:t>(2022)</w:t>
      </w:r>
      <w:r>
        <w:rPr/>
        <w:fldChar w:fldCharType="end" w:fldLock="0"/>
      </w:r>
      <w:r>
        <w:rPr>
          <w:rtl w:val="0"/>
        </w:rPr>
        <w:t>,</w:t>
      </w:r>
      <w:r>
        <w:rPr>
          <w:rFonts w:ascii="IFAO-Grec Unicode" w:hAnsi="IFAO-Grec Unicode"/>
          <w:rtl w:val="0"/>
          <w:lang w:val="en-US"/>
        </w:rPr>
        <w:t xml:space="preserve"> after examining the evidence currently available, has </w:t>
      </w:r>
      <w:r>
        <w:rPr>
          <w:rFonts w:ascii="IFAO-Grec Unicode" w:hAnsi="IFAO-Grec Unicode"/>
          <w:rtl w:val="0"/>
          <w:lang w:val="en-US"/>
        </w:rPr>
        <w:t xml:space="preserve">argued against </w:t>
      </w:r>
      <w:r>
        <w:rPr>
          <w:rFonts w:ascii="IFAO-Grec Unicode" w:hAnsi="IFAO-Grec Unicode"/>
          <w:rtl w:val="0"/>
          <w:lang w:val="en-US"/>
        </w:rPr>
        <w:t xml:space="preserve">the idea of a separate nome in the Delta. However, </w:t>
      </w:r>
      <w:r>
        <w:rPr>
          <w:rStyle w:val="Hyperlink.0"/>
        </w:rPr>
        <w:fldChar w:fldCharType="begin" w:fldLock="0"/>
      </w:r>
      <w:r>
        <w:rPr>
          <w:rStyle w:val="Hyperlink.0"/>
        </w:rPr>
        <w:instrText xml:space="preserve"> HYPERLINK "https://papyri.info/biblio/96468"</w:instrText>
      </w:r>
      <w:r>
        <w:rPr>
          <w:rStyle w:val="Hyperlink.0"/>
        </w:rPr>
        <w:fldChar w:fldCharType="separate" w:fldLock="0"/>
      </w:r>
      <w:r>
        <w:rPr>
          <w:rStyle w:val="Hyperlink.0"/>
          <w:rtl w:val="0"/>
          <w:lang w:val="de-DE"/>
        </w:rPr>
        <w:t>Eller 2022</w:t>
      </w:r>
      <w:r>
        <w:rPr/>
        <w:fldChar w:fldCharType="end" w:fldLock="0"/>
      </w:r>
      <w:r>
        <w:rPr>
          <w:rFonts w:ascii="IFAO-Grec Unicode" w:hAnsi="IFAO-Grec Unicode"/>
          <w:rtl w:val="0"/>
          <w:lang w:val="en-US"/>
        </w:rPr>
        <w:t xml:space="preserve">: 263 draws attention to an interesting detail: in two cases the Cynopolite nome bears the descriptive </w:t>
      </w:r>
      <w:r>
        <w:rPr>
          <w:rFonts w:ascii="IFAO-Grec Unicode" w:hAnsi="IFAO-Grec Unicode" w:hint="default"/>
          <w:rtl w:val="0"/>
          <w:lang w:val="en-US"/>
        </w:rPr>
        <w:t>“</w:t>
      </w:r>
      <w:r>
        <w:rPr>
          <w:rFonts w:ascii="IFAO-Grec Unicode" w:hAnsi="IFAO-Grec Unicode"/>
          <w:rtl w:val="0"/>
          <w:lang w:val="en-US"/>
        </w:rPr>
        <w:t>the one above Memphis</w:t>
      </w:r>
      <w:r>
        <w:rPr>
          <w:rFonts w:ascii="IFAO-Grec Unicode" w:hAnsi="IFAO-Grec Unicode" w:hint="default"/>
          <w:rtl w:val="0"/>
          <w:lang w:val="en-US"/>
        </w:rPr>
        <w:t xml:space="preserve">” </w:t>
      </w:r>
      <w:r>
        <w:rPr>
          <w:rFonts w:ascii="IFAO-Grec Unicode" w:hAnsi="IFAO-Grec Unicode"/>
          <w:rtl w:val="0"/>
          <w:lang w:val="en-US"/>
        </w:rPr>
        <w:t>(</w:t>
      </w:r>
      <w:r>
        <w:rPr>
          <w:rFonts w:ascii="IFAO-Grec Unicode" w:hAnsi="IFAO-Grec Unicode" w:hint="default"/>
          <w:rtl w:val="0"/>
        </w:rPr>
        <w:t>τοῦ</w:t>
      </w:r>
      <w:r>
        <w:rPr>
          <w:rFonts w:ascii="IFAO-Grec Unicode" w:hAnsi="IFAO-Grec Unicode"/>
          <w:rtl w:val="0"/>
          <w:lang w:val="en-US"/>
        </w:rPr>
        <w:t xml:space="preserve"> </w:t>
      </w:r>
      <w:r>
        <w:rPr>
          <w:rFonts w:ascii="IFAO-Grec Unicode" w:hAnsi="IFAO-Grec Unicode" w:hint="default"/>
          <w:rtl w:val="0"/>
        </w:rPr>
        <w:t>ὑπὲρ</w:t>
      </w:r>
      <w:r>
        <w:rPr>
          <w:rFonts w:ascii="IFAO-Grec Unicode" w:hAnsi="IFAO-Grec Unicode"/>
          <w:rtl w:val="0"/>
          <w:lang w:val="en-US"/>
        </w:rPr>
        <w:t xml:space="preserve"> </w:t>
      </w:r>
      <w:r>
        <w:rPr>
          <w:rFonts w:ascii="IFAO-Grec Unicode" w:hAnsi="IFAO-Grec Unicode" w:hint="default"/>
          <w:rtl w:val="0"/>
        </w:rPr>
        <w:t>Μέμφιν</w:t>
      </w:r>
      <w:r>
        <w:rPr>
          <w:rFonts w:ascii="IFAO-Grec Unicode" w:hAnsi="IFAO-Grec Unicode"/>
          <w:rtl w:val="0"/>
          <w:lang w:val="en-US"/>
        </w:rPr>
        <w:t>),</w:t>
      </w:r>
      <w:r>
        <w:rPr>
          <w:rFonts w:ascii="IFAO-Grec Unicode" w:cs="IFAO-Grec Unicode" w:hAnsi="IFAO-Grec Unicode" w:eastAsia="IFAO-Grec Unicode"/>
          <w:vertAlign w:val="superscript"/>
        </w:rPr>
        <w:footnoteReference w:id="8"/>
      </w:r>
      <w:r>
        <w:rPr>
          <w:rFonts w:ascii="IFAO-Grec Unicode" w:hAnsi="IFAO-Grec Unicode"/>
          <w:rtl w:val="0"/>
          <w:lang w:val="en-US"/>
        </w:rPr>
        <w:t xml:space="preserve"> i.e. situated south of it. As an </w:t>
      </w:r>
      <w:r>
        <w:rPr>
          <w:rFonts w:ascii="IFAO-Grec Unicode" w:hAnsi="IFAO-Grec Unicode"/>
          <w:rtl w:val="0"/>
          <w:lang w:val="en-US"/>
        </w:rPr>
        <w:t>argumentum ex silentio</w:t>
      </w:r>
      <w:r>
        <w:rPr>
          <w:rFonts w:ascii="IFAO-Grec Unicode" w:hAnsi="IFAO-Grec Unicode"/>
          <w:rtl w:val="0"/>
          <w:lang w:val="en-US"/>
        </w:rPr>
        <w:t>, this implies that there was another Cynopolite nome north of Memphis, lending support to Gauthier</w:t>
      </w:r>
      <w:r>
        <w:rPr>
          <w:rFonts w:ascii="IFAO-Grec Unicode" w:hAnsi="IFAO-Grec Unicode" w:hint="default"/>
          <w:rtl w:val="0"/>
          <w:lang w:val="en-US"/>
        </w:rPr>
        <w:t>’</w:t>
      </w:r>
      <w:r>
        <w:rPr>
          <w:rFonts w:ascii="IFAO-Grec Unicode" w:hAnsi="IFAO-Grec Unicode"/>
          <w:rtl w:val="0"/>
          <w:lang w:val="en-US"/>
        </w:rPr>
        <w:t>s arguments. Gauthier</w:t>
      </w:r>
      <w:r>
        <w:rPr>
          <w:rFonts w:ascii="IFAO-Grec Unicode" w:hAnsi="IFAO-Grec Unicode" w:hint="default"/>
          <w:rtl w:val="0"/>
          <w:lang w:val="en-US"/>
        </w:rPr>
        <w:t>’</w:t>
      </w:r>
      <w:r>
        <w:rPr>
          <w:rFonts w:ascii="IFAO-Grec Unicode" w:hAnsi="IFAO-Grec Unicode"/>
          <w:rtl w:val="0"/>
          <w:lang w:val="en-US"/>
        </w:rPr>
        <w:t xml:space="preserve">s </w:t>
      </w:r>
      <w:r>
        <w:rPr>
          <w:rFonts w:ascii="IFAO-Grec Unicode" w:hAnsi="IFAO-Grec Unicode" w:hint="default"/>
          <w:rtl w:val="0"/>
        </w:rPr>
        <w:t>Κουνο</w:t>
      </w:r>
      <w:r>
        <w:rPr>
          <w:rFonts w:ascii="IFAO-Grec Unicode" w:hAnsi="IFAO-Grec Unicode"/>
          <w:rtl w:val="0"/>
          <w:lang w:val="en-US"/>
        </w:rPr>
        <w:t xml:space="preserve"> </w:t>
      </w:r>
      <w:r>
        <w:rPr>
          <w:rFonts w:ascii="IFAO-Grec Unicode" w:hAnsi="IFAO-Grec Unicode" w:hint="default"/>
          <w:rtl w:val="0"/>
        </w:rPr>
        <w:t>κάτω</w:t>
      </w:r>
      <w:r>
        <w:rPr>
          <w:rFonts w:ascii="IFAO-Grec Unicode" w:hAnsi="IFAO-Grec Unicode"/>
          <w:rtl w:val="0"/>
          <w:lang w:val="en-US"/>
        </w:rPr>
        <w:t xml:space="preserve"> may be understood as evidence from the opposite perspective, suggesting that there indeed was a </w:t>
      </w:r>
      <w:r>
        <w:rPr>
          <w:rFonts w:ascii="IFAO-Grec Unicode" w:hAnsi="IFAO-Grec Unicode" w:hint="default"/>
          <w:rtl w:val="0"/>
        </w:rPr>
        <w:t>κάτω</w:t>
      </w:r>
      <w:r>
        <w:rPr>
          <w:rFonts w:ascii="IFAO-Grec Unicode" w:hAnsi="IFAO-Grec Unicode"/>
          <w:rtl w:val="0"/>
          <w:lang w:val="en-US"/>
        </w:rPr>
        <w:t xml:space="preserve"> and an </w:t>
      </w:r>
      <w:r>
        <w:rPr>
          <w:rFonts w:ascii="IFAO-Grec Unicode" w:hAnsi="IFAO-Grec Unicode" w:hint="default"/>
          <w:rtl w:val="0"/>
        </w:rPr>
        <w:t>ἄνω</w:t>
      </w:r>
      <w:r>
        <w:rPr>
          <w:rFonts w:ascii="IFAO-Grec Unicode" w:hAnsi="IFAO-Grec Unicode"/>
          <w:rtl w:val="0"/>
          <w:lang w:val="en-US"/>
        </w:rPr>
        <w:t xml:space="preserve"> </w:t>
      </w:r>
      <w:r>
        <w:rPr>
          <w:rFonts w:ascii="IFAO-Grec Unicode" w:hAnsi="IFAO-Grec Unicode" w:hint="default"/>
          <w:rtl w:val="0"/>
        </w:rPr>
        <w:t>Κυνώ</w:t>
      </w:r>
      <w:r>
        <w:rPr>
          <w:rFonts w:ascii="IFAO-Grec Unicode" w:hAnsi="IFAO-Grec Unicode"/>
          <w:rtl w:val="0"/>
          <w:lang w:val="en-US"/>
        </w:rPr>
        <w:t xml:space="preserve"> with respect to Memphis as a conventional point of reference.</w:t>
      </w:r>
      <w:r>
        <w:rPr>
          <w:rFonts w:ascii="IFAO-Grec Unicode" w:cs="IFAO-Grec Unicode" w:hAnsi="IFAO-Grec Unicode" w:eastAsia="IFAO-Grec Unicode"/>
          <w:vertAlign w:val="superscript"/>
          <w:lang w:val="en-US"/>
        </w:rPr>
        <w:footnoteReference w:id="9"/>
      </w:r>
      <w:r>
        <w:rPr>
          <w:rFonts w:ascii="IFAO-Grec Unicode" w:hAnsi="IFAO-Grec Unicode"/>
          <w:rtl w:val="0"/>
          <w:lang w:val="en-US"/>
        </w:rPr>
        <w:t xml:space="preserve"> </w:t>
      </w:r>
    </w:p>
    <w:p>
      <w:pPr>
        <w:pStyle w:val="Body"/>
        <w:spacing w:line="276" w:lineRule="auto"/>
        <w:jc w:val="both"/>
        <w:rPr>
          <w:rFonts w:ascii="IFAO-Grec Unicode" w:cs="IFAO-Grec Unicode" w:hAnsi="IFAO-Grec Unicode" w:eastAsia="IFAO-Grec Unicode"/>
          <w:sz w:val="20"/>
          <w:szCs w:val="20"/>
          <w:lang w:val="en-US"/>
        </w:rPr>
      </w:pPr>
    </w:p>
    <w:p>
      <w:pPr>
        <w:pStyle w:val="Body"/>
        <w:spacing w:line="276" w:lineRule="auto"/>
        <w:jc w:val="both"/>
        <w:rPr>
          <w:rFonts w:ascii="IFAO-Grec Unicode" w:cs="IFAO-Grec Unicode" w:hAnsi="IFAO-Grec Unicode" w:eastAsia="IFAO-Grec Unicode"/>
        </w:rPr>
      </w:pPr>
      <w:r>
        <w:rPr>
          <w:rFonts w:ascii="IFAO-Grec Unicode" w:hAnsi="IFAO-Grec Unicode"/>
          <w:rtl w:val="0"/>
          <w:lang w:val="en-US"/>
        </w:rPr>
        <w:t>The solution to the debate emerges from an analysis of the present text in combination with literary evidence.</w:t>
      </w:r>
      <w:r>
        <w:rPr>
          <w:rFonts w:ascii="IFAO-Grec Unicode" w:cs="IFAO-Grec Unicode" w:hAnsi="IFAO-Grec Unicode" w:eastAsia="IFAO-Grec Unicode"/>
          <w:vertAlign w:val="superscript"/>
          <w:lang w:val="en-US"/>
        </w:rPr>
        <w:footnoteReference w:id="10"/>
      </w:r>
      <w:r>
        <w:rPr>
          <w:rFonts w:ascii="IFAO-Grec Unicode" w:hAnsi="IFAO-Grec Unicode"/>
          <w:rtl w:val="0"/>
          <w:lang w:val="en-US"/>
        </w:rPr>
        <w:t xml:space="preserve"> Our papyrus describes the </w:t>
      </w:r>
      <w:r>
        <w:rPr>
          <w:rFonts w:ascii="IFAO-Grec Unicode" w:hAnsi="IFAO-Grec Unicode" w:hint="default"/>
          <w:rtl w:val="0"/>
          <w:lang w:val="en-US"/>
        </w:rPr>
        <w:t>“</w:t>
      </w:r>
      <w:r>
        <w:rPr>
          <w:rFonts w:ascii="IFAO-Grec Unicode" w:hAnsi="IFAO-Grec Unicode"/>
          <w:rtl w:val="0"/>
          <w:lang w:val="en-US"/>
        </w:rPr>
        <w:t>Lower Kynopolit</w:t>
      </w:r>
      <w:r>
        <w:rPr>
          <w:rFonts w:ascii="IFAO-Grec Unicode" w:hAnsi="IFAO-Grec Unicode" w:hint="default"/>
          <w:rtl w:val="0"/>
          <w:lang w:val="en-US"/>
        </w:rPr>
        <w:t>ē</w:t>
      </w:r>
      <w:r>
        <w:rPr>
          <w:rFonts w:ascii="IFAO-Grec Unicode" w:hAnsi="IFAO-Grec Unicode"/>
          <w:rtl w:val="0"/>
          <w:lang w:val="en-US"/>
        </w:rPr>
        <w:t xml:space="preserve">s of </w:t>
      </w:r>
      <w:r>
        <w:rPr>
          <w:rFonts w:ascii="IFAO-Grec Unicode" w:hAnsi="IFAO-Grec Unicode"/>
          <w:rtl w:val="0"/>
          <w:lang w:val="en-US"/>
        </w:rPr>
        <w:t>tripolis</w:t>
      </w:r>
      <w:r>
        <w:rPr>
          <w:rFonts w:ascii="IFAO-Grec Unicode" w:hAnsi="IFAO-Grec Unicode" w:hint="default"/>
          <w:rtl w:val="0"/>
          <w:lang w:val="en-US"/>
        </w:rPr>
        <w:t>”</w:t>
      </w:r>
      <w:r>
        <w:rPr>
          <w:rFonts w:ascii="IFAO-Grec Unicode" w:hAnsi="IFAO-Grec Unicode"/>
          <w:rtl w:val="0"/>
          <w:lang w:val="en-US"/>
        </w:rPr>
        <w:t>, a hitherto unattested area in the papyrological documentation. However, a passage in Athanasius (</w:t>
      </w:r>
      <w:r>
        <w:rPr>
          <w:rFonts w:ascii="IFAO-Grec Unicode" w:hAnsi="IFAO-Grec Unicode"/>
          <w:rtl w:val="0"/>
          <w:lang w:val="en-US"/>
        </w:rPr>
        <w:t>vita Antonii</w:t>
      </w:r>
      <w:r>
        <w:rPr>
          <w:rFonts w:ascii="IFAO-Grec Unicode" w:hAnsi="IFAO-Grec Unicode"/>
          <w:rtl w:val="0"/>
          <w:lang w:val="en-US"/>
        </w:rPr>
        <w:t xml:space="preserve"> 58), provides strong indication for its geographical location: </w:t>
      </w:r>
      <w:r>
        <w:rPr>
          <w:rFonts w:ascii="IFAO-Grec Unicode" w:hAnsi="IFAO-Grec Unicode" w:hint="default"/>
          <w:rtl w:val="0"/>
          <w:lang w:val="en-US"/>
        </w:rPr>
        <w:t xml:space="preserve">Παρθένος δέ τις ἀπὸ Βουσίρεως τῆς Τριπόλεως πάθος εἶχε δεινὸν καὶ λίαν αἰσχρόν </w:t>
      </w:r>
      <w:r>
        <w:rPr>
          <w:rFonts w:ascii="IFAO-Grec Unicode" w:hAnsi="IFAO-Grec Unicode"/>
          <w:rtl w:val="0"/>
          <w:lang w:val="en-US"/>
        </w:rPr>
        <w:t>(</w:t>
      </w:r>
      <w:r>
        <w:rPr>
          <w:rFonts w:ascii="IFAO-Grec Unicode" w:hAnsi="IFAO-Grec Unicode" w:hint="default"/>
          <w:rtl w:val="0"/>
          <w:lang w:val="en-US"/>
        </w:rPr>
        <w:t>“</w:t>
      </w:r>
      <w:r>
        <w:rPr>
          <w:rFonts w:ascii="IFAO-Grec Unicode" w:hAnsi="IFAO-Grec Unicode"/>
          <w:rtl w:val="0"/>
          <w:lang w:val="en-US"/>
        </w:rPr>
        <w:t>a virgin from Busiris of Tripolis suffered from a terrible and very hideous condition</w:t>
      </w:r>
      <w:r>
        <w:rPr>
          <w:rFonts w:ascii="IFAO-Grec Unicode" w:hAnsi="IFAO-Grec Unicode" w:hint="default"/>
          <w:rtl w:val="0"/>
          <w:lang w:val="en-US"/>
        </w:rPr>
        <w:t>”</w:t>
      </w:r>
      <w:r>
        <w:rPr>
          <w:rFonts w:ascii="IFAO-Grec Unicode" w:hAnsi="IFAO-Grec Unicode"/>
          <w:rtl w:val="0"/>
          <w:lang w:val="en-US"/>
        </w:rPr>
        <w:t>).</w:t>
      </w:r>
      <w:r>
        <w:rPr>
          <w:rFonts w:ascii="IFAO-Grec Unicode" w:cs="IFAO-Grec Unicode" w:hAnsi="IFAO-Grec Unicode" w:eastAsia="IFAO-Grec Unicode"/>
          <w:vertAlign w:val="superscript"/>
          <w:lang w:val="en-US"/>
        </w:rPr>
        <w:footnoteReference w:id="11"/>
      </w:r>
      <w:r>
        <w:rPr>
          <w:rFonts w:ascii="IFAO-Grec Unicode" w:hAnsi="IFAO-Grec Unicode"/>
          <w:rtl w:val="0"/>
          <w:lang w:val="en-US"/>
        </w:rPr>
        <w:t xml:space="preserve"> It is beyond certain that the Busiris mentioned is the Busiris in the Delta, which was very close to </w:t>
      </w:r>
      <w:r>
        <w:rPr>
          <w:rFonts w:ascii="IFAO-Grec Unicode" w:hAnsi="IFAO-Grec Unicode" w:hint="default"/>
          <w:rtl w:val="0"/>
        </w:rPr>
        <w:t>Κυνώ</w:t>
      </w:r>
      <w:r>
        <w:rPr>
          <w:rFonts w:ascii="IFAO-Grec Unicode" w:hAnsi="IFAO-Grec Unicode"/>
          <w:rtl w:val="0"/>
          <w:lang w:val="en-US"/>
        </w:rPr>
        <w:t>/</w:t>
      </w:r>
      <w:r>
        <w:rPr>
          <w:rFonts w:ascii="IFAO-Grec Unicode" w:hAnsi="IFAO-Grec Unicode" w:hint="default"/>
          <w:rtl w:val="0"/>
        </w:rPr>
        <w:t>Κυνόπολις</w:t>
      </w:r>
      <w:r>
        <w:rPr>
          <w:rFonts w:ascii="IFAO-Grec Unicode" w:hAnsi="IFAO-Grec Unicode"/>
          <w:rtl w:val="0"/>
          <w:lang w:val="en-US"/>
        </w:rPr>
        <w:t xml:space="preserve"> (also in the Delta).</w:t>
      </w:r>
      <w:r>
        <w:rPr>
          <w:rFonts w:ascii="IFAO-Grec Unicode" w:cs="IFAO-Grec Unicode" w:hAnsi="IFAO-Grec Unicode" w:eastAsia="IFAO-Grec Unicode"/>
          <w:vertAlign w:val="superscript"/>
          <w:lang w:val="en-US"/>
        </w:rPr>
        <w:footnoteReference w:id="12"/>
      </w:r>
      <w:r>
        <w:rPr>
          <w:rFonts w:ascii="IFAO-Grec Unicode" w:hAnsi="IFAO-Grec Unicode"/>
          <w:rtl w:val="0"/>
          <w:lang w:val="en-US"/>
        </w:rPr>
        <w:t xml:space="preserve"> This piece of evidence suggests that Busiris, Cynopolis and a third, unknown town joined together at some point to form a </w:t>
      </w:r>
      <w:r>
        <w:rPr>
          <w:rFonts w:ascii="IFAO-Grec Unicode" w:hAnsi="IFAO-Grec Unicode"/>
          <w:rtl w:val="0"/>
          <w:lang w:val="en-US"/>
        </w:rPr>
        <w:t>tripolis</w:t>
      </w:r>
      <w:r>
        <w:rPr>
          <w:rFonts w:ascii="IFAO-Grec Unicode" w:hAnsi="IFAO-Grec Unicode"/>
          <w:rtl w:val="0"/>
          <w:lang w:val="en-US"/>
        </w:rPr>
        <w:t xml:space="preserve">, and it is exactly this </w:t>
      </w:r>
      <w:r>
        <w:rPr>
          <w:rFonts w:ascii="IFAO-Grec Unicode" w:hAnsi="IFAO-Grec Unicode"/>
          <w:rtl w:val="0"/>
          <w:lang w:val="en-US"/>
        </w:rPr>
        <w:t>tripolis,</w:t>
      </w:r>
      <w:r>
        <w:rPr>
          <w:rFonts w:ascii="IFAO-Grec Unicode" w:hAnsi="IFAO-Grec Unicode"/>
          <w:rtl w:val="0"/>
          <w:lang w:val="en-US"/>
        </w:rPr>
        <w:t xml:space="preserve"> which is recorded in the present papyrus. It would be tempting to assume that the third town was Sebennytos (mod. Sammanoud) [TM Geo 2104] to the north (roughly 6 km from Busiris). However, this scenario is difficult to reconcile with the fact that the bishop Ausonius of Sebennytos, with</w:t>
      </w:r>
      <w:r>
        <w:rPr>
          <w:rFonts w:ascii="IFAO-Grec Unicode" w:hAnsi="IFAO-Grec Unicode" w:hint="default"/>
          <w:rtl w:val="0"/>
        </w:rPr>
        <w:t>ο</w:t>
      </w:r>
      <w:r>
        <w:rPr>
          <w:rFonts w:ascii="IFAO-Grec Unicode" w:hAnsi="IFAO-Grec Unicode"/>
          <w:rtl w:val="0"/>
          <w:lang w:val="en-US"/>
        </w:rPr>
        <w:t xml:space="preserve">ut an accompanying </w:t>
      </w:r>
      <w:r>
        <w:rPr>
          <w:rFonts w:ascii="IFAO-Grec Unicode" w:hAnsi="IFAO-Grec Unicode" w:hint="default"/>
          <w:rtl w:val="0"/>
        </w:rPr>
        <w:t>Τριπόλεως</w:t>
      </w:r>
      <w:r>
        <w:rPr>
          <w:rFonts w:ascii="IFAO-Grec Unicode" w:hAnsi="IFAO-Grec Unicode"/>
          <w:rtl w:val="0"/>
          <w:lang w:val="en-US"/>
        </w:rPr>
        <w:t>, took part in and spoke at the Fourth Ecumenical Council of Chalk</w:t>
      </w:r>
      <w:r>
        <w:rPr>
          <w:rFonts w:ascii="IFAO-Grec Unicode" w:hAnsi="IFAO-Grec Unicode" w:hint="default"/>
          <w:rtl w:val="0"/>
          <w:lang w:val="en-US"/>
        </w:rPr>
        <w:t>ē</w:t>
      </w:r>
      <w:r>
        <w:rPr>
          <w:rFonts w:ascii="IFAO-Grec Unicode" w:hAnsi="IFAO-Grec Unicode"/>
          <w:rtl w:val="0"/>
          <w:lang w:val="en-US"/>
        </w:rPr>
        <w:t>d</w:t>
      </w:r>
      <w:r>
        <w:rPr>
          <w:rFonts w:ascii="IFAO-Grec Unicode" w:hAnsi="IFAO-Grec Unicode" w:hint="default"/>
          <w:rtl w:val="0"/>
          <w:lang w:val="en-US"/>
        </w:rPr>
        <w:t>ō</w:t>
      </w:r>
      <w:r>
        <w:rPr>
          <w:rFonts w:ascii="IFAO-Grec Unicode" w:hAnsi="IFAO-Grec Unicode"/>
          <w:rtl w:val="0"/>
          <w:lang w:val="en-US"/>
        </w:rPr>
        <w:t xml:space="preserve">n in 451, as we find in the </w:t>
      </w:r>
      <w:r>
        <w:rPr>
          <w:rFonts w:ascii="IFAO-Grec Unicode" w:hAnsi="IFAO-Grec Unicode"/>
          <w:rtl w:val="0"/>
          <w:lang w:val="en-US"/>
        </w:rPr>
        <w:t>ACO</w:t>
      </w:r>
      <w:r>
        <w:rPr>
          <w:rFonts w:ascii="IFAO-Grec Unicode" w:hAnsi="IFAO-Grec Unicode"/>
          <w:rtl w:val="0"/>
          <w:lang w:val="en-US"/>
        </w:rPr>
        <w:t xml:space="preserve"> II.1.1: </w:t>
      </w:r>
      <w:r>
        <w:rPr>
          <w:rFonts w:ascii="IFAO-Grec Unicode" w:hAnsi="IFAO-Grec Unicode" w:hint="default"/>
          <w:rtl w:val="0"/>
          <w:lang w:val="en-US"/>
        </w:rPr>
        <w:t>Αὐσόνιος ὁ εὐλαβέστατος ἐπίσκοπος Σεβεννύτου εἶπεν</w:t>
      </w:r>
      <w:r>
        <w:rPr>
          <w:rFonts w:ascii="IFAO-Grec Unicode" w:hAnsi="IFAO-Grec Unicode"/>
          <w:rtl w:val="0"/>
          <w:lang w:val="en-US"/>
        </w:rPr>
        <w:t xml:space="preserve">, alongside the bishop of Busiris of </w:t>
      </w:r>
      <w:r>
        <w:rPr>
          <w:rFonts w:ascii="IFAO-Grec Unicode" w:hAnsi="IFAO-Grec Unicode"/>
          <w:b w:val="1"/>
          <w:bCs w:val="1"/>
          <w:rtl w:val="0"/>
          <w:lang w:val="en-US"/>
        </w:rPr>
        <w:t>tripolis</w:t>
      </w:r>
      <w:r>
        <w:rPr>
          <w:rFonts w:ascii="IFAO-Grec Unicode" w:hAnsi="IFAO-Grec Unicode"/>
          <w:b w:val="1"/>
          <w:bCs w:val="1"/>
          <w:rtl w:val="0"/>
          <w:lang w:val="en-US"/>
        </w:rPr>
        <w:t>,</w:t>
      </w:r>
      <w:r>
        <w:rPr>
          <w:rFonts w:ascii="IFAO-Grec Unicode" w:hAnsi="IFAO-Grec Unicode"/>
          <w:rtl w:val="0"/>
          <w:lang w:val="en-US"/>
        </w:rPr>
        <w:t xml:space="preserve"> Athanasios, who spoke before him: </w:t>
      </w:r>
      <w:r>
        <w:rPr>
          <w:rFonts w:ascii="IFAO-Grec Unicode" w:hAnsi="IFAO-Grec Unicode" w:hint="default"/>
          <w:rtl w:val="0"/>
          <w:lang w:val="en-US"/>
        </w:rPr>
        <w:t>Ἀθανάσιος ὁ εὐλαβέστατος ἐπίσκοπος Βουσίρεως Τριπόλεως τῆς κατὰ Αἴγυπτον εἶπεν</w:t>
      </w:r>
      <w:r>
        <w:rPr>
          <w:rFonts w:ascii="IFAO-Grec Unicode" w:hAnsi="IFAO-Grec Unicode"/>
          <w:rtl w:val="0"/>
          <w:lang w:val="en-US"/>
        </w:rPr>
        <w:t>.</w:t>
      </w:r>
      <w:r>
        <w:rPr>
          <w:rFonts w:ascii="IFAO-Grec Unicode" w:cs="IFAO-Grec Unicode" w:hAnsi="IFAO-Grec Unicode" w:eastAsia="IFAO-Grec Unicode"/>
          <w:vertAlign w:val="superscript"/>
          <w:lang w:val="en-US"/>
        </w:rPr>
        <w:footnoteReference w:id="13"/>
      </w:r>
      <w:r>
        <w:rPr>
          <w:rFonts w:ascii="IFAO-Grec Unicode" w:hAnsi="IFAO-Grec Unicode"/>
          <w:rtl w:val="0"/>
          <w:lang w:val="en-US"/>
        </w:rPr>
        <w:t xml:space="preserve"> Therefore, while Sebennytos appears to be formally incompatible, it is topographically possible based on proximity. One could argue that since Busiris and Kynopolis had one or more counterparts in the south, the specification of </w:t>
      </w:r>
      <w:r>
        <w:rPr>
          <w:rFonts w:ascii="IFAO-Grec Unicode" w:hAnsi="IFAO-Grec Unicode"/>
          <w:rtl w:val="0"/>
          <w:lang w:val="en-US"/>
        </w:rPr>
        <w:t>tripolis</w:t>
      </w:r>
      <w:r>
        <w:rPr>
          <w:rFonts w:ascii="IFAO-Grec Unicode" w:hAnsi="IFAO-Grec Unicode"/>
          <w:rtl w:val="0"/>
          <w:lang w:val="en-US"/>
        </w:rPr>
        <w:t xml:space="preserve"> could act as a distinguishing factor. Yet Sebennytos had also at least one mirroring village in the Fayum [TM Geo 2103] and Kynopolis is frequently qualified with </w:t>
      </w:r>
      <w:r>
        <w:rPr>
          <w:rFonts w:ascii="IFAO-Grec Unicode" w:hAnsi="IFAO-Grec Unicode" w:hint="default"/>
          <w:rtl w:val="0"/>
        </w:rPr>
        <w:t>κάτω</w:t>
      </w:r>
      <w:r>
        <w:rPr>
          <w:rFonts w:ascii="IFAO-Grec Unicode" w:hAnsi="IFAO-Grec Unicode"/>
          <w:rtl w:val="0"/>
          <w:lang w:val="en-US"/>
        </w:rPr>
        <w:t xml:space="preserve">, so this argument is not compelling. As a result, the operation of this </w:t>
      </w:r>
      <w:r>
        <w:rPr>
          <w:rFonts w:ascii="IFAO-Grec Unicode" w:hAnsi="IFAO-Grec Unicode"/>
          <w:rtl w:val="0"/>
          <w:lang w:val="en-US"/>
        </w:rPr>
        <w:t>tripolis</w:t>
      </w:r>
      <w:r>
        <w:rPr>
          <w:rFonts w:ascii="IFAO-Grec Unicode" w:hAnsi="IFAO-Grec Unicode"/>
          <w:rtl w:val="0"/>
          <w:lang w:val="en-US"/>
        </w:rPr>
        <w:t xml:space="preserve"> remains obscure.</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Fonts w:ascii="IFAO-Grec Unicode" w:hAnsi="IFAO-Grec Unicode"/>
          <w:rtl w:val="0"/>
          <w:lang w:val="en-US"/>
        </w:rPr>
        <w:t xml:space="preserve">Tripolis is mentioned once more in </w:t>
      </w:r>
      <w:r>
        <w:rPr>
          <w:rFonts w:ascii="IFAO-Grec Unicode" w:hAnsi="IFAO-Grec Unicode"/>
          <w:rtl w:val="0"/>
          <w:lang w:val="en-US"/>
        </w:rPr>
        <w:t>Laudatio Sancti Antonii</w:t>
      </w:r>
      <w:r>
        <w:rPr>
          <w:rFonts w:ascii="IFAO-Grec Unicode" w:hAnsi="IFAO-Grec Unicode"/>
          <w:rtl w:val="0"/>
          <w:lang w:val="en-US"/>
        </w:rPr>
        <w:t xml:space="preserve"> in connection with the story of the virgin from Busiris: </w:t>
      </w:r>
      <w:r>
        <w:rPr>
          <w:rFonts w:ascii="IFAO-Grec Unicode" w:hAnsi="IFAO-Grec Unicode" w:hint="default"/>
          <w:rtl w:val="0"/>
          <w:lang w:val="en-US"/>
        </w:rPr>
        <w:t>Ἐῶ τἆλλα</w:t>
      </w:r>
      <w:r>
        <w:rPr>
          <w:rFonts w:ascii="IFAO-Grec Unicode" w:hAnsi="IFAO-Grec Unicode"/>
          <w:rtl w:val="0"/>
          <w:lang w:val="en-US"/>
        </w:rPr>
        <w:t xml:space="preserve">, </w:t>
      </w:r>
      <w:r>
        <w:rPr>
          <w:rFonts w:ascii="IFAO-Grec Unicode" w:hAnsi="IFAO-Grec Unicode" w:hint="default"/>
          <w:rtl w:val="0"/>
          <w:lang w:val="en-US"/>
        </w:rPr>
        <w:t>τὴν ἐκ Βουσίρεως τῆς κατὰ Τρίπολιν ὁρμωμένην παρθέ</w:t>
      </w:r>
      <w:r>
        <w:rPr>
          <w:rFonts w:ascii="IFAO-Grec Unicode" w:hAnsi="IFAO-Grec Unicode" w:hint="default"/>
          <w:rtl w:val="0"/>
        </w:rPr>
        <w:t>νον</w:t>
      </w:r>
      <w:r>
        <w:rPr>
          <w:rFonts w:ascii="IFAO-Grec Unicode" w:hAnsi="IFAO-Grec Unicode"/>
          <w:rtl w:val="0"/>
          <w:lang w:val="en-US"/>
        </w:rPr>
        <w:t xml:space="preserve"> </w:t>
      </w:r>
      <w:r>
        <w:rPr>
          <w:rFonts w:ascii="IFAO-Grec Unicode" w:hAnsi="IFAO-Grec Unicode" w:hint="default"/>
          <w:rtl w:val="0"/>
        </w:rPr>
        <w:t>καὶ</w:t>
      </w:r>
      <w:r>
        <w:rPr>
          <w:rFonts w:ascii="IFAO-Grec Unicode" w:hAnsi="IFAO-Grec Unicode"/>
          <w:rtl w:val="0"/>
          <w:lang w:val="en-US"/>
        </w:rPr>
        <w:t xml:space="preserve"> </w:t>
      </w:r>
      <w:r>
        <w:rPr>
          <w:rFonts w:ascii="IFAO-Grec Unicode" w:hAnsi="IFAO-Grec Unicode" w:hint="default"/>
          <w:rtl w:val="0"/>
        </w:rPr>
        <w:t>τὸ</w:t>
      </w:r>
      <w:r>
        <w:rPr>
          <w:rFonts w:ascii="IFAO-Grec Unicode" w:hAnsi="IFAO-Grec Unicode"/>
          <w:rtl w:val="0"/>
          <w:lang w:val="en-US"/>
        </w:rPr>
        <w:t xml:space="preserve"> </w:t>
      </w:r>
      <w:r>
        <w:rPr>
          <w:rFonts w:ascii="IFAO-Grec Unicode" w:hAnsi="IFAO-Grec Unicode" w:hint="default"/>
          <w:rtl w:val="0"/>
        </w:rPr>
        <w:t>περὶ</w:t>
      </w:r>
      <w:r>
        <w:rPr>
          <w:rFonts w:ascii="IFAO-Grec Unicode" w:hAnsi="IFAO-Grec Unicode"/>
          <w:rtl w:val="0"/>
          <w:lang w:val="en-US"/>
        </w:rPr>
        <w:t xml:space="preserve"> </w:t>
      </w:r>
      <w:r>
        <w:rPr>
          <w:rFonts w:ascii="IFAO-Grec Unicode" w:hAnsi="IFAO-Grec Unicode" w:hint="default"/>
          <w:rtl w:val="0"/>
        </w:rPr>
        <w:t>αὐτὴν</w:t>
      </w:r>
      <w:r>
        <w:rPr>
          <w:rFonts w:ascii="IFAO-Grec Unicode" w:hAnsi="IFAO-Grec Unicode"/>
          <w:rtl w:val="0"/>
          <w:lang w:val="en-US"/>
        </w:rPr>
        <w:t xml:space="preserve"> </w:t>
      </w:r>
      <w:r>
        <w:rPr>
          <w:rFonts w:ascii="IFAO-Grec Unicode" w:hAnsi="IFAO-Grec Unicode" w:hint="default"/>
          <w:rtl w:val="0"/>
        </w:rPr>
        <w:t>παραδόξως</w:t>
      </w:r>
      <w:r>
        <w:rPr>
          <w:rFonts w:ascii="IFAO-Grec Unicode" w:hAnsi="IFAO-Grec Unicode"/>
          <w:rtl w:val="0"/>
          <w:lang w:val="en-US"/>
        </w:rPr>
        <w:t xml:space="preserve"> </w:t>
      </w:r>
      <w:r>
        <w:rPr>
          <w:rFonts w:ascii="IFAO-Grec Unicode" w:hAnsi="IFAO-Grec Unicode" w:hint="default"/>
          <w:rtl w:val="0"/>
        </w:rPr>
        <w:t>γενόμενον</w:t>
      </w:r>
      <w:r>
        <w:rPr>
          <w:rFonts w:ascii="IFAO-Grec Unicode" w:hAnsi="IFAO-Grec Unicode"/>
          <w:rtl w:val="0"/>
          <w:lang w:val="en-US"/>
        </w:rPr>
        <w:t xml:space="preserve">. The attestations prove that, as a topographical designation, this </w:t>
      </w:r>
      <w:r>
        <w:rPr>
          <w:rFonts w:ascii="IFAO-Grec Unicode" w:hAnsi="IFAO-Grec Unicode"/>
          <w:rtl w:val="0"/>
          <w:lang w:val="en-US"/>
        </w:rPr>
        <w:t>tripolis</w:t>
      </w:r>
      <w:r>
        <w:rPr>
          <w:rFonts w:ascii="IFAO-Grec Unicode" w:hAnsi="IFAO-Grec Unicode"/>
          <w:rtl w:val="0"/>
          <w:lang w:val="en-US"/>
        </w:rPr>
        <w:t xml:space="preserve"> existed and functioned from at least the beginning of the 4th and into the mid-5th century.  </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sz w:val="20"/>
          <w:szCs w:val="20"/>
        </w:rPr>
      </w:pPr>
      <w:r>
        <w:rPr>
          <w:rFonts w:ascii="IFAO-Grec Unicode" w:hAnsi="IFAO-Grec Unicode"/>
          <w:rtl w:val="0"/>
          <w:lang w:val="en-US"/>
        </w:rPr>
        <w:t xml:space="preserve">The name of the village, Temry, which occurs for the first time, is not of much help as to its location. It means </w:t>
      </w:r>
      <w:r>
        <w:rPr>
          <w:rFonts w:ascii="IFAO-Grec Unicode" w:hAnsi="IFAO-Grec Unicode" w:hint="default"/>
          <w:rtl w:val="0"/>
          <w:lang w:val="en-US"/>
        </w:rPr>
        <w:t>“</w:t>
      </w:r>
      <w:r>
        <w:rPr>
          <w:rFonts w:ascii="IFAO-Grec Unicode" w:hAnsi="IFAO-Grec Unicode"/>
          <w:rtl w:val="0"/>
          <w:lang w:val="en-US"/>
        </w:rPr>
        <w:t>the harbour</w:t>
      </w:r>
      <w:r>
        <w:rPr>
          <w:rFonts w:ascii="IFAO-Grec Unicode" w:hAnsi="IFAO-Grec Unicode" w:hint="default"/>
          <w:rtl w:val="0"/>
          <w:lang w:val="en-US"/>
        </w:rPr>
        <w:t xml:space="preserve">” </w:t>
      </w:r>
      <w:r>
        <w:rPr>
          <w:rFonts w:ascii="IFAO-Grec Unicode" w:hAnsi="IFAO-Grec Unicode"/>
          <w:rtl w:val="0"/>
          <w:lang w:val="en-US"/>
        </w:rPr>
        <w:t xml:space="preserve">(see the Commentary), and, therefore, it could be located anywhere on a navigable river or its branches. There are at least two settlements whose names resemble the ancient one thus rendering them possible candidates for identification: Demrou/Damru in the Gharbiah governorate, roughly 25 km to the North-West of Bana, and Dimayrah, which is given as Demrou in the </w:t>
      </w:r>
      <w:r>
        <w:rPr>
          <w:rFonts w:ascii="IFAO-Grec Unicode" w:hAnsi="IFAO-Grec Unicode"/>
          <w:rtl w:val="0"/>
          <w:lang w:val="en-US"/>
        </w:rPr>
        <w:t>Atlas G</w:t>
      </w:r>
      <w:r>
        <w:rPr>
          <w:rFonts w:ascii="IFAO-Grec Unicode" w:hAnsi="IFAO-Grec Unicode" w:hint="default"/>
          <w:rtl w:val="0"/>
          <w:lang w:val="en-US"/>
        </w:rPr>
        <w:t>é</w:t>
      </w:r>
      <w:r>
        <w:rPr>
          <w:rFonts w:ascii="IFAO-Grec Unicode" w:hAnsi="IFAO-Grec Unicode"/>
          <w:rtl w:val="0"/>
          <w:lang w:val="en-US"/>
        </w:rPr>
        <w:t>ographique de l</w:t>
      </w:r>
      <w:r>
        <w:rPr>
          <w:rFonts w:ascii="IFAO-Grec Unicode" w:hAnsi="IFAO-Grec Unicode" w:hint="default"/>
          <w:rtl w:val="0"/>
          <w:lang w:val="en-US"/>
        </w:rPr>
        <w:t>’É</w:t>
      </w:r>
      <w:r>
        <w:rPr>
          <w:rFonts w:ascii="IFAO-Grec Unicode" w:hAnsi="IFAO-Grec Unicode"/>
          <w:rtl w:val="0"/>
          <w:lang w:val="en-US"/>
        </w:rPr>
        <w:t>gypte</w:t>
      </w:r>
      <w:r>
        <w:rPr>
          <w:rFonts w:ascii="IFAO-Grec Unicode" w:hAnsi="IFAO-Grec Unicode"/>
          <w:rtl w:val="0"/>
          <w:lang w:val="en-US"/>
        </w:rPr>
        <w:t>, approximately 30 km to the North-East in a straight line.</w:t>
      </w:r>
      <w:r>
        <w:rPr>
          <w:rFonts w:ascii="IFAO-Grec Unicode" w:cs="IFAO-Grec Unicode" w:hAnsi="IFAO-Grec Unicode" w:eastAsia="IFAO-Grec Unicode"/>
          <w:vertAlign w:val="superscript"/>
          <w:lang w:val="en-US"/>
        </w:rPr>
        <w:footnoteReference w:id="14"/>
      </w:r>
      <w:r>
        <w:rPr>
          <w:rFonts w:ascii="IFAO-Grec Unicode" w:hAnsi="IFAO-Grec Unicode"/>
          <w:rtl w:val="0"/>
          <w:lang w:val="en-US"/>
        </w:rPr>
        <w:t xml:space="preserve"> However, from a topographical point of view, they would belong to the Upper Sebennyte nome in antiquity, which is a serious obstacle for their consideration.</w:t>
      </w:r>
      <w:r>
        <w:rPr>
          <w:rFonts w:ascii="IFAO-Grec Unicode" w:hAnsi="IFAO-Grec Unicode"/>
          <w:rtl w:val="0"/>
          <w:lang w:val="de-DE"/>
        </w:rPr>
        <w:t xml:space="preserve">  </w:t>
      </w:r>
      <w:r>
        <w:rPr>
          <w:rFonts w:ascii="IFAO-Grec Unicode" w:hAnsi="IFAO-Grec Unicode"/>
          <w:rtl w:val="0"/>
          <w:lang w:val="de-DE"/>
        </w:rPr>
        <w:t>#fig5#   #fig6#</w:t>
      </w:r>
    </w:p>
    <w:p>
      <w:pPr>
        <w:pStyle w:val="Body"/>
        <w:spacing w:line="276" w:lineRule="auto"/>
        <w:jc w:val="both"/>
        <w:rPr>
          <w:rFonts w:ascii="IFAO-Grec Unicode" w:cs="IFAO-Grec Unicode" w:hAnsi="IFAO-Grec Unicode" w:eastAsia="IFAO-Grec Unicode"/>
        </w:rPr>
      </w:pP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Fonts w:ascii="IFAO-Grec Unicode" w:hAnsi="IFAO-Grec Unicode"/>
          <w:rtl w:val="0"/>
          <w:lang w:val="en-US"/>
        </w:rPr>
        <w:t>Apart from the fact that the Lower Cynopolite nome was created by splitting the Busirite nome, we do not possess indisputable evidence of the exact administrative boundaries of the nome, and we cannot assert how far it could reach or whether it took away parts of another nome.</w:t>
      </w:r>
      <w:r>
        <w:rPr>
          <w:rFonts w:ascii="IFAO-Grec Unicode" w:cs="IFAO-Grec Unicode" w:hAnsi="IFAO-Grec Unicode" w:eastAsia="IFAO-Grec Unicode"/>
          <w:vertAlign w:val="superscript"/>
          <w:lang w:val="en-US"/>
        </w:rPr>
        <w:footnoteReference w:id="15"/>
      </w:r>
      <w:r>
        <w:rPr>
          <w:rFonts w:ascii="IFAO-Grec Unicode" w:hAnsi="IFAO-Grec Unicode"/>
          <w:rtl w:val="0"/>
          <w:lang w:val="en-US"/>
        </w:rPr>
        <w:t xml:space="preserve"> Let us not forget that the environment of the Delta remained highly dynamic hydrographically, with branches silting or changing courses, which might have contributed to administrative changes.</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Fonts w:ascii="IFAO-Grec Unicode" w:hAnsi="IFAO-Grec Unicode"/>
          <w:rtl w:val="0"/>
          <w:lang w:val="en-US"/>
        </w:rPr>
        <w:t>Nikolaos Gonis</w:t>
      </w:r>
      <w:r>
        <w:rPr>
          <w:rFonts w:ascii="IFAO-Grec Unicode" w:cs="IFAO-Grec Unicode" w:hAnsi="IFAO-Grec Unicode" w:eastAsia="IFAO-Grec Unicode"/>
          <w:vertAlign w:val="superscript"/>
          <w:lang w:val="en-US"/>
        </w:rPr>
        <w:footnoteReference w:id="16"/>
      </w:r>
      <w:r>
        <w:rPr>
          <w:rFonts w:ascii="IFAO-Grec Unicode" w:hAnsi="IFAO-Grec Unicode"/>
          <w:rtl w:val="0"/>
          <w:lang w:val="en-US"/>
        </w:rPr>
        <w:t xml:space="preserve"> has drawn my attention to the possibility that the third town of </w:t>
      </w:r>
      <w:r>
        <w:rPr>
          <w:rFonts w:ascii="IFAO-Grec Unicode" w:hAnsi="IFAO-Grec Unicode"/>
          <w:rtl w:val="0"/>
          <w:lang w:val="en-US"/>
        </w:rPr>
        <w:t>tripolis</w:t>
      </w:r>
      <w:r>
        <w:rPr>
          <w:rFonts w:ascii="IFAO-Grec Unicode" w:hAnsi="IFAO-Grec Unicode"/>
          <w:rtl w:val="0"/>
          <w:lang w:val="en-US"/>
        </w:rPr>
        <w:t xml:space="preserve"> might have been the Mendesian Hermopolis, roughly 25 km to the East of Kyno, based on P.Lond. inv. 2304b from the British Library, which contains a reference to a Hermopolit</w:t>
      </w:r>
      <w:r>
        <w:rPr>
          <w:rFonts w:ascii="IFAO-Grec Unicode" w:hAnsi="IFAO-Grec Unicode" w:hint="default"/>
          <w:rtl w:val="0"/>
          <w:lang w:val="en-US"/>
        </w:rPr>
        <w:t>ē</w:t>
      </w:r>
      <w:r>
        <w:rPr>
          <w:rFonts w:ascii="IFAO-Grec Unicode" w:hAnsi="IFAO-Grec Unicode"/>
          <w:rtl w:val="0"/>
          <w:lang w:val="en-US"/>
        </w:rPr>
        <w:t>s, followed by Busirit</w:t>
      </w:r>
      <w:r>
        <w:rPr>
          <w:rFonts w:ascii="IFAO-Grec Unicode" w:hAnsi="IFAO-Grec Unicode" w:hint="default"/>
          <w:rtl w:val="0"/>
          <w:lang w:val="en-US"/>
        </w:rPr>
        <w:t>ē</w:t>
      </w:r>
      <w:r>
        <w:rPr>
          <w:rFonts w:ascii="IFAO-Grec Unicode" w:hAnsi="IFAO-Grec Unicode"/>
          <w:rtl w:val="0"/>
          <w:lang w:val="en-US"/>
        </w:rPr>
        <w:t>s.</w:t>
      </w:r>
      <w:r>
        <w:rPr>
          <w:rFonts w:ascii="IFAO-Grec Unicode" w:cs="IFAO-Grec Unicode" w:hAnsi="IFAO-Grec Unicode" w:eastAsia="IFAO-Grec Unicode"/>
          <w:vertAlign w:val="superscript"/>
          <w:lang w:val="en-US"/>
        </w:rPr>
        <w:footnoteReference w:id="17"/>
      </w:r>
      <w:r>
        <w:rPr>
          <w:rFonts w:ascii="IFAO-Grec Unicode" w:hAnsi="IFAO-Grec Unicode"/>
          <w:rtl w:val="0"/>
          <w:lang w:val="en-US"/>
        </w:rPr>
        <w:t xml:space="preserve"> </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Fonts w:ascii="IFAO-Grec Unicode" w:hAnsi="IFAO-Grec Unicode"/>
          <w:rtl w:val="0"/>
          <w:lang w:val="en-US"/>
        </w:rPr>
        <w:t>In the Roman period, the Hermopolite was a toparchy of the Mendesian nome (</w:t>
      </w:r>
      <w:r>
        <w:rPr>
          <w:rStyle w:val="Hyperlink.1"/>
        </w:rPr>
        <w:fldChar w:fldCharType="begin" w:fldLock="0"/>
      </w:r>
      <w:r>
        <w:rPr>
          <w:rStyle w:val="Hyperlink.1"/>
        </w:rPr>
        <w:instrText xml:space="preserve"> HYPERLINK "https://papyri.info/ddbdp/p.tebt%3B2%3B340_1"</w:instrText>
      </w:r>
      <w:r>
        <w:rPr>
          <w:rStyle w:val="Hyperlink.1"/>
        </w:rPr>
        <w:fldChar w:fldCharType="separate" w:fldLock="0"/>
      </w:r>
      <w:r>
        <w:rPr>
          <w:rStyle w:val="Hyperlink.1"/>
          <w:rtl w:val="0"/>
          <w:lang w:val="en-US"/>
        </w:rPr>
        <w:t>P.Tebt. II 340</w:t>
      </w:r>
      <w:r>
        <w:rPr/>
        <w:fldChar w:fldCharType="end" w:fldLock="0"/>
      </w:r>
      <w:r>
        <w:rPr>
          <w:rFonts w:ascii="IFAO-Grec Unicode" w:hAnsi="IFAO-Grec Unicode"/>
          <w:rtl w:val="0"/>
          <w:lang w:val="en-US"/>
        </w:rPr>
        <w:t>.i.3</w:t>
      </w:r>
      <w:r>
        <w:rPr>
          <w:rFonts w:ascii="IFAO-Grec Unicode" w:hAnsi="IFAO-Grec Unicode" w:hint="default"/>
          <w:rtl w:val="0"/>
          <w:lang w:val="en-US"/>
        </w:rPr>
        <w:t>–</w:t>
      </w:r>
      <w:r>
        <w:rPr>
          <w:rFonts w:ascii="IFAO-Grec Unicode" w:hAnsi="IFAO-Grec Unicode"/>
          <w:rtl w:val="0"/>
          <w:lang w:val="en-US"/>
        </w:rPr>
        <w:t>4 (206), but during its long-recorded history, it underwent a series of hydrographically driven administrative and territorial changes,</w:t>
      </w:r>
      <w:r>
        <w:rPr>
          <w:rFonts w:ascii="IFAO-Grec Unicode" w:cs="IFAO-Grec Unicode" w:hAnsi="IFAO-Grec Unicode" w:eastAsia="IFAO-Grec Unicode"/>
          <w:vertAlign w:val="superscript"/>
          <w:lang w:val="en-US"/>
        </w:rPr>
        <w:footnoteReference w:id="18"/>
      </w:r>
      <w:r>
        <w:rPr>
          <w:rFonts w:ascii="IFAO-Grec Unicode" w:hAnsi="IFAO-Grec Unicode"/>
          <w:rtl w:val="0"/>
          <w:lang w:val="en-US"/>
        </w:rPr>
        <w:t xml:space="preserve"> from being a separate nome more than 1200 years earlier to re-integration into the Mendesian nome during the Third Intermediate Period. With the gradual decline of Mend</w:t>
      </w:r>
      <w:r>
        <w:rPr>
          <w:rFonts w:ascii="IFAO-Grec Unicode" w:hAnsi="IFAO-Grec Unicode" w:hint="default"/>
          <w:rtl w:val="0"/>
          <w:lang w:val="en-US"/>
        </w:rPr>
        <w:t>ē</w:t>
      </w:r>
      <w:r>
        <w:rPr>
          <w:rFonts w:ascii="IFAO-Grec Unicode" w:hAnsi="IFAO-Grec Unicode"/>
          <w:rtl w:val="0"/>
          <w:lang w:val="en-US"/>
        </w:rPr>
        <w:t xml:space="preserve">s, Hermopolis became part of the administrative system dominated by Thmuis, see </w:t>
      </w:r>
      <w:r>
        <w:rPr>
          <w:rStyle w:val="Hyperlink.0"/>
        </w:rPr>
        <w:fldChar w:fldCharType="begin" w:fldLock="0"/>
      </w:r>
      <w:r>
        <w:rPr>
          <w:rStyle w:val="Hyperlink.0"/>
        </w:rPr>
        <w:instrText xml:space="preserve"> HYPERLINK "https://papyri.info/biblio/84569"</w:instrText>
      </w:r>
      <w:r>
        <w:rPr>
          <w:rStyle w:val="Hyperlink.0"/>
        </w:rPr>
        <w:fldChar w:fldCharType="separate" w:fldLock="0"/>
      </w:r>
      <w:r>
        <w:rPr>
          <w:rStyle w:val="Hyperlink.0"/>
          <w:rtl w:val="0"/>
          <w:lang w:val="de-DE"/>
        </w:rPr>
        <w:t>Blouin 2014</w:t>
      </w:r>
      <w:r>
        <w:rPr/>
        <w:fldChar w:fldCharType="end" w:fldLock="0"/>
      </w:r>
      <w:r>
        <w:rPr>
          <w:rFonts w:ascii="IFAO-Grec Unicode" w:hAnsi="IFAO-Grec Unicode"/>
          <w:rtl w:val="0"/>
          <w:lang w:val="en-US"/>
        </w:rPr>
        <w:t xml:space="preserve">: 95-103. Nevertheless, I am not keen on seeing Hermopolis as being the third town of the </w:t>
      </w:r>
      <w:r>
        <w:rPr>
          <w:rFonts w:ascii="IFAO-Grec Unicode" w:hAnsi="IFAO-Grec Unicode"/>
          <w:rtl w:val="0"/>
          <w:lang w:val="en-US"/>
        </w:rPr>
        <w:t>tripolis</w:t>
      </w:r>
      <w:r>
        <w:rPr>
          <w:rFonts w:ascii="IFAO-Grec Unicode" w:hAnsi="IFAO-Grec Unicode"/>
          <w:rtl w:val="0"/>
          <w:lang w:val="en-US"/>
        </w:rPr>
        <w:t>, as the natural water boundaries tend to correspond to the administrative boundaries. In our case, the border of the Mendesian nome with Busirite and Lower Cynopolite was the Athribitic branch in the Roman period, where the Chiastit</w:t>
      </w:r>
      <w:r>
        <w:rPr>
          <w:rFonts w:ascii="IFAO-Grec Unicode" w:hAnsi="IFAO-Grec Unicode" w:hint="default"/>
          <w:rtl w:val="0"/>
          <w:lang w:val="en-US"/>
        </w:rPr>
        <w:t>ē</w:t>
      </w:r>
      <w:r>
        <w:rPr>
          <w:rFonts w:ascii="IFAO-Grec Unicode" w:hAnsi="IFAO-Grec Unicode"/>
          <w:rtl w:val="0"/>
          <w:lang w:val="en-US"/>
        </w:rPr>
        <w:t>s toparchy marked the nome</w:t>
      </w:r>
      <w:r>
        <w:rPr>
          <w:rFonts w:ascii="IFAO-Grec Unicode" w:hAnsi="IFAO-Grec Unicode" w:hint="default"/>
          <w:rtl w:val="0"/>
          <w:lang w:val="en-US"/>
        </w:rPr>
        <w:t>’</w:t>
      </w:r>
      <w:r>
        <w:rPr>
          <w:rFonts w:ascii="IFAO-Grec Unicode" w:hAnsi="IFAO-Grec Unicode"/>
          <w:rtl w:val="0"/>
          <w:lang w:val="en-US"/>
        </w:rPr>
        <w:t xml:space="preserve">s south-westernmost part, see map 4 in </w:t>
      </w:r>
      <w:r>
        <w:rPr>
          <w:rStyle w:val="Hyperlink.0"/>
        </w:rPr>
        <w:fldChar w:fldCharType="begin" w:fldLock="0"/>
      </w:r>
      <w:r>
        <w:rPr>
          <w:rStyle w:val="Hyperlink.0"/>
        </w:rPr>
        <w:instrText xml:space="preserve"> HYPERLINK "https://papyri.info/biblio/84569"</w:instrText>
      </w:r>
      <w:r>
        <w:rPr>
          <w:rStyle w:val="Hyperlink.0"/>
        </w:rPr>
        <w:fldChar w:fldCharType="separate" w:fldLock="0"/>
      </w:r>
      <w:r>
        <w:rPr>
          <w:rStyle w:val="Hyperlink.0"/>
          <w:rtl w:val="0"/>
          <w:lang w:val="de-DE"/>
        </w:rPr>
        <w:t>Blouin 2014</w:t>
      </w:r>
      <w:r>
        <w:rPr/>
        <w:fldChar w:fldCharType="end" w:fldLock="0"/>
      </w:r>
      <w:r>
        <w:rPr>
          <w:rFonts w:ascii="IFAO-Grec Unicode" w:hAnsi="IFAO-Grec Unicode"/>
          <w:rtl w:val="0"/>
          <w:lang w:val="en-US"/>
        </w:rPr>
        <w:t>: xxiv. From a topographical perspective, a better candidate would be Thelb</w:t>
      </w:r>
      <w:r>
        <w:rPr>
          <w:rFonts w:ascii="IFAO-Grec Unicode" w:hAnsi="IFAO-Grec Unicode" w:hint="default"/>
          <w:rtl w:val="0"/>
          <w:lang w:val="en-US"/>
        </w:rPr>
        <w:t>ō</w:t>
      </w:r>
      <w:r>
        <w:rPr>
          <w:rFonts w:ascii="IFAO-Grec Unicode" w:hAnsi="IFAO-Grec Unicode"/>
          <w:rtl w:val="0"/>
          <w:lang w:val="en-US"/>
        </w:rPr>
        <w:t xml:space="preserve">nthis (mod. Telbent Aga) called </w:t>
      </w:r>
      <w:r>
        <w:rPr>
          <w:rFonts w:ascii="IFAO-Grec Unicode" w:hAnsi="IFAO-Grec Unicode" w:hint="default"/>
          <w:rtl w:val="0"/>
        </w:rPr>
        <w:t>Μεγάλη</w:t>
      </w:r>
      <w:r>
        <w:rPr>
          <w:rFonts w:ascii="IFAO-Grec Unicode" w:hAnsi="IFAO-Grec Unicode"/>
          <w:rtl w:val="0"/>
          <w:lang w:val="en-US"/>
        </w:rPr>
        <w:t xml:space="preserve"> in </w:t>
      </w:r>
      <w:r>
        <w:rPr>
          <w:rStyle w:val="Hyperlink.1"/>
        </w:rPr>
        <w:fldChar w:fldCharType="begin" w:fldLock="0"/>
      </w:r>
      <w:r>
        <w:rPr>
          <w:rStyle w:val="Hyperlink.1"/>
        </w:rPr>
        <w:instrText xml:space="preserve"> HYPERLINK "https://papyri.info/ddbdp/p.bub%3B2%3B5/"</w:instrText>
      </w:r>
      <w:r>
        <w:rPr>
          <w:rStyle w:val="Hyperlink.1"/>
        </w:rPr>
        <w:fldChar w:fldCharType="separate" w:fldLock="0"/>
      </w:r>
      <w:r>
        <w:rPr>
          <w:rStyle w:val="Hyperlink.1"/>
          <w:rtl w:val="0"/>
          <w:lang w:val="en-US"/>
        </w:rPr>
        <w:t>P.Bub. II 5</w:t>
      </w:r>
      <w:r>
        <w:rPr/>
        <w:fldChar w:fldCharType="end" w:fldLock="0"/>
      </w:r>
      <w:r>
        <w:rPr>
          <w:rFonts w:ascii="IFAO-Grec Unicode" w:hAnsi="IFAO-Grec Unicode"/>
          <w:rtl w:val="0"/>
          <w:lang w:val="en-US"/>
        </w:rPr>
        <w:t xml:space="preserve">. col.17.4 and col.19.6 (Bubastos, 205-206), see </w:t>
      </w:r>
      <w:r>
        <w:rPr>
          <w:rStyle w:val="Hyperlink.0"/>
        </w:rPr>
        <w:fldChar w:fldCharType="begin" w:fldLock="0"/>
      </w:r>
      <w:r>
        <w:rPr>
          <w:rStyle w:val="Hyperlink.0"/>
        </w:rPr>
        <w:instrText xml:space="preserve"> HYPERLINK "https://papyri.info/biblio/84569"</w:instrText>
      </w:r>
      <w:r>
        <w:rPr>
          <w:rStyle w:val="Hyperlink.0"/>
        </w:rPr>
        <w:fldChar w:fldCharType="separate" w:fldLock="0"/>
      </w:r>
      <w:r>
        <w:rPr>
          <w:rStyle w:val="Hyperlink.0"/>
          <w:rtl w:val="0"/>
          <w:lang w:val="de-DE"/>
        </w:rPr>
        <w:t>Blouin 2014</w:t>
      </w:r>
      <w:r>
        <w:rPr/>
        <w:fldChar w:fldCharType="end" w:fldLock="0"/>
      </w:r>
      <w:r>
        <w:rPr>
          <w:rFonts w:ascii="IFAO-Grec Unicode" w:hAnsi="IFAO-Grec Unicode"/>
          <w:rtl w:val="0"/>
          <w:lang w:val="en-US"/>
        </w:rPr>
        <w:t>: 109, which is closer to Busiris and Kyno than Hermopolis.</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Fonts w:ascii="IFAO-Grec Unicode" w:hAnsi="IFAO-Grec Unicode"/>
          <w:rtl w:val="0"/>
          <w:lang w:val="en-US"/>
        </w:rPr>
        <w:t>Perhaps, it is useful to append two maps that may reflect the administrative realities in the region on the eve of the Arab conquest and post-conquest, respectively.</w:t>
      </w:r>
      <w:r>
        <w:rPr>
          <w:rFonts w:ascii="IFAO-Grec Unicode" w:hAnsi="IFAO-Grec Unicode"/>
          <w:rtl w:val="0"/>
          <w:lang w:val="de-DE"/>
        </w:rPr>
        <w:t xml:space="preserve"> #fig7#  #fig8#</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Fonts w:ascii="IFAO-Grec Unicode" w:hAnsi="IFAO-Grec Unicode"/>
          <w:rtl w:val="0"/>
          <w:lang w:val="en-US"/>
        </w:rPr>
        <w:t xml:space="preserve">On the first map, one can see the administrative area belonging to Koino = </w:t>
      </w:r>
      <w:r>
        <w:rPr>
          <w:rFonts w:ascii="IFAO-Grec Unicode" w:hAnsi="IFAO-Grec Unicode" w:hint="default"/>
          <w:rtl w:val="0"/>
        </w:rPr>
        <w:t>Κυνώ</w:t>
      </w:r>
      <w:r>
        <w:rPr>
          <w:rFonts w:ascii="IFAO-Grec Unicode" w:hAnsi="IFAO-Grec Unicode"/>
          <w:rtl w:val="0"/>
          <w:lang w:val="en-US"/>
        </w:rPr>
        <w:t>/</w:t>
      </w:r>
      <w:r>
        <w:rPr>
          <w:rFonts w:ascii="IFAO-Grec Unicode" w:hAnsi="IFAO-Grec Unicode" w:hint="default"/>
          <w:rtl w:val="0"/>
        </w:rPr>
        <w:t>Κυνόπολις</w:t>
      </w:r>
      <w:r>
        <w:rPr>
          <w:rFonts w:ascii="IFAO-Grec Unicode" w:hAnsi="IFAO-Grec Unicode"/>
          <w:rtl w:val="0"/>
          <w:lang w:val="en-US"/>
        </w:rPr>
        <w:t xml:space="preserve">, and on the second this area has been (presumably) moved under Damsis = Copt. </w:t>
      </w:r>
      <w:r>
        <w:rPr>
          <w:rFonts w:ascii="IFAO-Grec Unicode" w:hAnsi="IFAO-Grec Unicode" w:hint="default"/>
          <w:rtl w:val="0"/>
          <w:lang w:val="en-US"/>
        </w:rPr>
        <w:t>ⲧⲓⲉⲙⲥⲓⲱϯ</w:t>
      </w:r>
      <w:r>
        <w:rPr>
          <w:rFonts w:ascii="IFAO-Grec Unicode" w:hAnsi="IFAO-Grec Unicode"/>
          <w:rtl w:val="0"/>
          <w:lang w:val="en-US"/>
        </w:rPr>
        <w:t xml:space="preserve">, whose identification and location is not without problems, see </w:t>
      </w:r>
      <w:r>
        <w:rPr>
          <w:rStyle w:val="Hyperlink.0"/>
        </w:rPr>
        <w:fldChar w:fldCharType="begin" w:fldLock="0"/>
      </w:r>
      <w:r>
        <w:rPr>
          <w:rStyle w:val="Hyperlink.0"/>
        </w:rPr>
        <w:instrText xml:space="preserve"> HYPERLINK "https://papyri.info/biblio/96467"</w:instrText>
      </w:r>
      <w:r>
        <w:rPr>
          <w:rStyle w:val="Hyperlink.0"/>
        </w:rPr>
        <w:fldChar w:fldCharType="separate" w:fldLock="0"/>
      </w:r>
      <w:r>
        <w:rPr>
          <w:rStyle w:val="Hyperlink.0"/>
          <w:rtl w:val="0"/>
          <w:lang w:val="de-DE"/>
        </w:rPr>
        <w:t>Am</w:t>
      </w:r>
      <w:r>
        <w:rPr>
          <w:rStyle w:val="Hyperlink.0"/>
          <w:rtl w:val="0"/>
          <w:lang w:val="de-DE"/>
        </w:rPr>
        <w:t>é</w:t>
      </w:r>
      <w:r>
        <w:rPr>
          <w:rStyle w:val="Hyperlink.0"/>
          <w:rtl w:val="0"/>
          <w:lang w:val="de-DE"/>
        </w:rPr>
        <w:t>lineau 1893</w:t>
      </w:r>
      <w:r>
        <w:rPr/>
        <w:fldChar w:fldCharType="end" w:fldLock="0"/>
      </w:r>
      <w:r>
        <w:rPr>
          <w:rFonts w:ascii="IFAO-Grec Unicode" w:hAnsi="IFAO-Grec Unicode"/>
          <w:rtl w:val="0"/>
          <w:lang w:val="en-US"/>
        </w:rPr>
        <w:t xml:space="preserve">: 119-120 and </w:t>
      </w:r>
      <w:r>
        <w:rPr>
          <w:rStyle w:val="Hyperlink.0"/>
        </w:rPr>
        <w:fldChar w:fldCharType="begin" w:fldLock="0"/>
      </w:r>
      <w:r>
        <w:rPr>
          <w:rStyle w:val="Hyperlink.0"/>
        </w:rPr>
        <w:instrText xml:space="preserve"> HYPERLINK "https://papyri.info/biblio/97760"</w:instrText>
      </w:r>
      <w:r>
        <w:rPr>
          <w:rStyle w:val="Hyperlink.0"/>
        </w:rPr>
        <w:fldChar w:fldCharType="separate" w:fldLock="0"/>
      </w:r>
      <w:r>
        <w:rPr>
          <w:rStyle w:val="Hyperlink.0"/>
          <w:rtl w:val="0"/>
        </w:rPr>
        <w:t>Evetts 1895</w:t>
      </w:r>
      <w:r>
        <w:rPr/>
        <w:fldChar w:fldCharType="end" w:fldLock="0"/>
      </w:r>
      <w:r>
        <w:rPr>
          <w:rFonts w:ascii="IFAO-Grec Unicode" w:hAnsi="IFAO-Grec Unicode"/>
          <w:rtl w:val="0"/>
          <w:lang w:val="en-US"/>
        </w:rPr>
        <w:t xml:space="preserve">: 34, 1n.. It is noteworthy that from among the known </w:t>
      </w:r>
      <w:r>
        <w:rPr>
          <w:rFonts w:ascii="IFAO-Grec Unicode" w:hAnsi="IFAO-Grec Unicode"/>
          <w:rtl w:val="0"/>
          <w:lang w:val="en-US"/>
        </w:rPr>
        <w:t>poleis</w:t>
      </w:r>
      <w:r>
        <w:rPr>
          <w:rFonts w:ascii="IFAO-Grec Unicode" w:hAnsi="IFAO-Grec Unicode"/>
          <w:rtl w:val="0"/>
          <w:lang w:val="en-US"/>
        </w:rPr>
        <w:t xml:space="preserve"> in these two old nomes, Busirite and Lower Cynopolite, only Busiris and Kyno/Bana are consistently attested. </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Fonts w:ascii="IFAO-Grec Unicode" w:hAnsi="IFAO-Grec Unicode"/>
          <w:rtl w:val="0"/>
          <w:lang w:val="en-US"/>
        </w:rPr>
        <w:t xml:space="preserve">To conclude, the name of the third constituent town of the </w:t>
      </w:r>
      <w:r>
        <w:rPr>
          <w:rFonts w:ascii="IFAO-Grec Unicode" w:hAnsi="IFAO-Grec Unicode"/>
          <w:rtl w:val="0"/>
          <w:lang w:val="en-US"/>
        </w:rPr>
        <w:t>tripolis</w:t>
      </w:r>
      <w:r>
        <w:rPr>
          <w:rFonts w:ascii="IFAO-Grec Unicode" w:hAnsi="IFAO-Grec Unicode"/>
          <w:rtl w:val="0"/>
          <w:lang w:val="en-US"/>
        </w:rPr>
        <w:t xml:space="preserve"> remains a mystery, but presumably it must have been located not far away from the two recorded towns.</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Fonts w:ascii="IFAO-Grec Unicode" w:hAnsi="IFAO-Grec Unicode"/>
          <w:rtl w:val="0"/>
          <w:lang w:val="en-US"/>
        </w:rPr>
        <w:t>A lot can be conjectured or asserted based primarily on sources from the Byzantine and Arab times. However, the above discussion does not attempt to exhaust the topic of the administrative and topographical evolution in the central Delta area, but merely to prepare the ground for further research.</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lang w:val="en-US"/>
        </w:rPr>
      </w:pPr>
    </w:p>
    <w:p>
      <w:pPr>
        <w:pStyle w:val="Body"/>
        <w:rPr>
          <w:outline w:val="0"/>
          <w:color w:val="d9d9d9"/>
          <w:u w:color="d9d9d9"/>
          <w:lang w:val="en-US"/>
          <w14:textFill>
            <w14:solidFill>
              <w14:srgbClr w14:val="D9D9D9"/>
            </w14:solidFill>
          </w14:textFill>
        </w:rPr>
      </w:pPr>
      <w:r>
        <w:rPr>
          <w:outline w:val="0"/>
          <w:color w:val="d9d9d9"/>
          <w:u w:color="d9d9d9"/>
          <w:rtl w:val="0"/>
          <w:lang w:val="en-US"/>
          <w14:textFill>
            <w14:solidFill>
              <w14:srgbClr w14:val="D9D9D9"/>
            </w14:solidFill>
          </w14:textFill>
        </w:rPr>
        <w:t>#editionDDB</w:t>
      </w:r>
    </w:p>
    <w:p>
      <w:pPr>
        <w:pStyle w:val="Body"/>
        <w:rPr>
          <w:outline w:val="0"/>
          <w:color w:val="d9d9d9"/>
          <w:u w:color="d9d9d9"/>
          <w:lang w:val="en-US"/>
          <w14:textFill>
            <w14:solidFill>
              <w14:srgbClr w14:val="D9D9D9"/>
            </w14:solidFill>
          </w14:textFill>
        </w:rPr>
      </w:pPr>
      <w:r>
        <w:rPr>
          <w:outline w:val="0"/>
          <w:color w:val="d9d9d9"/>
          <w:u w:color="d9d9d9"/>
          <w:rtl w:val="0"/>
          <w:lang w:val="en-US"/>
          <w14:textFill>
            <w14:solidFill>
              <w14:srgbClr w14:val="D9D9D9"/>
            </w14:solidFill>
          </w14:textFill>
        </w:rPr>
        <w:t>#</w:t>
      </w:r>
      <w:r>
        <w:rPr>
          <w:outline w:val="0"/>
          <w:color w:val="d9d9d9"/>
          <w:u w:color="d9d9d9"/>
          <w:rtl w:val="0"/>
          <w:lang w:val="de-DE"/>
          <w14:textFill>
            <w14:solidFill>
              <w14:srgbClr w14:val="D9D9D9"/>
            </w14:solidFill>
          </w14:textFill>
        </w:rPr>
        <w:t>metadata</w:t>
      </w:r>
    </w:p>
    <w:p>
      <w:pPr>
        <w:pStyle w:val="Default"/>
        <w:bidi w:val="0"/>
        <w:spacing w:before="0" w:line="240" w:lineRule="auto"/>
        <w:ind w:left="0" w:right="0" w:firstLine="0"/>
        <w:jc w:val="left"/>
        <w:rPr>
          <w:rFonts w:ascii="Times New Roman" w:cs="Times New Roman" w:hAnsi="Times New Roman" w:eastAsia="Times New Roman"/>
          <w:sz w:val="24"/>
          <w:szCs w:val="24"/>
          <w:rtl w:val="0"/>
        </w:rPr>
      </w:pP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670"/>
        <w:gridCol w:w="4670"/>
      </w:tblGrid>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Composed: Located</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Lower Kynopolit</w:t>
            </w:r>
            <w:r>
              <w:rPr>
                <w:rFonts w:ascii="Times New Roman" w:hAnsi="Times New Roman" w:hint="default"/>
                <w:rtl w:val="0"/>
                <w14:textOutline w14:w="12700" w14:cap="flat">
                  <w14:noFill/>
                  <w14:miter w14:lim="400000"/>
                </w14:textOutline>
              </w:rPr>
              <w:t>ē</w:t>
            </w:r>
            <w:r>
              <w:rPr>
                <w:rFonts w:ascii="Times New Roman" w:hAnsi="Times New Roman"/>
                <w:rtl w:val="0"/>
                <w14:textOutline w14:w="12700" w14:cap="flat">
                  <w14:noFill/>
                  <w14:miter w14:lim="400000"/>
                </w14:textOutline>
              </w:rPr>
              <w:t>s (Delta)</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Material</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Papyrus</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TM number</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1003738</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HGV number</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1003738</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ddb-filename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pylon.9.12</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ddb-hybrid</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Pylon;9;12</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 xml:space="preserve">Descriptive title </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spacing w:after="160" w:line="259" w:lineRule="auto"/>
            </w:pPr>
            <w:r>
              <w:rPr>
                <w:rFonts w:ascii="IFAO-Grec Unicode" w:hAnsi="IFAO-Grec Unicode"/>
                <w:kern w:val="2"/>
                <w:sz w:val="22"/>
                <w:szCs w:val="22"/>
                <w:rtl w:val="0"/>
                <w:lang w:val="en-US"/>
              </w:rPr>
              <w:t>Petition to the Prefect of Egypt Clodius Culcianus</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 xml:space="preserve">Date of text </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Body"/>
              <w:spacing w:line="360" w:lineRule="auto"/>
            </w:pPr>
            <w:r>
              <w:rPr>
                <w:rFonts w:ascii="IFAO-Grec Unicode" w:hAnsi="IFAO-Grec Unicode"/>
                <w:rtl w:val="0"/>
              </w:rPr>
              <w:t>301-306</w:t>
            </w:r>
          </w:p>
        </w:tc>
      </w:tr>
      <w:tr>
        <w:tblPrEx>
          <w:shd w:val="clear" w:color="auto" w:fill="cdd4e9"/>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Inventory no.</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lang w:val="en-US"/>
                <w14:textOutline w14:w="12700" w14:cap="flat">
                  <w14:noFill/>
                  <w14:miter w14:lim="400000"/>
                </w14:textOutline>
              </w:rPr>
              <w:t>P.CtYBR inv. 170</w:t>
            </w:r>
          </w:p>
        </w:tc>
      </w:tr>
      <w:tr>
        <w:tblPrEx>
          <w:shd w:val="clear" w:color="auto" w:fill="cdd4e9"/>
        </w:tblPrEx>
        <w:trPr>
          <w:trHeight w:val="610"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Images: online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Style w:val="Hyperlink.0"/>
                <w:rFonts w:ascii="Times New Roman" w:cs="Times New Roman" w:hAnsi="Times New Roman" w:eastAsia="Times New Roman"/>
                <w14:textOutline w14:w="12700" w14:cap="flat">
                  <w14:noFill/>
                  <w14:miter w14:lim="400000"/>
                </w14:textOutline>
              </w:rPr>
              <w:fldChar w:fldCharType="begin" w:fldLock="0"/>
            </w:r>
            <w:r>
              <w:rPr>
                <w:rStyle w:val="Hyperlink.0"/>
                <w:rFonts w:ascii="Times New Roman" w:cs="Times New Roman" w:hAnsi="Times New Roman" w:eastAsia="Times New Roman"/>
                <w14:textOutline w14:w="12700" w14:cap="flat">
                  <w14:noFill/>
                  <w14:miter w14:lim="400000"/>
                </w14:textOutline>
              </w:rPr>
              <w:instrText xml:space="preserve"> HYPERLINK "https://collections.library.yale.edu/catalog/33164275"</w:instrText>
            </w:r>
            <w:r>
              <w:rPr>
                <w:rStyle w:val="Hyperlink.0"/>
                <w:rFonts w:ascii="Times New Roman" w:cs="Times New Roman" w:hAnsi="Times New Roman" w:eastAsia="Times New Roman"/>
                <w14:textOutline w14:w="12700" w14:cap="flat">
                  <w14:noFill/>
                  <w14:miter w14:lim="400000"/>
                </w14:textOutline>
              </w:rPr>
              <w:fldChar w:fldCharType="separate" w:fldLock="0"/>
            </w:r>
            <w:r>
              <w:rPr>
                <w:rStyle w:val="Hyperlink.0"/>
                <w:rFonts w:ascii="Times New Roman" w:hAnsi="Times New Roman"/>
                <w:rtl w:val="0"/>
                <w:lang w:val="en-US"/>
                <w14:textOutline w14:w="12700" w14:cap="flat">
                  <w14:noFill/>
                  <w14:miter w14:lim="400000"/>
                </w14:textOutline>
              </w:rPr>
              <w:t>https://collections.library.yale.edu/catalog/33164275</w:t>
            </w:r>
            <w:r>
              <w:rPr>
                <w:rFonts w:ascii="Times New Roman" w:cs="Times New Roman" w:hAnsi="Times New Roman" w:eastAsia="Times New Roman"/>
                <w14:textOutline w14:w="12700" w14:cap="flat">
                  <w14:noFill/>
                  <w14:miter w14:lim="400000"/>
                </w14:textOutline>
              </w:rPr>
              <w:fldChar w:fldCharType="end" w:fldLock="0"/>
            </w:r>
          </w:p>
        </w:tc>
      </w:tr>
      <w:tr>
        <w:tblPrEx>
          <w:shd w:val="clear" w:color="auto" w:fill="cdd4e9"/>
        </w:tblPrEx>
        <w:trPr>
          <w:trHeight w:val="610"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Keywords</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Eingabe, Pr</w:t>
            </w:r>
            <w:r>
              <w:rPr>
                <w:rFonts w:ascii="Times New Roman" w:hAnsi="Times New Roman" w:hint="default"/>
                <w:rtl w:val="0"/>
                <w14:textOutline w14:w="12700" w14:cap="flat">
                  <w14:noFill/>
                  <w14:miter w14:lim="400000"/>
                </w14:textOutline>
              </w:rPr>
              <w:t>ä</w:t>
            </w:r>
            <w:r>
              <w:rPr>
                <w:rFonts w:ascii="Times New Roman" w:hAnsi="Times New Roman"/>
                <w:rtl w:val="0"/>
                <w14:textOutline w14:w="12700" w14:cap="flat">
                  <w14:noFill/>
                  <w14:miter w14:lim="400000"/>
                </w14:textOutline>
              </w:rPr>
              <w:t>fekt, Liturgie, Metallarbeit, Kupferschmied</w:t>
            </w:r>
          </w:p>
        </w:tc>
      </w:tr>
    </w:tbl>
    <w:p>
      <w:pPr>
        <w:pStyle w:val="Default"/>
        <w:bidi w:val="0"/>
        <w:spacing w:before="0" w:line="240" w:lineRule="auto"/>
        <w:ind w:left="0" w:right="0" w:firstLine="0"/>
        <w:jc w:val="left"/>
        <w:rPr>
          <w:rFonts w:ascii="Times New Roman" w:cs="Times New Roman" w:hAnsi="Times New Roman" w:eastAsia="Times New Roman"/>
          <w:rtl w:val="0"/>
        </w:rPr>
      </w:pPr>
    </w:p>
    <w:p>
      <w:pPr>
        <w:pStyle w:val="Body"/>
        <w:spacing w:after="160" w:line="259" w:lineRule="auto"/>
        <w:rPr>
          <w:rFonts w:ascii="Times New Roman" w:cs="Times New Roman" w:hAnsi="Times New Roman" w:eastAsia="Times New Roman"/>
          <w:kern w:val="2"/>
          <w:sz w:val="22"/>
          <w:szCs w:val="22"/>
        </w:rPr>
      </w:pPr>
    </w:p>
    <w:p>
      <w:pPr>
        <w:pStyle w:val="Body"/>
        <w:spacing w:after="160" w:line="259" w:lineRule="auto"/>
        <w:rPr>
          <w:rFonts w:ascii="Times New Roman" w:cs="Times New Roman" w:hAnsi="Times New Roman" w:eastAsia="Times New Roman"/>
          <w:kern w:val="2"/>
          <w:sz w:val="22"/>
          <w:szCs w:val="22"/>
        </w:rPr>
      </w:pPr>
    </w:p>
    <w:p>
      <w:pPr>
        <w:pStyle w:val="Body"/>
        <w:spacing w:after="160" w:line="259" w:lineRule="auto"/>
        <w:rPr>
          <w:rFonts w:ascii="IFAO-Grec Unicode" w:cs="IFAO-Grec Unicode" w:hAnsi="IFAO-Grec Unicode" w:eastAsia="IFAO-Grec Unicode"/>
          <w:kern w:val="2"/>
          <w:sz w:val="22"/>
          <w:szCs w:val="22"/>
        </w:rPr>
      </w:pPr>
    </w:p>
    <w:p>
      <w:pPr>
        <w:pStyle w:val="Body"/>
        <w:spacing w:line="276" w:lineRule="auto"/>
        <w:jc w:val="both"/>
        <w:rPr>
          <w:rFonts w:ascii="IFAO-Grec Unicode" w:cs="IFAO-Grec Unicode" w:hAnsi="IFAO-Grec Unicode" w:eastAsia="IFAO-Grec Unicode"/>
          <w:sz w:val="20"/>
          <w:szCs w:val="20"/>
          <w:lang w:val="en-US"/>
        </w:rPr>
      </w:pPr>
    </w:p>
    <w:p>
      <w:pPr>
        <w:pStyle w:val="Body"/>
        <w:spacing w:line="276" w:lineRule="auto"/>
        <w:ind w:firstLine="720"/>
        <w:jc w:val="both"/>
        <w:rPr>
          <w:rFonts w:ascii="IFAO-Grec Unicode" w:cs="IFAO-Grec Unicode" w:hAnsi="IFAO-Grec Unicode" w:eastAsia="IFAO-Grec Unicode"/>
          <w:sz w:val="20"/>
          <w:szCs w:val="20"/>
          <w:lang w:val="en-US"/>
        </w:rPr>
      </w:pPr>
    </w:p>
    <w:tbl>
      <w:tblPr>
        <w:tblW w:w="93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977"/>
        <w:gridCol w:w="2932"/>
        <w:gridCol w:w="3445"/>
      </w:tblGrid>
      <w:tr>
        <w:tblPrEx>
          <w:shd w:val="clear" w:color="auto" w:fill="cdd4e9"/>
        </w:tblPrEx>
        <w:trPr>
          <w:trHeight w:val="310" w:hRule="atLeast"/>
        </w:trPr>
        <w:tc>
          <w:tcPr>
            <w:tcW w:type="dxa" w:w="2977"/>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pPr>
            <w:r>
              <w:rPr>
                <w:rStyle w:val="Hyperlink.4"/>
                <w:rFonts w:ascii="IFAO-Grec Unicode" w:cs="IFAO-Grec Unicode" w:hAnsi="IFAO-Grec Unicode" w:eastAsia="IFAO-Grec Unicode"/>
              </w:rPr>
              <w:fldChar w:fldCharType="begin" w:fldLock="0"/>
            </w:r>
            <w:r>
              <w:rPr>
                <w:rStyle w:val="Hyperlink.4"/>
                <w:rFonts w:ascii="IFAO-Grec Unicode" w:cs="IFAO-Grec Unicode" w:hAnsi="IFAO-Grec Unicode" w:eastAsia="IFAO-Grec Unicode"/>
              </w:rPr>
              <w:instrText xml:space="preserve"> HYPERLINK "https://collections.library.yale.edu/catalog/33164275"</w:instrText>
            </w:r>
            <w:r>
              <w:rPr>
                <w:rStyle w:val="Hyperlink.4"/>
                <w:rFonts w:ascii="IFAO-Grec Unicode" w:cs="IFAO-Grec Unicode" w:hAnsi="IFAO-Grec Unicode" w:eastAsia="IFAO-Grec Unicode"/>
              </w:rPr>
              <w:fldChar w:fldCharType="separate" w:fldLock="0"/>
            </w:r>
            <w:r>
              <w:rPr>
                <w:rStyle w:val="Hyperlink.4"/>
                <w:rFonts w:ascii="IFAO-Grec Unicode" w:hAnsi="IFAO-Grec Unicode"/>
                <w:rtl w:val="0"/>
                <w:lang w:val="en-US"/>
              </w:rPr>
              <w:t>P.CtYBR inv. 170</w:t>
            </w:r>
            <w:r>
              <w:rPr>
                <w:rFonts w:ascii="IFAO-Grec Unicode" w:cs="IFAO-Grec Unicode" w:hAnsi="IFAO-Grec Unicode" w:eastAsia="IFAO-Grec Unicode"/>
              </w:rPr>
              <w:fldChar w:fldCharType="end" w:fldLock="0"/>
            </w:r>
          </w:p>
        </w:tc>
        <w:tc>
          <w:tcPr>
            <w:tcW w:type="dxa" w:w="2932"/>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jc w:val="center"/>
            </w:pPr>
            <w:r>
              <w:rPr>
                <w:rFonts w:ascii="IFAO-Grec Unicode" w:hAnsi="IFAO-Grec Unicode"/>
                <w:shd w:val="nil" w:color="auto" w:fill="auto"/>
                <w:rtl w:val="0"/>
                <w:lang w:val="en-US"/>
              </w:rPr>
              <w:t xml:space="preserve">w 16.7 </w:t>
            </w:r>
            <w:r>
              <w:rPr>
                <w:rFonts w:ascii="IFAO-Grec Unicode" w:hAnsi="IFAO-Grec Unicode" w:hint="default"/>
                <w:shd w:val="nil" w:color="auto" w:fill="auto"/>
                <w:rtl w:val="0"/>
                <w:lang w:val="en-US"/>
              </w:rPr>
              <w:t xml:space="preserve">× </w:t>
            </w:r>
            <w:r>
              <w:rPr>
                <w:rFonts w:ascii="IFAO-Grec Unicode" w:hAnsi="IFAO-Grec Unicode"/>
                <w:shd w:val="nil" w:color="auto" w:fill="auto"/>
                <w:rtl w:val="0"/>
                <w:lang w:val="en-US"/>
              </w:rPr>
              <w:t>h 19.5 cm</w:t>
            </w:r>
          </w:p>
        </w:tc>
        <w:tc>
          <w:tcPr>
            <w:tcW w:type="dxa" w:w="3445"/>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jc w:val="right"/>
            </w:pPr>
            <w:r>
              <w:rPr>
                <w:rFonts w:ascii="IFAO-Grec Unicode" w:hAnsi="IFAO-Grec Unicode"/>
                <w:shd w:val="nil" w:color="auto" w:fill="auto"/>
                <w:rtl w:val="0"/>
                <w:lang w:val="en-US"/>
              </w:rPr>
              <w:t>301-306 CE</w:t>
            </w:r>
          </w:p>
        </w:tc>
      </w:tr>
      <w:tr>
        <w:tblPrEx>
          <w:shd w:val="clear" w:color="auto" w:fill="cdd4e9"/>
        </w:tblPrEx>
        <w:trPr>
          <w:trHeight w:val="310" w:hRule="atLeast"/>
        </w:trPr>
        <w:tc>
          <w:tcPr>
            <w:tcW w:type="dxa" w:w="2977"/>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pPr>
            <w:r>
              <w:rPr>
                <w:rFonts w:ascii="IFAO-Grec Unicode" w:hAnsi="IFAO-Grec Unicode"/>
                <w:shd w:val="nil" w:color="auto" w:fill="auto"/>
                <w:rtl w:val="0"/>
              </w:rPr>
              <w:t>TM 1003738</w:t>
            </w:r>
          </w:p>
        </w:tc>
        <w:tc>
          <w:tcPr>
            <w:tcW w:type="dxa" w:w="2932"/>
            <w:tcBorders>
              <w:top w:val="nil"/>
              <w:left w:val="nil"/>
              <w:bottom w:val="nil"/>
              <w:right w:val="nil"/>
            </w:tcBorders>
            <w:shd w:val="clear" w:color="auto" w:fill="auto"/>
            <w:tcMar>
              <w:top w:type="dxa" w:w="80"/>
              <w:left w:type="dxa" w:w="80"/>
              <w:bottom w:type="dxa" w:w="80"/>
              <w:right w:type="dxa" w:w="80"/>
            </w:tcMar>
            <w:vAlign w:val="top"/>
          </w:tcPr>
          <w:p/>
        </w:tc>
        <w:tc>
          <w:tcPr>
            <w:tcW w:type="dxa" w:w="3445"/>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jc w:val="right"/>
            </w:pPr>
            <w:r>
              <w:rPr>
                <w:rFonts w:ascii="IFAO-Grec Unicode" w:hAnsi="IFAO-Grec Unicode"/>
                <w:shd w:val="nil" w:color="auto" w:fill="auto"/>
                <w:rtl w:val="0"/>
                <w:lang w:val="en-US"/>
              </w:rPr>
              <w:t>Lower Kynopolit</w:t>
            </w:r>
            <w:r>
              <w:rPr>
                <w:rFonts w:ascii="IFAO-Grec Unicode" w:hAnsi="IFAO-Grec Unicode" w:hint="default"/>
                <w:shd w:val="nil" w:color="auto" w:fill="auto"/>
                <w:rtl w:val="0"/>
              </w:rPr>
              <w:t>ē</w:t>
            </w:r>
            <w:r>
              <w:rPr>
                <w:rFonts w:ascii="IFAO-Grec Unicode" w:hAnsi="IFAO-Grec Unicode"/>
                <w:shd w:val="nil" w:color="auto" w:fill="auto"/>
                <w:rtl w:val="0"/>
                <w:lang w:val="it-IT"/>
              </w:rPr>
              <w:t>s (Delta)</w:t>
            </w:r>
          </w:p>
        </w:tc>
      </w:tr>
    </w:tbl>
    <w:p>
      <w:pPr>
        <w:pStyle w:val="Body"/>
        <w:widowControl w:val="0"/>
        <w:jc w:val="both"/>
        <w:rPr>
          <w:rFonts w:ascii="IFAO-Grec Unicode" w:cs="IFAO-Grec Unicode" w:hAnsi="IFAO-Grec Unicode" w:eastAsia="IFAO-Grec Unicode"/>
          <w:sz w:val="20"/>
          <w:szCs w:val="20"/>
          <w:lang w:val="en-US"/>
        </w:rPr>
      </w:pPr>
    </w:p>
    <w:p>
      <w:pPr>
        <w:pStyle w:val="Body"/>
        <w:rPr>
          <w:rFonts w:ascii="IFAO-Grec Unicode" w:cs="IFAO-Grec Unicode" w:hAnsi="IFAO-Grec Unicode" w:eastAsia="IFAO-Grec Unicode"/>
          <w:outline w:val="0"/>
          <w:color w:val="d9d9d9"/>
          <w:u w:color="d9d9d9"/>
          <w14:textFill>
            <w14:solidFill>
              <w14:srgbClr w14:val="D9D9D9"/>
            </w14:solidFill>
          </w14:textFill>
        </w:rPr>
      </w:pPr>
    </w:p>
    <w:p>
      <w:pPr>
        <w:pStyle w:val="Body"/>
        <w:rPr>
          <w:rFonts w:ascii="IFAO-Grec Unicode" w:cs="IFAO-Grec Unicode" w:hAnsi="IFAO-Grec Unicode" w:eastAsia="IFAO-Grec Unicode"/>
          <w:outline w:val="0"/>
          <w:color w:val="d9d9d9"/>
          <w:u w:color="d9d9d9"/>
          <w14:textFill>
            <w14:solidFill>
              <w14:srgbClr w14:val="D9D9D9"/>
            </w14:solidFill>
          </w14:textFill>
        </w:rPr>
      </w:pPr>
    </w:p>
    <w:p>
      <w:pPr>
        <w:pStyle w:val="Body"/>
        <w:rPr>
          <w:outline w:val="0"/>
          <w:color w:val="d9d9d9"/>
          <w:u w:color="d9d9d9"/>
          <w14:textFill>
            <w14:solidFill>
              <w14:srgbClr w14:val="D9D9D9"/>
            </w14:solidFill>
          </w14:textFill>
        </w:rPr>
      </w:pPr>
    </w:p>
    <w:p>
      <w:pPr>
        <w:pStyle w:val="Body"/>
        <w:rPr>
          <w:outline w:val="0"/>
          <w:color w:val="d9d9d9"/>
          <w:u w:color="d9d9d9"/>
          <w14:textFill>
            <w14:solidFill>
              <w14:srgbClr w14:val="D9D9D9"/>
            </w14:solidFill>
          </w14:textFill>
        </w:rPr>
      </w:pPr>
      <w:r>
        <w:rPr>
          <w:outline w:val="0"/>
          <w:color w:val="d9d9d9"/>
          <w:u w:color="d9d9d9"/>
          <w:rtl w:val="0"/>
          <w14:textFill>
            <w14:solidFill>
              <w14:srgbClr w14:val="D9D9D9"/>
            </w14:solidFill>
          </w14:textFill>
        </w:rPr>
        <w:t>#text</w:t>
      </w:r>
    </w:p>
    <w:p>
      <w:pPr>
        <w:pStyle w:val="Body"/>
        <w:spacing w:line="276" w:lineRule="auto"/>
        <w:rPr>
          <w:rFonts w:ascii="IFAO-Grec Unicode" w:cs="IFAO-Grec Unicode" w:hAnsi="IFAO-Grec Unicode" w:eastAsia="IFAO-Grec Unicode"/>
          <w:lang w:val="en-US"/>
        </w:rPr>
      </w:pPr>
      <w:r>
        <w:rPr>
          <w:rFonts w:ascii="IFAO-Grec Unicode" w:hAnsi="IFAO-Grec Unicode"/>
          <w:rtl w:val="0"/>
          <w:lang w:val="en-US"/>
        </w:rPr>
        <w:t>&lt;S=.grc</w:t>
      </w:r>
    </w:p>
    <w:p>
      <w:pPr>
        <w:pStyle w:val="Body"/>
        <w:spacing w:line="276" w:lineRule="auto"/>
        <w:rPr>
          <w:rFonts w:ascii="IFAO-Grec Unicode" w:cs="IFAO-Grec Unicode" w:hAnsi="IFAO-Grec Unicode" w:eastAsia="IFAO-Grec Unicode"/>
          <w:lang w:val="en-US"/>
        </w:rPr>
      </w:pPr>
      <w:r>
        <w:rPr>
          <w:rFonts w:ascii="IFAO-Grec Unicode" w:hAnsi="IFAO-Grec Unicode"/>
          <w:rtl w:val="0"/>
          <w:lang w:val="en-US"/>
        </w:rPr>
        <w:t>&lt;=</w:t>
      </w:r>
    </w:p>
    <w:p>
      <w:pPr>
        <w:pStyle w:val="Body"/>
        <w:spacing w:line="276" w:lineRule="auto"/>
        <w:rPr>
          <w:rFonts w:ascii="IFAO-Grec Unicode" w:cs="IFAO-Grec Unicode" w:hAnsi="IFAO-Grec Unicode" w:eastAsia="IFAO-Grec Unicode"/>
          <w:lang w:val="en-US"/>
        </w:rPr>
      </w:pPr>
      <w:r>
        <w:rPr>
          <w:rFonts w:ascii="IFAO-Grec Unicode" w:hAnsi="IFAO-Grec Unicode"/>
          <w:rtl w:val="0"/>
          <w:lang w:val="en-US"/>
        </w:rPr>
        <w:t xml:space="preserve">1. </w:t>
      </w:r>
      <w:r>
        <w:rPr>
          <w:rFonts w:ascii="IFAO-Grec Unicode" w:hAnsi="IFAO-Grec Unicode" w:hint="default"/>
          <w:rtl w:val="0"/>
          <w:lang w:val="en-US"/>
        </w:rPr>
        <w:t xml:space="preserve">Κλωδίῳ̣ </w:t>
      </w:r>
      <w:r>
        <w:rPr>
          <w:rFonts w:ascii="IFAO-Grec Unicode" w:hAnsi="IFAO-Grec Unicode" w:hint="default"/>
          <w:rtl w:val="0"/>
          <w:lang w:val="en-US"/>
        </w:rPr>
        <w:t>Κ</w:t>
      </w:r>
      <w:r>
        <w:rPr>
          <w:rFonts w:ascii="IFAO-Grec Unicode" w:hAnsi="IFAO-Grec Unicode" w:hint="default"/>
          <w:rtl w:val="0"/>
          <w:lang w:val="en-US"/>
        </w:rPr>
        <w:t xml:space="preserve">ουλκιανῷ </w:t>
      </w:r>
      <w:r>
        <w:rPr>
          <w:rFonts w:ascii="IFAO-Grec Unicode" w:hAnsi="IFAO-Grec Unicode"/>
          <w:rtl w:val="0"/>
          <w:lang w:val="en-US"/>
        </w:rPr>
        <w:t xml:space="preserve">vac.? </w:t>
      </w:r>
      <w:r>
        <w:rPr>
          <w:rFonts w:ascii="IFAO-Grec Unicode" w:hAnsi="IFAO-Grec Unicode" w:hint="default"/>
          <w:rtl w:val="0"/>
          <w:lang w:val="en-US"/>
        </w:rPr>
        <w:t>τ̣ῶι̣ δ̣ι̣α̣σ̣</w:t>
      </w:r>
      <w:r>
        <w:rPr>
          <w:rFonts w:ascii="IFAO-Grec Unicode" w:hAnsi="IFAO-Grec Unicode"/>
          <w:rtl w:val="0"/>
          <w:lang w:val="en-US"/>
        </w:rPr>
        <w:t>[</w:t>
      </w:r>
      <w:r>
        <w:rPr>
          <w:rFonts w:ascii="IFAO-Grec Unicode" w:hAnsi="IFAO-Grec Unicode" w:hint="default"/>
          <w:rtl w:val="0"/>
          <w:lang w:val="en-US"/>
        </w:rPr>
        <w:t>ημοτάτῳ</w:t>
      </w:r>
      <w:r>
        <w:rPr>
          <w:rFonts w:ascii="IFAO-Grec Unicode" w:hAnsi="IFAO-Grec Unicode"/>
          <w:rtl w:val="0"/>
          <w:lang w:val="en-US"/>
        </w:rPr>
        <w:t xml:space="preserve">] </w:t>
      </w:r>
      <w:r>
        <w:rPr>
          <w:rFonts w:ascii="IFAO-Grec Unicode" w:hAnsi="IFAO-Grec Unicode" w:hint="default"/>
          <w:rtl w:val="0"/>
          <w:lang w:val="en-US"/>
        </w:rPr>
        <w:t>ἐπ̣ά̣ρ̣χ̣ῳ̣ Αἰ</w:t>
      </w:r>
      <w:r>
        <w:rPr>
          <w:rFonts w:ascii="IFAO-Grec Unicode" w:hAnsi="IFAO-Grec Unicode"/>
          <w:rtl w:val="0"/>
          <w:lang w:val="en-US"/>
        </w:rPr>
        <w:t>[</w:t>
      </w:r>
      <w:r>
        <w:rPr>
          <w:rFonts w:ascii="IFAO-Grec Unicode" w:hAnsi="IFAO-Grec Unicode" w:hint="default"/>
          <w:rtl w:val="0"/>
          <w:lang w:val="en-US"/>
        </w:rPr>
        <w:t>γύπτου</w:t>
      </w:r>
      <w:r>
        <w:rPr>
          <w:rFonts w:ascii="IFAO-Grec Unicode" w:hAnsi="IFAO-Grec Unicode"/>
          <w:rtl w:val="0"/>
          <w:lang w:val="en-US"/>
        </w:rPr>
        <w:t>]</w:t>
      </w:r>
    </w:p>
    <w:p>
      <w:pPr>
        <w:pStyle w:val="Body"/>
        <w:spacing w:line="276" w:lineRule="auto"/>
        <w:rPr>
          <w:rFonts w:ascii="IFAO-Grec Unicode" w:cs="IFAO-Grec Unicode" w:hAnsi="IFAO-Grec Unicode" w:eastAsia="IFAO-Grec Unicode"/>
          <w:lang w:val="en-US"/>
        </w:rPr>
      </w:pPr>
      <w:r>
        <w:rPr>
          <w:rFonts w:ascii="IFAO-Grec Unicode" w:hAnsi="IFAO-Grec Unicode"/>
          <w:rtl w:val="0"/>
          <w:lang w:val="en-US"/>
        </w:rPr>
        <w:t xml:space="preserve">2. </w:t>
      </w:r>
      <w:r>
        <w:rPr>
          <w:rFonts w:ascii="IFAO-Grec Unicode" w:hAnsi="IFAO-Grec Unicode" w:hint="default"/>
          <w:rtl w:val="0"/>
          <w:lang w:val="en-US"/>
        </w:rPr>
        <w:t>παρὰ Αὐ̣ρ̣η̣</w:t>
      </w:r>
      <w:r>
        <w:rPr>
          <w:rFonts w:ascii="IFAO-Grec Unicode" w:hAnsi="IFAO-Grec Unicode"/>
          <w:rtl w:val="0"/>
          <w:lang w:val="en-US"/>
        </w:rPr>
        <w:t>[</w:t>
      </w:r>
      <w:r>
        <w:rPr>
          <w:rFonts w:ascii="IFAO-Grec Unicode" w:hAnsi="IFAO-Grec Unicode" w:hint="default"/>
          <w:rtl w:val="0"/>
          <w:lang w:val="en-US"/>
        </w:rPr>
        <w:t>λί</w:t>
      </w:r>
      <w:r>
        <w:rPr>
          <w:rFonts w:ascii="IFAO-Grec Unicode" w:hAnsi="IFAO-Grec Unicode"/>
          <w:rtl w:val="0"/>
          <w:lang w:val="en-US"/>
        </w:rPr>
        <w:t>]</w:t>
      </w:r>
      <w:r>
        <w:rPr>
          <w:rFonts w:ascii="IFAO-Grec Unicode" w:hAnsi="IFAO-Grec Unicode" w:hint="default"/>
          <w:rtl w:val="0"/>
          <w:lang w:val="en-US"/>
        </w:rPr>
        <w:t xml:space="preserve">ου Σο̣νσαμούνιος ἀπὸ κώ̣μης Τεμρυ τοῦ </w:t>
      </w:r>
      <w:r>
        <w:rPr>
          <w:rFonts w:ascii="IFAO-Grec Unicode" w:hAnsi="IFAO-Grec Unicode"/>
          <w:rtl w:val="0"/>
          <w:lang w:val="en-US"/>
        </w:rPr>
        <w:t>[</w:t>
      </w:r>
      <w:r>
        <w:rPr>
          <w:rFonts w:ascii="IFAO-Grec Unicode" w:hAnsi="IFAO-Grec Unicode" w:hint="default"/>
          <w:rtl w:val="0"/>
          <w:lang w:val="en-US"/>
        </w:rPr>
        <w:t>Κ</w:t>
      </w:r>
      <w:r>
        <w:rPr>
          <w:rFonts w:ascii="IFAO-Grec Unicode" w:hAnsi="IFAO-Grec Unicode"/>
          <w:rtl w:val="0"/>
          <w:lang w:val="en-US"/>
        </w:rPr>
        <w:t>]</w:t>
      </w:r>
      <w:r>
        <w:rPr>
          <w:rFonts w:ascii="IFAO-Grec Unicode" w:hAnsi="IFAO-Grec Unicode" w:hint="default"/>
          <w:rtl w:val="0"/>
          <w:lang w:val="en-US"/>
        </w:rPr>
        <w:t>άτ̣ω̣</w:t>
      </w:r>
    </w:p>
    <w:p>
      <w:pPr>
        <w:pStyle w:val="Body"/>
        <w:spacing w:line="276" w:lineRule="auto"/>
        <w:rPr>
          <w:rFonts w:ascii="IFAO-Grec Unicode" w:cs="IFAO-Grec Unicode" w:hAnsi="IFAO-Grec Unicode" w:eastAsia="IFAO-Grec Unicode"/>
          <w:lang w:val="en-US"/>
        </w:rPr>
      </w:pPr>
      <w:r>
        <w:rPr>
          <w:rFonts w:ascii="IFAO-Grec Unicode" w:hAnsi="IFAO-Grec Unicode"/>
          <w:rtl w:val="0"/>
          <w:lang w:val="en-US"/>
        </w:rPr>
        <w:t>3. &lt;:</w:t>
      </w:r>
      <w:r>
        <w:rPr>
          <w:rFonts w:ascii="IFAO-Grec Unicode" w:hAnsi="IFAO-Grec Unicode" w:hint="default"/>
          <w:rtl w:val="0"/>
          <w:lang w:val="en-US"/>
        </w:rPr>
        <w:t>Κυνοπολίτου</w:t>
      </w:r>
      <w:r>
        <w:rPr>
          <w:rFonts w:ascii="IFAO-Grec Unicode" w:hAnsi="IFAO-Grec Unicode"/>
          <w:rtl w:val="0"/>
          <w:lang w:val="en-US"/>
        </w:rPr>
        <w:t>|reg|</w:t>
      </w:r>
      <w:r>
        <w:rPr>
          <w:rFonts w:ascii="IFAO-Grec Unicode" w:hAnsi="IFAO-Grec Unicode" w:hint="default"/>
          <w:rtl w:val="0"/>
          <w:lang w:val="en-US"/>
        </w:rPr>
        <w:t>Κυνοπολείτου</w:t>
      </w:r>
      <w:r>
        <w:rPr>
          <w:rFonts w:ascii="IFAO-Grec Unicode" w:hAnsi="IFAO-Grec Unicode"/>
          <w:rtl w:val="0"/>
          <w:lang w:val="en-US"/>
        </w:rPr>
        <w:t xml:space="preserve">:&gt; </w:t>
      </w:r>
      <w:r>
        <w:rPr>
          <w:rFonts w:ascii="IFAO-Grec Unicode" w:hAnsi="IFAO-Grec Unicode" w:hint="default"/>
          <w:rtl w:val="0"/>
          <w:lang w:val="en-US"/>
        </w:rPr>
        <w:t>τῆ̣</w:t>
      </w:r>
      <w:r>
        <w:rPr>
          <w:rFonts w:ascii="IFAO-Grec Unicode" w:hAnsi="IFAO-Grec Unicode"/>
          <w:rtl w:val="0"/>
          <w:lang w:val="en-US"/>
        </w:rPr>
        <w:t>[</w:t>
      </w:r>
      <w:r>
        <w:rPr>
          <w:rFonts w:ascii="IFAO-Grec Unicode" w:hAnsi="IFAO-Grec Unicode" w:hint="default"/>
          <w:rtl w:val="0"/>
          <w:lang w:val="en-US"/>
        </w:rPr>
        <w:t>ς</w:t>
      </w:r>
      <w:r>
        <w:rPr>
          <w:rFonts w:ascii="IFAO-Grec Unicode" w:hAnsi="IFAO-Grec Unicode"/>
          <w:rtl w:val="0"/>
          <w:lang w:val="en-US"/>
        </w:rPr>
        <w:t xml:space="preserve">] </w:t>
      </w:r>
      <w:r>
        <w:rPr>
          <w:rFonts w:ascii="IFAO-Grec Unicode" w:hAnsi="IFAO-Grec Unicode" w:hint="default"/>
          <w:rtl w:val="0"/>
          <w:lang w:val="en-US"/>
        </w:rPr>
        <w:t>τριπόλ̣εω̣ς̣</w:t>
      </w:r>
      <w:r>
        <w:rPr>
          <w:rFonts w:ascii="IFAO-Grec Unicode" w:hAnsi="IFAO-Grec Unicode"/>
          <w:rtl w:val="0"/>
          <w:lang w:val="en-US"/>
        </w:rPr>
        <w:t xml:space="preserve">. vac.? </w:t>
      </w:r>
      <w:r>
        <w:rPr>
          <w:rFonts w:ascii="IFAO-Grec Unicode" w:hAnsi="IFAO-Grec Unicode" w:hint="default"/>
          <w:rtl w:val="0"/>
          <w:lang w:val="en-US"/>
        </w:rPr>
        <w:t>οἱ εὐμα̣ρῶς τὰς δημοσίας̣  ὑ</w:t>
      </w:r>
      <w:r>
        <w:rPr>
          <w:rFonts w:ascii="IFAO-Grec Unicode" w:hAnsi="IFAO-Grec Unicode"/>
          <w:rtl w:val="0"/>
          <w:lang w:val="en-US"/>
        </w:rPr>
        <w:t>(</w:t>
      </w:r>
      <w:r>
        <w:rPr>
          <w:rFonts w:ascii="IFAO-Grec Unicode" w:hAnsi="IFAO-Grec Unicode" w:hint="default"/>
          <w:rtl w:val="0"/>
          <w:lang w:val="en-US"/>
        </w:rPr>
        <w:t>¨</w:t>
      </w:r>
      <w:r>
        <w:rPr>
          <w:rFonts w:ascii="IFAO-Grec Unicode" w:hAnsi="IFAO-Grec Unicode"/>
          <w:rtl w:val="0"/>
          <w:lang w:val="en-US"/>
        </w:rPr>
        <w:t>)</w:t>
      </w:r>
      <w:r>
        <w:rPr>
          <w:rFonts w:ascii="IFAO-Grec Unicode" w:hAnsi="IFAO-Grec Unicode" w:hint="default"/>
          <w:rtl w:val="0"/>
          <w:lang w:val="en-US"/>
        </w:rPr>
        <w:t>πη</w:t>
      </w:r>
    </w:p>
    <w:p>
      <w:pPr>
        <w:pStyle w:val="Body"/>
        <w:spacing w:line="276" w:lineRule="auto"/>
        <w:rPr>
          <w:rFonts w:ascii="IFAO-Grec Unicode" w:cs="IFAO-Grec Unicode" w:hAnsi="IFAO-Grec Unicode" w:eastAsia="IFAO-Grec Unicode"/>
          <w:lang w:val="en-US"/>
        </w:rPr>
      </w:pPr>
      <w:r>
        <w:rPr>
          <w:rFonts w:ascii="IFAO-Grec Unicode" w:hAnsi="IFAO-Grec Unicode"/>
          <w:rtl w:val="0"/>
          <w:lang w:val="en-US"/>
        </w:rPr>
        <w:t xml:space="preserve">4.- </w:t>
      </w:r>
      <w:r>
        <w:rPr>
          <w:rFonts w:ascii="IFAO-Grec Unicode" w:hAnsi="IFAO-Grec Unicode" w:hint="default"/>
          <w:rtl w:val="0"/>
          <w:lang w:val="en-US"/>
        </w:rPr>
        <w:t xml:space="preserve">ρεσίας ἐκτελοῦν̣τ̣ε̣ς </w:t>
      </w:r>
      <w:r>
        <w:rPr>
          <w:rFonts w:ascii="IFAO-Grec Unicode" w:hAnsi="IFAO-Grec Unicode"/>
          <w:rtl w:val="0"/>
          <w:lang w:val="en-US"/>
        </w:rPr>
        <w:t>&lt;:</w:t>
      </w:r>
      <w:r>
        <w:rPr>
          <w:rFonts w:ascii="IFAO-Grec Unicode" w:hAnsi="IFAO-Grec Unicode" w:hint="default"/>
          <w:rtl w:val="0"/>
          <w:lang w:val="en-US"/>
        </w:rPr>
        <w:t>ἀποδεκτέοι</w:t>
      </w:r>
      <w:r>
        <w:rPr>
          <w:rFonts w:ascii="IFAO-Grec Unicode" w:hAnsi="IFAO-Grec Unicode"/>
          <w:rtl w:val="0"/>
          <w:lang w:val="en-US"/>
        </w:rPr>
        <w:t>|reg|</w:t>
      </w:r>
      <w:r>
        <w:rPr>
          <w:rFonts w:ascii="IFAO-Grec Unicode" w:hAnsi="IFAO-Grec Unicode" w:hint="default"/>
          <w:rtl w:val="0"/>
          <w:lang w:val="en-US"/>
        </w:rPr>
        <w:t>ἀποδεκταῖοι</w:t>
      </w:r>
      <w:r>
        <w:rPr>
          <w:rFonts w:ascii="IFAO-Grec Unicode" w:hAnsi="IFAO-Grec Unicode"/>
          <w:rtl w:val="0"/>
          <w:lang w:val="en-US"/>
        </w:rPr>
        <w:t xml:space="preserve">:&gt; </w:t>
      </w:r>
      <w:r>
        <w:rPr>
          <w:rFonts w:ascii="IFAO-Grec Unicode" w:hAnsi="IFAO-Grec Unicode" w:hint="default"/>
          <w:rtl w:val="0"/>
          <w:lang w:val="en-US"/>
        </w:rPr>
        <w:t>καθεστήκασιν παρὰ πᾶ̣σ̣</w:t>
      </w:r>
      <w:r>
        <w:rPr>
          <w:rFonts w:ascii="IFAO-Grec Unicode" w:hAnsi="IFAO-Grec Unicode"/>
          <w:rtl w:val="0"/>
          <w:lang w:val="en-US"/>
        </w:rPr>
        <w:t>[</w:t>
      </w:r>
      <w:r>
        <w:rPr>
          <w:rFonts w:ascii="IFAO-Grec Unicode" w:hAnsi="IFAO-Grec Unicode" w:hint="default"/>
          <w:rtl w:val="0"/>
          <w:lang w:val="en-US"/>
        </w:rPr>
        <w:t>ι τοῖς</w:t>
      </w:r>
      <w:r>
        <w:rPr>
          <w:rFonts w:ascii="IFAO-Grec Unicode" w:hAnsi="IFAO-Grec Unicode"/>
          <w:rtl w:val="0"/>
          <w:lang w:val="en-US"/>
        </w:rPr>
        <w:t>]</w:t>
      </w:r>
    </w:p>
    <w:p>
      <w:pPr>
        <w:pStyle w:val="Body"/>
        <w:spacing w:line="276" w:lineRule="auto"/>
        <w:rPr>
          <w:rFonts w:ascii="IFAO-Grec Unicode" w:cs="IFAO-Grec Unicode" w:hAnsi="IFAO-Grec Unicode" w:eastAsia="IFAO-Grec Unicode"/>
          <w:lang w:val="en-US"/>
        </w:rPr>
      </w:pPr>
      <w:r>
        <w:rPr>
          <w:rFonts w:ascii="IFAO-Grec Unicode" w:hAnsi="IFAO-Grec Unicode"/>
          <w:rtl w:val="0"/>
          <w:lang w:val="en-US"/>
        </w:rPr>
        <w:t xml:space="preserve">5. </w:t>
      </w:r>
      <w:r>
        <w:rPr>
          <w:rFonts w:ascii="IFAO-Grec Unicode" w:hAnsi="IFAO-Grec Unicode" w:hint="default"/>
          <w:rtl w:val="0"/>
          <w:lang w:val="en-US"/>
        </w:rPr>
        <w:t>νόμοις</w:t>
      </w:r>
      <w:r>
        <w:rPr>
          <w:rFonts w:ascii="IFAO-Grec Unicode" w:hAnsi="IFAO-Grec Unicode"/>
          <w:rtl w:val="0"/>
          <w:lang w:val="en-US"/>
        </w:rPr>
        <w:t xml:space="preserve">, </w:t>
      </w:r>
      <w:r>
        <w:rPr>
          <w:rFonts w:ascii="IFAO-Grec Unicode" w:hAnsi="IFAO-Grec Unicode" w:hint="default"/>
          <w:rtl w:val="0"/>
          <w:lang w:val="en-US"/>
        </w:rPr>
        <w:t>οἷς νεωκο̣ρ̣ῶν δικάζεις</w:t>
      </w:r>
      <w:r>
        <w:rPr>
          <w:rFonts w:ascii="IFAO-Grec Unicode" w:hAnsi="IFAO-Grec Unicode"/>
          <w:rtl w:val="0"/>
          <w:lang w:val="en-US"/>
        </w:rPr>
        <w:t xml:space="preserve">, </w:t>
      </w:r>
      <w:r>
        <w:rPr>
          <w:rFonts w:ascii="IFAO-Grec Unicode" w:hAnsi="IFAO-Grec Unicode" w:hint="default"/>
          <w:rtl w:val="0"/>
          <w:lang w:val="en-US"/>
        </w:rPr>
        <w:t>ἡγεμὼν δέσποτ̣α</w:t>
      </w:r>
      <w:r>
        <w:rPr>
          <w:rFonts w:ascii="IFAO-Grec Unicode" w:hAnsi="IFAO-Grec Unicode"/>
          <w:rtl w:val="0"/>
          <w:lang w:val="en-US"/>
        </w:rPr>
        <w:t xml:space="preserve">. </w:t>
      </w:r>
      <w:r>
        <w:rPr>
          <w:rFonts w:ascii="IFAO-Grec Unicode" w:hAnsi="IFAO-Grec Unicode" w:hint="default"/>
          <w:rtl w:val="0"/>
          <w:lang w:val="en-US"/>
        </w:rPr>
        <w:t xml:space="preserve">ἐγὼ̣ </w:t>
      </w:r>
      <w:r>
        <w:rPr>
          <w:rFonts w:ascii="IFAO-Grec Unicode" w:hAnsi="IFAO-Grec Unicode"/>
          <w:rtl w:val="0"/>
          <w:lang w:val="en-US"/>
        </w:rPr>
        <w:t>[.6-7]</w:t>
      </w:r>
    </w:p>
    <w:p>
      <w:pPr>
        <w:pStyle w:val="Body"/>
        <w:spacing w:line="276" w:lineRule="auto"/>
        <w:rPr>
          <w:rFonts w:ascii="IFAO-Grec Unicode" w:cs="IFAO-Grec Unicode" w:hAnsi="IFAO-Grec Unicode" w:eastAsia="IFAO-Grec Unicode"/>
          <w:lang w:val="en-US"/>
        </w:rPr>
      </w:pPr>
      <w:r>
        <w:rPr>
          <w:rFonts w:ascii="IFAO-Grec Unicode" w:hAnsi="IFAO-Grec Unicode"/>
          <w:rtl w:val="0"/>
          <w:lang w:val="en-US"/>
        </w:rPr>
        <w:t xml:space="preserve">6. </w:t>
      </w:r>
      <w:r>
        <w:rPr>
          <w:rFonts w:ascii="IFAO-Grec Unicode" w:hAnsi="IFAO-Grec Unicode" w:hint="default"/>
          <w:rtl w:val="0"/>
          <w:lang w:val="en-US"/>
        </w:rPr>
        <w:t>χ̣αλκεὺς τυγχάνων ἀπεπ̣λ̣ήρωσα ἤδη τοῦτο δεύτερο̣</w:t>
      </w:r>
      <w:r>
        <w:rPr>
          <w:rFonts w:ascii="IFAO-Grec Unicode" w:hAnsi="IFAO-Grec Unicode"/>
          <w:rtl w:val="0"/>
          <w:lang w:val="en-US"/>
        </w:rPr>
        <w:t>[</w:t>
      </w:r>
      <w:r>
        <w:rPr>
          <w:rFonts w:ascii="IFAO-Grec Unicode" w:hAnsi="IFAO-Grec Unicode" w:hint="default"/>
          <w:rtl w:val="0"/>
          <w:lang w:val="en-US"/>
        </w:rPr>
        <w:t>ν καὶ τρί</w:t>
      </w:r>
      <w:r>
        <w:rPr>
          <w:rFonts w:ascii="IFAO-Grec Unicode" w:hAnsi="IFAO-Grec Unicode"/>
          <w:rtl w:val="0"/>
          <w:lang w:val="en-US"/>
        </w:rPr>
        <w:t>]</w:t>
      </w:r>
    </w:p>
    <w:p>
      <w:pPr>
        <w:pStyle w:val="Body"/>
        <w:spacing w:line="276" w:lineRule="auto"/>
        <w:rPr>
          <w:rFonts w:ascii="IFAO-Grec Unicode" w:cs="IFAO-Grec Unicode" w:hAnsi="IFAO-Grec Unicode" w:eastAsia="IFAO-Grec Unicode"/>
          <w:lang w:val="en-US"/>
        </w:rPr>
      </w:pPr>
      <w:r>
        <w:rPr>
          <w:rFonts w:ascii="IFAO-Grec Unicode" w:hAnsi="IFAO-Grec Unicode"/>
          <w:rtl w:val="0"/>
          <w:lang w:val="en-US"/>
        </w:rPr>
        <w:t xml:space="preserve">7.- </w:t>
      </w:r>
      <w:r>
        <w:rPr>
          <w:rFonts w:ascii="IFAO-Grec Unicode" w:hAnsi="IFAO-Grec Unicode" w:hint="default"/>
          <w:rtl w:val="0"/>
          <w:lang w:val="en-US"/>
        </w:rPr>
        <w:t>τ̣ον</w:t>
      </w:r>
      <w:r>
        <w:rPr>
          <w:rFonts w:ascii="IFAO-Grec Unicode" w:hAnsi="IFAO-Grec Unicode"/>
          <w:rtl w:val="0"/>
          <w:lang w:val="en-US"/>
        </w:rPr>
        <w:t xml:space="preserve">, </w:t>
      </w:r>
      <w:r>
        <w:rPr>
          <w:rFonts w:ascii="IFAO-Grec Unicode" w:hAnsi="IFAO-Grec Unicode" w:hint="default"/>
          <w:rtl w:val="0"/>
          <w:lang w:val="en-US"/>
        </w:rPr>
        <w:t>τὴν ἐπὶ τοῖς ἐνταῦθα δημοσίαν  ὑ</w:t>
      </w:r>
      <w:r>
        <w:rPr>
          <w:rFonts w:ascii="IFAO-Grec Unicode" w:hAnsi="IFAO-Grec Unicode"/>
          <w:rtl w:val="0"/>
          <w:lang w:val="en-US"/>
        </w:rPr>
        <w:t>(</w:t>
      </w:r>
      <w:r>
        <w:rPr>
          <w:rFonts w:ascii="IFAO-Grec Unicode" w:hAnsi="IFAO-Grec Unicode" w:hint="default"/>
          <w:rtl w:val="0"/>
          <w:lang w:val="en-US"/>
        </w:rPr>
        <w:t>¨</w:t>
      </w:r>
      <w:r>
        <w:rPr>
          <w:rFonts w:ascii="IFAO-Grec Unicode" w:hAnsi="IFAO-Grec Unicode"/>
          <w:rtl w:val="0"/>
          <w:lang w:val="en-US"/>
        </w:rPr>
        <w:t>)</w:t>
      </w:r>
      <w:r>
        <w:rPr>
          <w:rFonts w:ascii="IFAO-Grec Unicode" w:hAnsi="IFAO-Grec Unicode" w:hint="default"/>
          <w:rtl w:val="0"/>
          <w:lang w:val="en-US"/>
        </w:rPr>
        <w:t>πηρεσ̣ί̣αν λέγω̣</w:t>
      </w:r>
      <w:r>
        <w:rPr>
          <w:rFonts w:ascii="IFAO-Grec Unicode" w:hAnsi="IFAO-Grec Unicode"/>
          <w:rtl w:val="0"/>
          <w:lang w:val="en-US"/>
        </w:rPr>
        <w:t>, [</w:t>
      </w:r>
      <w:r>
        <w:rPr>
          <w:rFonts w:ascii="IFAO-Grec Unicode" w:hAnsi="IFAO-Grec Unicode" w:hint="default"/>
          <w:rtl w:val="0"/>
          <w:lang w:val="en-US"/>
        </w:rPr>
        <w:t>τὴν σφη</w:t>
      </w:r>
      <w:r>
        <w:rPr>
          <w:rFonts w:ascii="IFAO-Grec Unicode" w:hAnsi="IFAO-Grec Unicode"/>
          <w:rtl w:val="0"/>
          <w:lang w:val="en-US"/>
        </w:rPr>
        <w:t>]</w:t>
      </w:r>
    </w:p>
    <w:p>
      <w:pPr>
        <w:pStyle w:val="Body"/>
        <w:spacing w:line="276" w:lineRule="auto"/>
        <w:rPr>
          <w:rFonts w:ascii="IFAO-Grec Unicode" w:cs="IFAO-Grec Unicode" w:hAnsi="IFAO-Grec Unicode" w:eastAsia="IFAO-Grec Unicode"/>
          <w:lang w:val="en-US"/>
        </w:rPr>
      </w:pPr>
      <w:r>
        <w:rPr>
          <w:rFonts w:ascii="IFAO-Grec Unicode" w:hAnsi="IFAO-Grec Unicode"/>
          <w:rtl w:val="0"/>
          <w:lang w:val="en-US"/>
        </w:rPr>
        <w:t xml:space="preserve">8.- </w:t>
      </w:r>
      <w:r>
        <w:rPr>
          <w:rFonts w:ascii="IFAO-Grec Unicode" w:hAnsi="IFAO-Grec Unicode" w:hint="default"/>
          <w:rtl w:val="0"/>
          <w:lang w:val="en-US"/>
        </w:rPr>
        <w:t xml:space="preserve">νῶν μ̣ε̣ταλλικῶν κατασκευὴν κατὰ τὸ σύνηθες </w:t>
      </w:r>
      <w:r>
        <w:rPr>
          <w:rFonts w:ascii="IFAO-Grec Unicode" w:hAnsi="IFAO-Grec Unicode"/>
          <w:rtl w:val="0"/>
          <w:lang w:val="en-US"/>
        </w:rPr>
        <w:t>[.6-7]</w:t>
      </w:r>
    </w:p>
    <w:p>
      <w:pPr>
        <w:pStyle w:val="Body"/>
        <w:spacing w:line="276" w:lineRule="auto"/>
        <w:rPr>
          <w:rFonts w:ascii="IFAO-Grec Unicode" w:cs="IFAO-Grec Unicode" w:hAnsi="IFAO-Grec Unicode" w:eastAsia="IFAO-Grec Unicode"/>
          <w:lang w:val="en-US"/>
        </w:rPr>
      </w:pPr>
      <w:r>
        <w:rPr>
          <w:rFonts w:ascii="IFAO-Grec Unicode" w:hAnsi="IFAO-Grec Unicode"/>
          <w:rtl w:val="0"/>
          <w:lang w:val="en-US"/>
        </w:rPr>
        <w:t xml:space="preserve">9. </w:t>
      </w:r>
      <w:r>
        <w:rPr>
          <w:rFonts w:ascii="IFAO-Grec Unicode" w:hAnsi="IFAO-Grec Unicode" w:hint="default"/>
          <w:rtl w:val="0"/>
          <w:lang w:val="en-US"/>
        </w:rPr>
        <w:t xml:space="preserve">διὰ φάσεων τοὺς ἀν̣τ̣ι̣λημψομένους </w:t>
      </w:r>
      <w:r>
        <w:rPr>
          <w:rFonts w:ascii="IFAO-Grec Unicode" w:hAnsi="IFAO-Grec Unicode"/>
          <w:rtl w:val="0"/>
          <w:lang w:val="en-US"/>
        </w:rPr>
        <w:t>&lt;:</w:t>
      </w:r>
      <w:r>
        <w:rPr>
          <w:rFonts w:ascii="IFAO-Grec Unicode" w:hAnsi="IFAO-Grec Unicode" w:hint="default"/>
          <w:rtl w:val="0"/>
          <w:lang w:val="en-US"/>
        </w:rPr>
        <w:t>τῆς</w:t>
      </w:r>
      <w:r>
        <w:rPr>
          <w:rFonts w:ascii="IFAO-Grec Unicode" w:hAnsi="IFAO-Grec Unicode"/>
          <w:rtl w:val="0"/>
          <w:lang w:val="en-US"/>
        </w:rPr>
        <w:t>|subst|</w:t>
      </w:r>
      <w:r>
        <w:rPr>
          <w:rFonts w:ascii="IFAO-Grec Unicode" w:hAnsi="IFAO-Grec Unicode" w:hint="default"/>
          <w:rtl w:val="0"/>
          <w:lang w:val="en-US"/>
        </w:rPr>
        <w:t>σῆς</w:t>
      </w:r>
      <w:r>
        <w:rPr>
          <w:rFonts w:ascii="IFAO-Grec Unicode" w:hAnsi="IFAO-Grec Unicode"/>
          <w:rtl w:val="0"/>
          <w:lang w:val="en-US"/>
        </w:rPr>
        <w:t xml:space="preserve">:&gt; </w:t>
      </w:r>
      <w:r>
        <w:rPr>
          <w:rFonts w:ascii="IFAO-Grec Unicode" w:hAnsi="IFAO-Grec Unicode" w:hint="default"/>
          <w:rtl w:val="0"/>
          <w:lang w:val="en-US"/>
        </w:rPr>
        <w:t>χρείας το</w:t>
      </w:r>
      <w:r>
        <w:rPr>
          <w:rFonts w:ascii="IFAO-Grec Unicode" w:hAnsi="IFAO-Grec Unicode"/>
          <w:rtl w:val="0"/>
          <w:lang w:val="en-US"/>
        </w:rPr>
        <w:t>[</w:t>
      </w:r>
      <w:r>
        <w:rPr>
          <w:rFonts w:ascii="IFAO-Grec Unicode" w:hAnsi="IFAO-Grec Unicode" w:hint="default"/>
          <w:rtl w:val="0"/>
          <w:lang w:val="en-US"/>
        </w:rPr>
        <w:t>ὺς οὐ</w:t>
      </w:r>
      <w:r>
        <w:rPr>
          <w:rFonts w:ascii="IFAO-Grec Unicode" w:hAnsi="IFAO-Grec Unicode"/>
          <w:rtl w:val="0"/>
          <w:lang w:val="en-US"/>
        </w:rPr>
        <w:t>]</w:t>
      </w:r>
    </w:p>
    <w:p>
      <w:pPr>
        <w:pStyle w:val="Body"/>
        <w:spacing w:line="276" w:lineRule="auto"/>
        <w:rPr>
          <w:rFonts w:ascii="IFAO-Grec Unicode" w:cs="IFAO-Grec Unicode" w:hAnsi="IFAO-Grec Unicode" w:eastAsia="IFAO-Grec Unicode"/>
          <w:lang w:val="en-US"/>
        </w:rPr>
      </w:pPr>
      <w:r>
        <w:rPr>
          <w:rFonts w:ascii="IFAO-Grec Unicode" w:hAnsi="IFAO-Grec Unicode"/>
          <w:rtl w:val="0"/>
          <w:lang w:val="en-US"/>
        </w:rPr>
        <w:t xml:space="preserve">10.- </w:t>
      </w:r>
      <w:r>
        <w:rPr>
          <w:rFonts w:ascii="IFAO-Grec Unicode" w:hAnsi="IFAO-Grec Unicode" w:hint="default"/>
          <w:rtl w:val="0"/>
          <w:lang w:val="en-US"/>
        </w:rPr>
        <w:t xml:space="preserve">δεπ̣ώ̣π̣ο̣τε λειτουρ̣γήσ̣α̣ντας </w:t>
      </w:r>
      <w:r>
        <w:rPr>
          <w:rFonts w:ascii="IFAO-Grec Unicode" w:hAnsi="IFAO-Grec Unicode"/>
          <w:rtl w:val="0"/>
          <w:lang w:val="en-US"/>
        </w:rPr>
        <w:t>&lt;:</w:t>
      </w:r>
      <w:r>
        <w:rPr>
          <w:rFonts w:ascii="IFAO-Grec Unicode" w:hAnsi="IFAO-Grec Unicode" w:hint="default"/>
          <w:rtl w:val="0"/>
          <w:lang w:val="en-US"/>
        </w:rPr>
        <w:t>ὁμοτεχνίτας</w:t>
      </w:r>
      <w:r>
        <w:rPr>
          <w:rFonts w:ascii="IFAO-Grec Unicode" w:hAnsi="IFAO-Grec Unicode"/>
          <w:rtl w:val="0"/>
          <w:lang w:val="en-US"/>
        </w:rPr>
        <w:t>|reg|</w:t>
      </w:r>
      <w:r>
        <w:rPr>
          <w:rFonts w:ascii="IFAO-Grec Unicode" w:hAnsi="IFAO-Grec Unicode" w:hint="default"/>
          <w:rtl w:val="0"/>
          <w:lang w:val="en-US"/>
        </w:rPr>
        <w:t>ὁμοτεχνείτας̣</w:t>
      </w:r>
      <w:r>
        <w:rPr>
          <w:rFonts w:ascii="IFAO-Grec Unicode" w:hAnsi="IFAO-Grec Unicode"/>
          <w:rtl w:val="0"/>
          <w:lang w:val="en-US"/>
        </w:rPr>
        <w:t>:&gt; [.1]</w:t>
      </w:r>
      <w:r>
        <w:rPr>
          <w:rFonts w:ascii="IFAO-Grec Unicode" w:hAnsi="IFAO-Grec Unicode" w:hint="default"/>
          <w:rtl w:val="0"/>
          <w:lang w:val="en-US"/>
        </w:rPr>
        <w:t>ντ</w:t>
      </w:r>
      <w:r>
        <w:rPr>
          <w:rFonts w:ascii="IFAO-Grec Unicode" w:hAnsi="IFAO-Grec Unicode"/>
          <w:rtl w:val="0"/>
          <w:lang w:val="en-US"/>
        </w:rPr>
        <w:t>.1[.6-7]</w:t>
      </w:r>
    </w:p>
    <w:p>
      <w:pPr>
        <w:pStyle w:val="Body"/>
        <w:spacing w:line="276" w:lineRule="auto"/>
        <w:rPr>
          <w:rFonts w:ascii="IFAO-Grec Unicode" w:cs="IFAO-Grec Unicode" w:hAnsi="IFAO-Grec Unicode" w:eastAsia="IFAO-Grec Unicode"/>
          <w:lang w:val="en-US"/>
        </w:rPr>
      </w:pPr>
      <w:r>
        <w:rPr>
          <w:rFonts w:ascii="IFAO-Grec Unicode" w:hAnsi="IFAO-Grec Unicode"/>
          <w:rtl w:val="0"/>
          <w:lang w:val="en-US"/>
        </w:rPr>
        <w:t xml:space="preserve">11. </w:t>
      </w:r>
      <w:r>
        <w:rPr>
          <w:rFonts w:ascii="IFAO-Grec Unicode" w:hAnsi="IFAO-Grec Unicode" w:hint="default"/>
          <w:rtl w:val="0"/>
          <w:lang w:val="en-US"/>
        </w:rPr>
        <w:t>α̣</w:t>
      </w:r>
      <w:r>
        <w:rPr>
          <w:rFonts w:ascii="IFAO-Grec Unicode" w:hAnsi="IFAO-Grec Unicode"/>
          <w:rtl w:val="0"/>
          <w:lang w:val="en-US"/>
        </w:rPr>
        <w:t>[.?].3</w:t>
      </w:r>
      <w:r>
        <w:rPr>
          <w:rFonts w:ascii="IFAO-Grec Unicode" w:hAnsi="IFAO-Grec Unicode" w:hint="default"/>
          <w:rtl w:val="0"/>
          <w:lang w:val="en-US"/>
        </w:rPr>
        <w:t>δ̣ο̣μ̣ε̣ν̣ο̣υ̣ π̣ροσαν</w:t>
      </w:r>
      <w:r>
        <w:rPr>
          <w:rFonts w:ascii="IFAO-Grec Unicode" w:hAnsi="IFAO-Grec Unicode"/>
          <w:rtl w:val="0"/>
          <w:lang w:val="en-US"/>
        </w:rPr>
        <w:t>[.10-11]</w:t>
      </w:r>
    </w:p>
    <w:p>
      <w:pPr>
        <w:pStyle w:val="Body"/>
        <w:spacing w:line="276" w:lineRule="auto"/>
        <w:rPr>
          <w:rFonts w:ascii="IFAO-Grec Unicode" w:cs="IFAO-Grec Unicode" w:hAnsi="IFAO-Grec Unicode" w:eastAsia="IFAO-Grec Unicode"/>
          <w:lang w:val="en-US"/>
        </w:rPr>
      </w:pPr>
      <w:r>
        <w:rPr>
          <w:rFonts w:ascii="IFAO-Grec Unicode" w:hAnsi="IFAO-Grec Unicode"/>
          <w:rtl w:val="0"/>
          <w:lang w:val="en-US"/>
        </w:rPr>
        <w:t>12. [.?].3</w:t>
      </w:r>
      <w:r>
        <w:rPr>
          <w:rFonts w:ascii="IFAO-Grec Unicode" w:hAnsi="IFAO-Grec Unicode" w:hint="default"/>
          <w:rtl w:val="0"/>
          <w:lang w:val="en-US"/>
        </w:rPr>
        <w:t>ιτ</w:t>
      </w:r>
      <w:r>
        <w:rPr>
          <w:rFonts w:ascii="IFAO-Grec Unicode" w:hAnsi="IFAO-Grec Unicode"/>
          <w:rtl w:val="0"/>
          <w:lang w:val="en-US"/>
        </w:rPr>
        <w:t>[.10-11]</w:t>
      </w:r>
    </w:p>
    <w:p>
      <w:pPr>
        <w:pStyle w:val="Body"/>
        <w:spacing w:line="276" w:lineRule="auto"/>
        <w:rPr>
          <w:rFonts w:ascii="IFAO-Grec Unicode" w:cs="IFAO-Grec Unicode" w:hAnsi="IFAO-Grec Unicode" w:eastAsia="IFAO-Grec Unicode"/>
          <w:lang w:val="en-US"/>
        </w:rPr>
      </w:pPr>
      <w:r>
        <w:rPr>
          <w:rFonts w:ascii="IFAO-Grec Unicode" w:hAnsi="IFAO-Grec Unicode"/>
          <w:rtl w:val="0"/>
          <w:lang w:val="en-US"/>
        </w:rPr>
        <w:t>13. [.?]</w:t>
      </w:r>
      <w:r>
        <w:rPr>
          <w:rFonts w:ascii="IFAO-Grec Unicode" w:hAnsi="IFAO-Grec Unicode" w:hint="default"/>
          <w:rtl w:val="0"/>
          <w:lang w:val="en-US"/>
        </w:rPr>
        <w:t xml:space="preserve">με̣νων̣ </w:t>
      </w:r>
      <w:r>
        <w:rPr>
          <w:rFonts w:ascii="IFAO-Grec Unicode" w:hAnsi="IFAO-Grec Unicode"/>
          <w:rtl w:val="0"/>
          <w:lang w:val="en-US"/>
        </w:rPr>
        <w:t>[.10-11]</w:t>
      </w:r>
    </w:p>
    <w:p>
      <w:pPr>
        <w:pStyle w:val="Body"/>
        <w:spacing w:line="276" w:lineRule="auto"/>
        <w:rPr>
          <w:rFonts w:ascii="IFAO-Grec Unicode" w:cs="IFAO-Grec Unicode" w:hAnsi="IFAO-Grec Unicode" w:eastAsia="IFAO-Grec Unicode"/>
          <w:lang w:val="en-US"/>
        </w:rPr>
      </w:pPr>
      <w:r>
        <w:rPr>
          <w:rFonts w:ascii="IFAO-Grec Unicode" w:hAnsi="IFAO-Grec Unicode"/>
          <w:rtl w:val="0"/>
          <w:lang w:val="en-US"/>
        </w:rPr>
        <w:t xml:space="preserve">14. [.?].2 </w:t>
      </w:r>
      <w:r>
        <w:rPr>
          <w:rFonts w:ascii="IFAO-Grec Unicode" w:hAnsi="IFAO-Grec Unicode" w:hint="default"/>
          <w:rtl w:val="0"/>
          <w:lang w:val="en-US"/>
        </w:rPr>
        <w:t xml:space="preserve">ὑ̣πο </w:t>
      </w:r>
      <w:r>
        <w:rPr>
          <w:rFonts w:ascii="IFAO-Grec Unicode" w:hAnsi="IFAO-Grec Unicode"/>
          <w:rtl w:val="0"/>
          <w:lang w:val="en-US"/>
        </w:rPr>
        <w:t>.1[.10-11]</w:t>
      </w:r>
    </w:p>
    <w:p>
      <w:pPr>
        <w:pStyle w:val="Body"/>
        <w:spacing w:line="276" w:lineRule="auto"/>
        <w:rPr>
          <w:rFonts w:ascii="IFAO-Grec Unicode" w:cs="IFAO-Grec Unicode" w:hAnsi="IFAO-Grec Unicode" w:eastAsia="IFAO-Grec Unicode"/>
          <w:lang w:val="en-US"/>
        </w:rPr>
      </w:pPr>
      <w:r>
        <w:rPr>
          <w:rFonts w:ascii="IFAO-Grec Unicode" w:hAnsi="IFAO-Grec Unicode"/>
          <w:rtl w:val="0"/>
          <w:lang w:val="en-US"/>
        </w:rPr>
        <w:t>15. [.?].1</w:t>
      </w:r>
      <w:r>
        <w:rPr>
          <w:rFonts w:ascii="IFAO-Grec Unicode" w:hAnsi="IFAO-Grec Unicode" w:hint="default"/>
          <w:rtl w:val="0"/>
          <w:lang w:val="en-US"/>
        </w:rPr>
        <w:t>η̣κ̣ι</w:t>
      </w:r>
      <w:r>
        <w:rPr>
          <w:rFonts w:ascii="IFAO-Grec Unicode" w:hAnsi="IFAO-Grec Unicode"/>
          <w:rtl w:val="0"/>
          <w:lang w:val="en-US"/>
        </w:rPr>
        <w:t>[.10-11]</w:t>
      </w:r>
    </w:p>
    <w:p>
      <w:pPr>
        <w:pStyle w:val="Body"/>
        <w:spacing w:line="276" w:lineRule="auto"/>
        <w:rPr>
          <w:rFonts w:ascii="IFAO-Grec Unicode" w:cs="IFAO-Grec Unicode" w:hAnsi="IFAO-Grec Unicode" w:eastAsia="IFAO-Grec Unicode"/>
          <w:lang w:val="en-US"/>
        </w:rPr>
      </w:pPr>
      <w:r>
        <w:rPr>
          <w:rFonts w:ascii="IFAO-Grec Unicode" w:hAnsi="IFAO-Grec Unicode"/>
          <w:rtl w:val="0"/>
          <w:lang w:val="en-US"/>
        </w:rPr>
        <w:t>16. [.?]</w:t>
      </w:r>
      <w:r>
        <w:rPr>
          <w:rFonts w:ascii="IFAO-Grec Unicode" w:hAnsi="IFAO-Grec Unicode" w:hint="default"/>
          <w:rtl w:val="0"/>
          <w:lang w:val="en-US"/>
        </w:rPr>
        <w:t>ως</w:t>
      </w:r>
      <w:r>
        <w:rPr>
          <w:rFonts w:ascii="IFAO-Grec Unicode" w:hAnsi="IFAO-Grec Unicode"/>
          <w:rtl w:val="0"/>
          <w:lang w:val="en-US"/>
        </w:rPr>
        <w:t>[.1].1[.1].2</w:t>
      </w:r>
      <w:r>
        <w:rPr>
          <w:rFonts w:ascii="IFAO-Grec Unicode" w:hAnsi="IFAO-Grec Unicode" w:hint="default"/>
          <w:rtl w:val="0"/>
          <w:lang w:val="en-US"/>
        </w:rPr>
        <w:t>τος̣</w:t>
      </w:r>
      <w:r>
        <w:rPr>
          <w:rFonts w:ascii="IFAO-Grec Unicode" w:hAnsi="IFAO-Grec Unicode"/>
          <w:rtl w:val="0"/>
          <w:lang w:val="en-US"/>
        </w:rPr>
        <w:t>[.11-12]</w:t>
      </w:r>
    </w:p>
    <w:p>
      <w:pPr>
        <w:pStyle w:val="Body"/>
        <w:spacing w:line="276" w:lineRule="auto"/>
        <w:rPr>
          <w:rFonts w:ascii="IFAO-Grec Unicode" w:cs="IFAO-Grec Unicode" w:hAnsi="IFAO-Grec Unicode" w:eastAsia="IFAO-Grec Unicode"/>
          <w:lang w:val="en-US"/>
        </w:rPr>
      </w:pPr>
      <w:r>
        <w:rPr>
          <w:rFonts w:ascii="IFAO-Grec Unicode" w:hAnsi="IFAO-Grec Unicode"/>
          <w:rtl w:val="0"/>
          <w:lang w:val="en-US"/>
        </w:rPr>
        <w:t xml:space="preserve">17. [.?] </w:t>
      </w:r>
      <w:r>
        <w:rPr>
          <w:rFonts w:ascii="IFAO-Grec Unicode" w:hAnsi="IFAO-Grec Unicode" w:hint="default"/>
          <w:rtl w:val="0"/>
          <w:lang w:val="en-US"/>
        </w:rPr>
        <w:t>ε̣ὐμα̣ρ̣ῶς καὶ δι̣</w:t>
      </w:r>
      <w:r>
        <w:rPr>
          <w:rFonts w:ascii="IFAO-Grec Unicode" w:hAnsi="IFAO-Grec Unicode"/>
          <w:rtl w:val="0"/>
          <w:lang w:val="en-US"/>
        </w:rPr>
        <w:t>[.10-11]</w:t>
      </w:r>
    </w:p>
    <w:p>
      <w:pPr>
        <w:pStyle w:val="Body"/>
        <w:spacing w:line="276" w:lineRule="auto"/>
        <w:rPr>
          <w:rFonts w:ascii="IFAO-Grec Unicode" w:cs="IFAO-Grec Unicode" w:hAnsi="IFAO-Grec Unicode" w:eastAsia="IFAO-Grec Unicode"/>
          <w:outline w:val="0"/>
          <w:color w:val="d9d9d9"/>
          <w:u w:color="d9d9d9"/>
          <w:lang w:val="en-US"/>
          <w14:textFill>
            <w14:solidFill>
              <w14:srgbClr w14:val="D9D9D9"/>
            </w14:solidFill>
          </w14:textFill>
        </w:rPr>
      </w:pPr>
      <w:r>
        <w:rPr>
          <w:rFonts w:ascii="IFAO-Grec Unicode" w:hAnsi="IFAO-Grec Unicode"/>
          <w:rtl w:val="0"/>
          <w:lang w:val="en-US"/>
        </w:rPr>
        <w:t>=&gt;</w:t>
      </w:r>
    </w:p>
    <w:p>
      <w:pPr>
        <w:pStyle w:val="Body"/>
        <w:spacing w:line="276" w:lineRule="auto"/>
        <w:rPr>
          <w:outline w:val="0"/>
          <w:color w:val="d9d9d9"/>
          <w:u w:color="d9d9d9"/>
          <w14:textFill>
            <w14:solidFill>
              <w14:srgbClr w14:val="D9D9D9"/>
            </w14:solidFill>
          </w14:textFill>
        </w:rPr>
      </w:pPr>
    </w:p>
    <w:p>
      <w:pPr>
        <w:pStyle w:val="Body"/>
        <w:spacing w:line="276" w:lineRule="auto"/>
        <w:rPr>
          <w:rFonts w:ascii="Symbol" w:cs="Symbol" w:hAnsi="Symbol" w:eastAsia="Symbol"/>
          <w:outline w:val="0"/>
          <w:color w:val="d9d9d9"/>
          <w:u w:color="d9d9d9"/>
          <w:lang w:val="en-US"/>
          <w14:textFill>
            <w14:solidFill>
              <w14:srgbClr w14:val="D9D9D9"/>
            </w14:solidFill>
          </w14:textFill>
        </w:rPr>
      </w:pPr>
    </w:p>
    <w:p>
      <w:pPr>
        <w:pStyle w:val="Body"/>
        <w:spacing w:line="276" w:lineRule="auto"/>
        <w:rPr>
          <w:outline w:val="0"/>
          <w:color w:val="d9d9d9"/>
          <w:u w:color="d9d9d9"/>
          <w14:textFill>
            <w14:solidFill>
              <w14:srgbClr w14:val="D9D9D9"/>
            </w14:solidFill>
          </w14:textFill>
        </w:rPr>
      </w:pPr>
    </w:p>
    <w:p>
      <w:pPr>
        <w:pStyle w:val="Body"/>
        <w:spacing w:line="276" w:lineRule="auto"/>
        <w:rPr>
          <w:outline w:val="0"/>
          <w:color w:val="d9d9d9"/>
          <w:u w:color="d9d9d9"/>
          <w14:textFill>
            <w14:solidFill>
              <w14:srgbClr w14:val="D9D9D9"/>
            </w14:solidFill>
          </w14:textFill>
        </w:rPr>
      </w:pPr>
    </w:p>
    <w:p>
      <w:pPr>
        <w:pStyle w:val="Body"/>
        <w:spacing w:line="276" w:lineRule="auto"/>
        <w:rPr>
          <w:rFonts w:ascii="IFAO-Grec Unicode" w:cs="IFAO-Grec Unicode" w:hAnsi="IFAO-Grec Unicode" w:eastAsia="IFAO-Grec Unicode"/>
        </w:rPr>
      </w:pPr>
    </w:p>
    <w:p>
      <w:pPr>
        <w:pStyle w:val="Body"/>
        <w:rPr>
          <w:outline w:val="0"/>
          <w:color w:val="d9d9d9"/>
          <w:u w:color="d9d9d9"/>
          <w14:textFill>
            <w14:solidFill>
              <w14:srgbClr w14:val="D9D9D9"/>
            </w14:solidFill>
          </w14:textFill>
        </w:rPr>
      </w:pPr>
      <w:r>
        <w:rPr>
          <w:outline w:val="0"/>
          <w:color w:val="d9d9d9"/>
          <w:u w:color="d9d9d9"/>
          <w:rtl w:val="0"/>
          <w:lang w:val="en-US"/>
          <w14:textFill>
            <w14:solidFill>
              <w14:srgbClr w14:val="D9D9D9"/>
            </w14:solidFill>
          </w14:textFill>
        </w:rPr>
        <w:t>#translation</w:t>
      </w:r>
    </w:p>
    <w:p>
      <w:pPr>
        <w:pStyle w:val="Body"/>
        <w:rPr>
          <w:outline w:val="0"/>
          <w:color w:val="d9d9d9"/>
          <w:u w:color="d9d9d9"/>
          <w14:textFill>
            <w14:solidFill>
              <w14:srgbClr w14:val="D9D9D9"/>
            </w14:solidFill>
          </w14:textFill>
        </w:rPr>
      </w:pPr>
      <w:r>
        <w:rPr>
          <w:outline w:val="0"/>
          <w:color w:val="d9d9d9"/>
          <w:u w:color="d9d9d9"/>
          <w:rtl w:val="0"/>
          <w:lang w:val="en-US"/>
          <w14:textFill>
            <w14:solidFill>
              <w14:srgbClr w14:val="D9D9D9"/>
            </w14:solidFill>
          </w14:textFill>
        </w:rPr>
        <w:t>&lt;T=.en&lt;=</w:t>
      </w:r>
    </w:p>
    <w:p>
      <w:pPr>
        <w:pStyle w:val="Body"/>
        <w:spacing w:line="276" w:lineRule="auto"/>
        <w:jc w:val="both"/>
        <w:rPr>
          <w:rFonts w:ascii="IFAO-Grec Unicode" w:cs="IFAO-Grec Unicode" w:hAnsi="IFAO-Grec Unicode" w:eastAsia="IFAO-Grec Unicode"/>
          <w:lang w:val="en-US"/>
        </w:rPr>
      </w:pPr>
      <w:r>
        <w:rPr>
          <w:rFonts w:ascii="IFAO-Grec Unicode" w:hAnsi="IFAO-Grec Unicode" w:hint="default"/>
          <w:rtl w:val="0"/>
          <w:lang w:val="en-US"/>
        </w:rPr>
        <w:t>‘</w:t>
      </w:r>
      <w:r>
        <w:rPr>
          <w:rFonts w:ascii="IFAO-Grec Unicode" w:hAnsi="IFAO-Grec Unicode"/>
          <w:rtl w:val="0"/>
          <w:lang w:val="en-US"/>
        </w:rPr>
        <w:t xml:space="preserve">To Clodius Culcianus the most eminent prefect of Egypt, from Aurelius Sonsamounis from the village of Temry of the Lower Cynopolite nome of </w:t>
      </w:r>
      <w:r>
        <w:rPr>
          <w:rFonts w:ascii="IFAO-Grec Unicode" w:hAnsi="IFAO-Grec Unicode"/>
          <w:rtl w:val="0"/>
          <w:lang w:val="en-US"/>
        </w:rPr>
        <w:t>tripolis</w:t>
      </w:r>
      <w:r>
        <w:rPr>
          <w:rFonts w:ascii="IFAO-Grec Unicode" w:hAnsi="IFAO-Grec Unicode"/>
          <w:rtl w:val="0"/>
          <w:lang w:val="en-US"/>
        </w:rPr>
        <w:t xml:space="preserve">. </w:t>
      </w:r>
      <w:r>
        <w:rPr>
          <w:rFonts w:ascii="IFAO-Grec Unicode" w:hAnsi="IFAO-Grec Unicode"/>
          <w:rtl w:val="0"/>
          <w:lang w:val="en-US"/>
        </w:rPr>
        <w:t xml:space="preserve"> </w:t>
      </w:r>
      <w:r>
        <w:rPr>
          <w:rFonts w:ascii="IFAO-Grec Unicode" w:hAnsi="IFAO-Grec Unicode"/>
          <w:rtl w:val="0"/>
          <w:lang w:val="en-US"/>
        </w:rPr>
        <w:t xml:space="preserve">Those who readily perform the public services, have become acknowledgeable in all the laws, which you, my lord governor, apply in your judgements with religious reverence. Now, I, who happen to be a coppersmith, have fulfilled this (obligation) already a second and a third time. I am referring to the local public service of manufacturing metal wedges in the usual manner </w:t>
      </w:r>
      <w:r>
        <w:rPr>
          <w:rFonts w:ascii="IFAO-Grec Unicode" w:hAnsi="IFAO-Grec Unicode" w:hint="default"/>
          <w:rtl w:val="0"/>
          <w:lang w:val="en-US"/>
        </w:rPr>
        <w:t xml:space="preserve">… </w:t>
      </w:r>
      <w:r>
        <w:rPr>
          <w:rFonts w:ascii="IFAO-Grec Unicode" w:hAnsi="IFAO-Grec Unicode"/>
          <w:rtl w:val="0"/>
          <w:lang w:val="en-US"/>
        </w:rPr>
        <w:t xml:space="preserve">via official notices those of my fellow-craftsmen who have never performed compulsory services until now and who are to assume the duties </w:t>
      </w:r>
      <w:r>
        <w:rPr>
          <w:rFonts w:ascii="IFAO-Grec Unicode" w:hAnsi="IFAO-Grec Unicode" w:hint="default"/>
          <w:rtl w:val="0"/>
          <w:lang w:val="en-US"/>
        </w:rPr>
        <w:t>…’</w:t>
      </w:r>
    </w:p>
    <w:p>
      <w:pPr>
        <w:pStyle w:val="Body"/>
        <w:rPr>
          <w:rFonts w:ascii="IFAO-Grec Unicode" w:cs="IFAO-Grec Unicode" w:hAnsi="IFAO-Grec Unicode" w:eastAsia="IFAO-Grec Unicode"/>
          <w:outline w:val="0"/>
          <w:color w:val="a9a9a9"/>
          <w14:textFill>
            <w14:solidFill>
              <w14:srgbClr w14:val="A9A9A9"/>
            </w14:solidFill>
          </w14:textFill>
        </w:rPr>
      </w:pPr>
      <w:r>
        <w:rPr>
          <w:rFonts w:ascii="IFAO-Grec Unicode" w:hAnsi="IFAO-Grec Unicode"/>
          <w:outline w:val="0"/>
          <w:color w:val="a9a9a9"/>
          <w:rtl w:val="0"/>
          <w:lang w:val="en-US"/>
          <w14:textFill>
            <w14:solidFill>
              <w14:srgbClr w14:val="A9A9A9"/>
            </w14:solidFill>
          </w14:textFill>
        </w:rPr>
        <w:t>=&gt;=T&gt;</w:t>
      </w:r>
    </w:p>
    <w:p>
      <w:pPr>
        <w:pStyle w:val="Body"/>
        <w:spacing w:line="276" w:lineRule="auto"/>
        <w:rPr>
          <w:rFonts w:ascii="IFAO-Grec Unicode" w:cs="IFAO-Grec Unicode" w:hAnsi="IFAO-Grec Unicode" w:eastAsia="IFAO-Grec Unicode"/>
          <w:lang w:val="en-US"/>
        </w:rPr>
      </w:pPr>
    </w:p>
    <w:p>
      <w:pPr>
        <w:pStyle w:val="Body"/>
        <w:spacing w:line="276" w:lineRule="auto"/>
        <w:rPr>
          <w:rFonts w:ascii="IFAO-Grec Unicode" w:cs="IFAO-Grec Unicode" w:hAnsi="IFAO-Grec Unicode" w:eastAsia="IFAO-Grec Unicode"/>
          <w:lang w:val="en-US"/>
        </w:rPr>
      </w:pPr>
    </w:p>
    <w:p>
      <w:pPr>
        <w:pStyle w:val="Body"/>
        <w:spacing w:line="276" w:lineRule="auto"/>
        <w:rPr>
          <w:rFonts w:ascii="IFAO-Grec Unicode" w:cs="IFAO-Grec Unicode" w:hAnsi="IFAO-Grec Unicode" w:eastAsia="IFAO-Grec Unicode"/>
          <w:lang w:val="en-US"/>
        </w:rPr>
      </w:pPr>
    </w:p>
    <w:p>
      <w:pPr>
        <w:pStyle w:val="Body"/>
        <w:spacing w:line="276" w:lineRule="auto"/>
        <w:rPr>
          <w:rFonts w:ascii="IFAO-Grec Unicode" w:cs="IFAO-Grec Unicode" w:hAnsi="IFAO-Grec Unicode" w:eastAsia="IFAO-Grec Unicode"/>
          <w:lang w:val="en-US"/>
        </w:rPr>
      </w:pPr>
    </w:p>
    <w:p>
      <w:pPr>
        <w:pStyle w:val="Body"/>
        <w:spacing w:line="276" w:lineRule="auto"/>
        <w:rPr>
          <w:rFonts w:ascii="IFAO-Grec Unicode" w:cs="IFAO-Grec Unicode" w:hAnsi="IFAO-Grec Unicode" w:eastAsia="IFAO-Grec Unicode"/>
          <w:lang w:val="en-US"/>
        </w:rPr>
      </w:pPr>
    </w:p>
    <w:p>
      <w:pPr>
        <w:pStyle w:val="Body"/>
        <w:spacing w:line="276" w:lineRule="auto"/>
        <w:rPr>
          <w:rFonts w:ascii="IFAO-Grec Unicode" w:cs="IFAO-Grec Unicode" w:hAnsi="IFAO-Grec Unicode" w:eastAsia="IFAO-Grec Unicode"/>
          <w:lang w:val="en-US"/>
        </w:rPr>
      </w:pPr>
    </w:p>
    <w:p>
      <w:pPr>
        <w:pStyle w:val="Body"/>
        <w:rPr>
          <w:rFonts w:ascii="IFAO-Grec Unicode" w:cs="IFAO-Grec Unicode" w:hAnsi="IFAO-Grec Unicode" w:eastAsia="IFAO-Grec Unicode"/>
        </w:rPr>
      </w:pPr>
      <w:r>
        <w:rPr>
          <w:outline w:val="0"/>
          <w:color w:val="d9d9d9"/>
          <w:u w:color="d9d9d9"/>
          <w:rtl w:val="0"/>
          <w:lang w:val="en-US"/>
          <w14:textFill>
            <w14:solidFill>
              <w14:srgbClr w14:val="D9D9D9"/>
            </w14:solidFill>
          </w14:textFill>
        </w:rPr>
        <w:t>#</w:t>
      </w:r>
      <w:r>
        <w:rPr>
          <w:outline w:val="0"/>
          <w:color w:val="d9d9d9"/>
          <w:u w:color="d9d9d9"/>
          <w:rtl w:val="0"/>
          <w:lang w:val="de-DE"/>
          <w14:textFill>
            <w14:solidFill>
              <w14:srgbClr w14:val="D9D9D9"/>
            </w14:solidFill>
          </w14:textFill>
        </w:rPr>
        <w:t>commentary</w:t>
      </w:r>
    </w:p>
    <w:p>
      <w:pPr>
        <w:pStyle w:val="Body"/>
        <w:spacing w:line="276" w:lineRule="auto"/>
        <w:jc w:val="both"/>
        <w:rPr>
          <w:rFonts w:ascii="IFAO-Grec Unicode" w:cs="IFAO-Grec Unicode" w:hAnsi="IFAO-Grec Unicode" w:eastAsia="IFAO-Grec Unicode"/>
        </w:rPr>
      </w:pPr>
      <w:r>
        <w:rPr>
          <w:rFonts w:ascii="IFAO-Grec Unicode" w:hAnsi="IFAO-Grec Unicode"/>
          <w:rtl w:val="0"/>
          <w:lang w:val="en-US"/>
        </w:rPr>
        <w:t xml:space="preserve">1 </w:t>
      </w:r>
      <w:r>
        <w:rPr>
          <w:rFonts w:ascii="IFAO-Grec Unicode" w:hAnsi="IFAO-Grec Unicode" w:hint="default"/>
          <w:rtl w:val="0"/>
        </w:rPr>
        <w:t>Κλωδίῳ</w:t>
      </w:r>
      <w:r>
        <w:rPr>
          <w:rFonts w:ascii="IFAO-Grec Unicode" w:hAnsi="IFAO-Grec Unicode" w:hint="default"/>
          <w:rtl w:val="0"/>
          <w:lang w:val="en-US"/>
        </w:rPr>
        <w:t xml:space="preserve">̣ </w:t>
      </w:r>
      <w:r>
        <w:rPr>
          <w:rFonts w:ascii="IFAO-Grec Unicode" w:hAnsi="IFAO-Grec Unicode" w:hint="default"/>
          <w:rtl w:val="0"/>
        </w:rPr>
        <w:t>Κουλκιανῷ</w:t>
      </w:r>
      <w:r>
        <w:rPr>
          <w:rFonts w:ascii="IFAO-Grec Unicode" w:hAnsi="IFAO-Grec Unicode"/>
          <w:rtl w:val="0"/>
          <w:lang w:val="en-US"/>
        </w:rPr>
        <w:t xml:space="preserve">: see most recently </w:t>
      </w:r>
      <w:r>
        <w:rPr>
          <w:rStyle w:val="Hyperlink.5"/>
        </w:rPr>
        <w:fldChar w:fldCharType="begin" w:fldLock="0"/>
      </w:r>
      <w:r>
        <w:rPr>
          <w:rStyle w:val="Hyperlink.5"/>
        </w:rPr>
        <w:instrText xml:space="preserve"> HYPERLINK "https://papyri.info/biblio/96255"</w:instrText>
      </w:r>
      <w:r>
        <w:rPr>
          <w:rStyle w:val="Hyperlink.5"/>
        </w:rPr>
        <w:fldChar w:fldCharType="separate" w:fldLock="0"/>
      </w:r>
      <w:r>
        <w:rPr>
          <w:rStyle w:val="Hyperlink.5"/>
          <w:rtl w:val="0"/>
          <w:lang w:val="it-IT"/>
        </w:rPr>
        <w:t>Agostini (2020</w:t>
      </w:r>
      <w:r>
        <w:rPr/>
        <w:fldChar w:fldCharType="end" w:fldLock="0"/>
      </w:r>
      <w:r>
        <w:rPr>
          <w:rFonts w:ascii="IFAO-Grec Unicode" w:hAnsi="IFAO-Grec Unicode"/>
          <w:shd w:val="clear" w:color="auto" w:fill="ffffff"/>
          <w:rtl w:val="0"/>
        </w:rPr>
        <w:t>: 156</w:t>
      </w:r>
      <w:r>
        <w:rPr>
          <w:rFonts w:ascii="IFAO-Grec Unicode" w:hAnsi="IFAO-Grec Unicode" w:hint="default"/>
          <w:shd w:val="clear" w:color="auto" w:fill="ffffff"/>
          <w:rtl w:val="0"/>
          <w:lang w:val="en-US"/>
        </w:rPr>
        <w:t>–</w:t>
      </w:r>
      <w:r>
        <w:rPr>
          <w:rFonts w:ascii="IFAO-Grec Unicode" w:hAnsi="IFAO-Grec Unicode"/>
          <w:shd w:val="clear" w:color="auto" w:fill="ffffff"/>
          <w:rtl w:val="0"/>
        </w:rPr>
        <w:t>169)</w:t>
      </w:r>
      <w:r>
        <w:rPr>
          <w:rFonts w:ascii="IFAO-Grec Unicode" w:hAnsi="IFAO-Grec Unicode"/>
          <w:rtl w:val="0"/>
          <w:lang w:val="en-US"/>
        </w:rPr>
        <w:t>.</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Fonts w:ascii="IFAO-Grec Unicode" w:hAnsi="IFAO-Grec Unicode"/>
          <w:rtl w:val="0"/>
          <w:lang w:val="en-US"/>
        </w:rPr>
        <w:t xml:space="preserve">2 </w:t>
      </w:r>
      <w:r>
        <w:rPr>
          <w:rFonts w:ascii="IFAO-Grec Unicode" w:hAnsi="IFAO-Grec Unicode" w:hint="default"/>
          <w:rtl w:val="0"/>
        </w:rPr>
        <w:t>Σονσαμοῦνις</w:t>
      </w:r>
      <w:r>
        <w:rPr>
          <w:rFonts w:ascii="IFAO-Grec Unicode" w:hAnsi="IFAO-Grec Unicode"/>
          <w:rtl w:val="0"/>
          <w:lang w:val="en-US"/>
        </w:rPr>
        <w:t>: the name Sonsamounis [</w:t>
      </w:r>
      <w:r>
        <w:rPr>
          <w:rStyle w:val="Hyperlink.1"/>
        </w:rPr>
        <w:fldChar w:fldCharType="begin" w:fldLock="0"/>
      </w:r>
      <w:r>
        <w:rPr>
          <w:rStyle w:val="Hyperlink.1"/>
        </w:rPr>
        <w:instrText xml:space="preserve"> HYPERLINK "https://www.trismegistos.org/nam/detail.php?nam_id=17935"</w:instrText>
      </w:r>
      <w:r>
        <w:rPr>
          <w:rStyle w:val="Hyperlink.1"/>
        </w:rPr>
        <w:fldChar w:fldCharType="separate" w:fldLock="0"/>
      </w:r>
      <w:r>
        <w:rPr>
          <w:rStyle w:val="Hyperlink.1"/>
          <w:rtl w:val="0"/>
          <w:lang w:val="en-US"/>
        </w:rPr>
        <w:t>TM Nam 17935</w:t>
      </w:r>
      <w:r>
        <w:rPr/>
        <w:fldChar w:fldCharType="end" w:fldLock="0"/>
      </w:r>
      <w:r>
        <w:rPr>
          <w:rFonts w:ascii="IFAO-Grec Unicode" w:hAnsi="IFAO-Grec Unicode"/>
          <w:rtl w:val="0"/>
          <w:lang w:val="en-US"/>
        </w:rPr>
        <w:t xml:space="preserve">] is known only from one document, </w:t>
      </w:r>
      <w:r>
        <w:rPr>
          <w:rStyle w:val="Hyperlink.1"/>
        </w:rPr>
        <w:fldChar w:fldCharType="begin" w:fldLock="0"/>
      </w:r>
      <w:r>
        <w:rPr>
          <w:rStyle w:val="Hyperlink.1"/>
        </w:rPr>
        <w:instrText xml:space="preserve"> HYPERLINK "https://papyri.info/ddbdp/p.brux%3B1%3B21/"</w:instrText>
      </w:r>
      <w:r>
        <w:rPr>
          <w:rStyle w:val="Hyperlink.1"/>
        </w:rPr>
        <w:fldChar w:fldCharType="separate" w:fldLock="0"/>
      </w:r>
      <w:r>
        <w:rPr>
          <w:rStyle w:val="Hyperlink.1"/>
          <w:rtl w:val="0"/>
          <w:lang w:val="en-US"/>
        </w:rPr>
        <w:t>P.Brux. I 21</w:t>
      </w:r>
      <w:r>
        <w:rPr/>
        <w:fldChar w:fldCharType="end" w:fldLock="0"/>
      </w:r>
      <w:r>
        <w:rPr>
          <w:rFonts w:ascii="IFAO-Grec Unicode" w:hAnsi="IFAO-Grec Unicode"/>
          <w:rtl w:val="0"/>
          <w:lang w:val="en-US"/>
        </w:rPr>
        <w:t xml:space="preserve">.12 (175-176 / 207-208 CE) from the Prosopite nome in the Delta, which further reinforces the argument for the nome being located in the Delta. Names such as </w:t>
      </w:r>
      <w:r>
        <w:rPr>
          <w:rFonts w:ascii="IFAO-Grec Unicode" w:hAnsi="IFAO-Grec Unicode" w:hint="default"/>
          <w:rtl w:val="0"/>
        </w:rPr>
        <w:t>Σανσᾶς</w:t>
      </w:r>
      <w:r>
        <w:rPr>
          <w:rFonts w:ascii="IFAO-Grec Unicode" w:hAnsi="IFAO-Grec Unicode"/>
          <w:rtl w:val="0"/>
          <w:lang w:val="en-US"/>
        </w:rPr>
        <w:t xml:space="preserve"> [</w:t>
      </w:r>
      <w:r>
        <w:rPr>
          <w:rStyle w:val="Hyperlink.1"/>
        </w:rPr>
        <w:fldChar w:fldCharType="begin" w:fldLock="0"/>
      </w:r>
      <w:r>
        <w:rPr>
          <w:rStyle w:val="Hyperlink.1"/>
        </w:rPr>
        <w:instrText xml:space="preserve"> HYPERLINK "https://www.trismegistos.org/name/23293"</w:instrText>
      </w:r>
      <w:r>
        <w:rPr>
          <w:rStyle w:val="Hyperlink.1"/>
        </w:rPr>
        <w:fldChar w:fldCharType="separate" w:fldLock="0"/>
      </w:r>
      <w:r>
        <w:rPr>
          <w:rStyle w:val="Hyperlink.1"/>
          <w:rtl w:val="0"/>
          <w:lang w:val="en-US"/>
        </w:rPr>
        <w:t>TM Nam 23293</w:t>
      </w:r>
      <w:r>
        <w:rPr/>
        <w:fldChar w:fldCharType="end" w:fldLock="0"/>
      </w:r>
      <w:r>
        <w:rPr>
          <w:rFonts w:ascii="IFAO-Grec Unicode" w:hAnsi="IFAO-Grec Unicode"/>
          <w:rtl w:val="0"/>
          <w:lang w:val="en-US"/>
        </w:rPr>
        <w:t xml:space="preserve">] could be a shortened version, in theory, but they could also be formed from other names having the </w:t>
      </w:r>
      <w:r>
        <w:rPr>
          <w:rFonts w:ascii="IFAO-Grec Unicode" w:hAnsi="IFAO-Grec Unicode" w:hint="default"/>
          <w:rtl w:val="0"/>
        </w:rPr>
        <w:t>Σανσα</w:t>
      </w:r>
      <w:r>
        <w:rPr>
          <w:rFonts w:ascii="IFAO-Grec Unicode" w:hAnsi="IFAO-Grec Unicode"/>
          <w:rtl w:val="0"/>
          <w:lang w:val="en-US"/>
        </w:rPr>
        <w:t>- component.</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Fonts w:ascii="IFAO-Grec Unicode" w:hAnsi="IFAO-Grec Unicode" w:hint="default"/>
          <w:rtl w:val="0"/>
        </w:rPr>
        <w:t>Τεμρυ</w:t>
      </w:r>
      <w:r>
        <w:rPr>
          <w:rFonts w:ascii="IFAO-Grec Unicode" w:hAnsi="IFAO-Grec Unicode"/>
          <w:rtl w:val="0"/>
          <w:lang w:val="en-US"/>
        </w:rPr>
        <w:t>: the village</w:t>
      </w:r>
      <w:r>
        <w:rPr>
          <w:rFonts w:ascii="IFAO-Grec Unicode" w:hAnsi="IFAO-Grec Unicode" w:hint="default"/>
          <w:rtl w:val="0"/>
          <w:lang w:val="en-US"/>
        </w:rPr>
        <w:t>’</w:t>
      </w:r>
      <w:r>
        <w:rPr>
          <w:rFonts w:ascii="IFAO-Grec Unicode" w:hAnsi="IFAO-Grec Unicode"/>
          <w:rtl w:val="0"/>
          <w:lang w:val="en-US"/>
        </w:rPr>
        <w:t xml:space="preserve">s name suggests that it was a harbour: f. def. art. </w:t>
      </w:r>
      <w:r>
        <w:rPr>
          <w:rFonts w:ascii="IFAO-Grec Unicode" w:hAnsi="IFAO-Grec Unicode" w:hint="default"/>
          <w:rtl w:val="0"/>
          <w:lang w:val="en-US"/>
        </w:rPr>
        <w:t xml:space="preserve">ⲧⲉ </w:t>
      </w:r>
      <w:r>
        <w:rPr>
          <w:rFonts w:ascii="IFAO-Grec Unicode" w:hAnsi="IFAO-Grec Unicode"/>
          <w:rtl w:val="0"/>
          <w:lang w:val="en-US"/>
        </w:rPr>
        <w:t xml:space="preserve">+ noun </w:t>
      </w:r>
      <w:r>
        <w:rPr>
          <w:rFonts w:ascii="IFAO-Grec Unicode" w:hAnsi="IFAO-Grec Unicode" w:hint="default"/>
          <w:rtl w:val="0"/>
          <w:lang w:val="en-US"/>
        </w:rPr>
        <w:t xml:space="preserve">ⲙⲣⲩ </w:t>
      </w:r>
      <w:r>
        <w:rPr>
          <w:rFonts w:ascii="IFAO-Grec Unicode" w:hAnsi="IFAO-Grec Unicode"/>
          <w:rtl w:val="0"/>
          <w:lang w:val="en-US"/>
        </w:rPr>
        <w:t xml:space="preserve">= the harbour (Gr. </w:t>
      </w:r>
      <w:r>
        <w:rPr>
          <w:rFonts w:ascii="IFAO-Grec Unicode" w:hAnsi="IFAO-Grec Unicode" w:hint="default"/>
          <w:rtl w:val="0"/>
        </w:rPr>
        <w:t>ὅρμος</w:t>
      </w:r>
      <w:r>
        <w:rPr>
          <w:rFonts w:ascii="IFAO-Grec Unicode" w:hAnsi="IFAO-Grec Unicode"/>
          <w:rtl w:val="0"/>
          <w:lang w:val="en-US"/>
        </w:rPr>
        <w:t xml:space="preserve">), cf. Coptic </w:t>
      </w:r>
      <w:r>
        <w:rPr>
          <w:rFonts w:ascii="IFAO-Grec Unicode" w:hAnsi="IFAO-Grec Unicode" w:hint="default"/>
          <w:rtl w:val="0"/>
          <w:lang w:val="en-US"/>
        </w:rPr>
        <w:t>ⲧⲉⲙⲣⲱ</w:t>
      </w:r>
      <w:r>
        <w:rPr>
          <w:rFonts w:ascii="IFAO-Grec Unicode" w:hAnsi="IFAO-Grec Unicode"/>
          <w:rtl w:val="0"/>
          <w:lang w:val="en-US"/>
        </w:rPr>
        <w:t xml:space="preserve">. See  </w:t>
      </w:r>
      <w:r>
        <w:rPr>
          <w:rStyle w:val="Hyperlink.1"/>
        </w:rPr>
        <w:fldChar w:fldCharType="begin" w:fldLock="0"/>
      </w:r>
      <w:r>
        <w:rPr>
          <w:rStyle w:val="Hyperlink.1"/>
        </w:rPr>
        <w:instrText xml:space="preserve"> HYPERLINK "https://archive.org/details/copticetymologic0000ernj/page/88/mode/1up"</w:instrText>
      </w:r>
      <w:r>
        <w:rPr>
          <w:rStyle w:val="Hyperlink.1"/>
        </w:rPr>
        <w:fldChar w:fldCharType="separate" w:fldLock="0"/>
      </w:r>
      <w:r>
        <w:rPr>
          <w:rStyle w:val="Hyperlink.1"/>
          <w:rtl w:val="0"/>
          <w:lang w:val="en-US"/>
        </w:rPr>
        <w:t>Č</w:t>
      </w:r>
      <w:r>
        <w:rPr>
          <w:rStyle w:val="Hyperlink.1"/>
          <w:rtl w:val="0"/>
          <w:lang w:val="en-US"/>
        </w:rPr>
        <w:t>ern</w:t>
      </w:r>
      <w:r>
        <w:rPr>
          <w:rStyle w:val="Hyperlink.1"/>
          <w:rtl w:val="0"/>
          <w:lang w:val="en-US"/>
        </w:rPr>
        <w:t xml:space="preserve">ý </w:t>
      </w:r>
      <w:r>
        <w:rPr>
          <w:rStyle w:val="Hyperlink.1"/>
          <w:rtl w:val="0"/>
          <w:lang w:val="en-US"/>
        </w:rPr>
        <w:t>CED</w:t>
      </w:r>
      <w:r>
        <w:rPr/>
        <w:fldChar w:fldCharType="end" w:fldLock="0"/>
      </w:r>
      <w:r>
        <w:rPr>
          <w:rFonts w:ascii="IFAO-Grec Unicode" w:hAnsi="IFAO-Grec Unicode"/>
          <w:rtl w:val="0"/>
          <w:lang w:val="en-US"/>
        </w:rPr>
        <w:t xml:space="preserve"> s.v. </w:t>
      </w:r>
      <w:r>
        <w:rPr>
          <w:rFonts w:ascii="IFAO-Grec Unicode" w:hAnsi="IFAO-Grec Unicode" w:hint="default"/>
          <w:rtl w:val="0"/>
          <w:lang w:val="en-US"/>
        </w:rPr>
        <w:t xml:space="preserve">ⲙⲣⲱ </w:t>
      </w:r>
      <w:r>
        <w:rPr>
          <w:rFonts w:ascii="IFAO-Grec Unicode" w:hAnsi="IFAO-Grec Unicode"/>
          <w:rtl w:val="0"/>
          <w:lang w:val="en-US"/>
        </w:rPr>
        <w:t xml:space="preserve">= </w:t>
      </w:r>
      <w:r>
        <w:rPr>
          <w:rFonts w:ascii="IFAO-Grec Unicode" w:hAnsi="IFAO-Grec Unicode" w:hint="default"/>
          <w:rtl w:val="0"/>
          <w:lang w:val="en-US"/>
        </w:rPr>
        <w:t>‘</w:t>
      </w:r>
      <w:r>
        <w:rPr>
          <w:rFonts w:ascii="IFAO-Grec Unicode" w:hAnsi="IFAO-Grec Unicode"/>
          <w:rtl w:val="0"/>
          <w:lang w:val="en-US"/>
        </w:rPr>
        <w:t>harbour, landing stage</w:t>
      </w:r>
      <w:r>
        <w:rPr>
          <w:rFonts w:ascii="IFAO-Grec Unicode" w:hAnsi="IFAO-Grec Unicode" w:hint="default"/>
          <w:rtl w:val="0"/>
          <w:lang w:val="en-US"/>
        </w:rPr>
        <w:t xml:space="preserve">’ </w:t>
      </w:r>
      <w:r>
        <w:rPr>
          <w:rFonts w:ascii="IFAO-Grec Unicode" w:hAnsi="IFAO-Grec Unicode"/>
          <w:rtl w:val="0"/>
          <w:lang w:val="en-US"/>
        </w:rPr>
        <w:t xml:space="preserve">88; </w:t>
      </w:r>
      <w:r>
        <w:rPr>
          <w:rStyle w:val="Hyperlink.1"/>
        </w:rPr>
        <w:fldChar w:fldCharType="begin" w:fldLock="0"/>
      </w:r>
      <w:r>
        <w:rPr>
          <w:rStyle w:val="Hyperlink.1"/>
        </w:rPr>
        <w:instrText xml:space="preserve"> HYPERLINK "https://isac.uchicago.edu/sites/default/files/uploads/shared/docs/CDD_M.pdf"</w:instrText>
      </w:r>
      <w:r>
        <w:rPr>
          <w:rStyle w:val="Hyperlink.1"/>
        </w:rPr>
        <w:fldChar w:fldCharType="separate" w:fldLock="0"/>
      </w:r>
      <w:r>
        <w:rPr>
          <w:rStyle w:val="Hyperlink.1"/>
          <w:rtl w:val="0"/>
          <w:lang w:val="en-US"/>
        </w:rPr>
        <w:t>CDD</w:t>
      </w:r>
      <w:r>
        <w:rPr/>
        <w:fldChar w:fldCharType="end" w:fldLock="0"/>
      </w:r>
      <w:r>
        <w:rPr>
          <w:rFonts w:ascii="IFAO-Grec Unicode" w:hAnsi="IFAO-Grec Unicode"/>
          <w:rtl w:val="0"/>
          <w:lang w:val="en-US"/>
        </w:rPr>
        <w:t xml:space="preserve"> </w:t>
      </w:r>
      <w:r>
        <w:rPr>
          <w:rFonts w:ascii="IFAO-Grec Unicode" w:hAnsi="IFAO-Grec Unicode"/>
          <w:rtl w:val="0"/>
          <w:lang w:val="en-US"/>
        </w:rPr>
        <w:t xml:space="preserve">mr.(t) </w:t>
      </w:r>
      <w:r>
        <w:rPr>
          <w:rFonts w:ascii="IFAO-Grec Unicode" w:hAnsi="IFAO-Grec Unicode"/>
          <w:rtl w:val="0"/>
          <w:lang w:val="en-US"/>
        </w:rPr>
        <w:t>/</w:t>
      </w:r>
      <w:r>
        <w:rPr>
          <w:rFonts w:ascii="IFAO-Grec Unicode" w:hAnsi="IFAO-Grec Unicode"/>
          <w:rtl w:val="0"/>
          <w:lang w:val="en-US"/>
        </w:rPr>
        <w:t>mry.t</w:t>
      </w:r>
      <w:r>
        <w:rPr>
          <w:rFonts w:ascii="IFAO-Grec Unicode" w:hAnsi="IFAO-Grec Unicode" w:hint="default"/>
          <w:rtl w:val="0"/>
          <w:lang w:val="en-US"/>
        </w:rPr>
        <w:t xml:space="preserve">  “</w:t>
      </w:r>
      <w:r>
        <w:rPr>
          <w:rFonts w:ascii="IFAO-Grec Unicode" w:hAnsi="IFAO-Grec Unicode"/>
          <w:rtl w:val="0"/>
          <w:lang w:val="en-US"/>
        </w:rPr>
        <w:t>harbor, riverbank</w:t>
      </w:r>
      <w:r>
        <w:rPr>
          <w:rFonts w:ascii="IFAO-Grec Unicode" w:hAnsi="IFAO-Grec Unicode" w:hint="default"/>
          <w:rtl w:val="0"/>
          <w:lang w:val="en-US"/>
        </w:rPr>
        <w:t xml:space="preserve">” </w:t>
      </w:r>
      <w:r>
        <w:rPr>
          <w:rFonts w:ascii="IFAO-Grec Unicode" w:hAnsi="IFAO-Grec Unicode"/>
          <w:rtl w:val="0"/>
          <w:lang w:val="en-US"/>
        </w:rPr>
        <w:t>150-151. On its possible location and the problems associated with identification, see the Introduction.</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Fonts w:ascii="IFAO-Grec Unicode" w:hAnsi="IFAO-Grec Unicode"/>
          <w:rtl w:val="0"/>
          <w:lang w:val="pt-PT"/>
        </w:rPr>
        <w:t>[</w:t>
      </w:r>
      <w:r>
        <w:rPr>
          <w:rFonts w:ascii="IFAO-Grec Unicode" w:hAnsi="IFAO-Grec Unicode" w:hint="default"/>
          <w:rtl w:val="0"/>
        </w:rPr>
        <w:t>Κ</w:t>
      </w:r>
      <w:r>
        <w:rPr>
          <w:rFonts w:ascii="IFAO-Grec Unicode" w:hAnsi="IFAO-Grec Unicode"/>
          <w:rtl w:val="0"/>
          <w:lang w:val="pt-PT"/>
        </w:rPr>
        <w:t>]</w:t>
      </w:r>
      <w:r>
        <w:rPr>
          <w:rFonts w:ascii="IFAO-Grec Unicode" w:hAnsi="IFAO-Grec Unicode" w:hint="default"/>
          <w:rtl w:val="0"/>
        </w:rPr>
        <w:t>άτ</w:t>
      </w:r>
      <w:r>
        <w:rPr>
          <w:rFonts w:ascii="IFAO-Grec Unicode" w:hAnsi="IFAO-Grec Unicode" w:hint="default"/>
          <w:rtl w:val="0"/>
          <w:lang w:val="en-US"/>
        </w:rPr>
        <w:t>̣</w:t>
      </w:r>
      <w:r>
        <w:rPr>
          <w:rFonts w:ascii="IFAO-Grec Unicode" w:hAnsi="IFAO-Grec Unicode" w:hint="default"/>
          <w:rtl w:val="0"/>
        </w:rPr>
        <w:t>ω</w:t>
      </w:r>
      <w:r>
        <w:rPr>
          <w:rFonts w:ascii="IFAO-Grec Unicode" w:hAnsi="IFAO-Grec Unicode" w:hint="default"/>
          <w:rtl w:val="0"/>
          <w:lang w:val="en-US"/>
        </w:rPr>
        <w:t>̣</w:t>
      </w:r>
      <w:r>
        <w:rPr>
          <w:rFonts w:ascii="IFAO-Grec Unicode" w:hAnsi="IFAO-Grec Unicode"/>
          <w:rtl w:val="0"/>
          <w:lang w:val="en-US"/>
        </w:rPr>
        <w:t>: the introduction has shown why this is the Lower Cynopolite nome. Had we not been able to decipher the region, palaeography would not suffice as the kappa is lost, while after the alpha one could, in theory, read a nu as an alternative. However, the ligature of alpha with nu is markedly different from that of alpha with tau. With nu alpha connects at the base of its left leg, while with tau at the top. This is exactly what we observe here, with the loop of the alpha turning towards the right to form the horizontal stroke of the tau.</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Fonts w:ascii="IFAO-Grec Unicode" w:hAnsi="IFAO-Grec Unicode"/>
          <w:rtl w:val="0"/>
          <w:lang w:val="en-US"/>
        </w:rPr>
        <w:t xml:space="preserve">3-4. </w:t>
      </w:r>
      <w:r>
        <w:rPr>
          <w:rFonts w:ascii="IFAO-Grec Unicode" w:hAnsi="IFAO-Grec Unicode" w:hint="default"/>
          <w:rtl w:val="0"/>
          <w:lang w:val="en-US"/>
        </w:rPr>
        <w:t>οἱ εὐμα̣ρῶς τὰς δημοσίας̣ ὑπη</w:t>
      </w:r>
      <w:r>
        <w:rPr>
          <w:rFonts w:ascii="IFAO-Grec Unicode" w:hAnsi="IFAO-Grec Unicode"/>
          <w:rtl w:val="0"/>
          <w:lang w:val="en-US"/>
        </w:rPr>
        <w:t>-|</w:t>
      </w:r>
      <w:r>
        <w:rPr>
          <w:rFonts w:ascii="IFAO-Grec Unicode" w:hAnsi="IFAO-Grec Unicode" w:hint="default"/>
          <w:rtl w:val="0"/>
          <w:lang w:val="en-US"/>
        </w:rPr>
        <w:t>ρεσίας ἐκτελοῦν̣τ̣ε̣ς</w:t>
      </w:r>
      <w:r>
        <w:rPr>
          <w:rFonts w:ascii="IFAO-Grec Unicode" w:hAnsi="IFAO-Grec Unicode"/>
          <w:rtl w:val="0"/>
          <w:lang w:val="en-US"/>
        </w:rPr>
        <w:t xml:space="preserve">: The passage echoes orders regarding the performance of compulsory services from roughly the same period: </w:t>
      </w:r>
      <w:r>
        <w:rPr>
          <w:rStyle w:val="Hyperlink.1"/>
        </w:rPr>
        <w:fldChar w:fldCharType="begin" w:fldLock="0"/>
      </w:r>
      <w:r>
        <w:rPr>
          <w:rStyle w:val="Hyperlink.1"/>
        </w:rPr>
        <w:instrText xml:space="preserve"> HYPERLINK "https://papyri.info/ddbdp/p.panop.beatty%3B%3B1"</w:instrText>
      </w:r>
      <w:r>
        <w:rPr>
          <w:rStyle w:val="Hyperlink.1"/>
        </w:rPr>
        <w:fldChar w:fldCharType="separate" w:fldLock="0"/>
      </w:r>
      <w:r>
        <w:rPr>
          <w:rStyle w:val="Hyperlink.1"/>
          <w:rtl w:val="0"/>
          <w:lang w:val="en-US"/>
        </w:rPr>
        <w:t>P.Panop.Beatty 1</w:t>
      </w:r>
      <w:r>
        <w:rPr/>
        <w:fldChar w:fldCharType="end" w:fldLock="0"/>
      </w:r>
      <w:r>
        <w:rPr>
          <w:rFonts w:ascii="IFAO-Grec Unicode" w:hAnsi="IFAO-Grec Unicode"/>
          <w:rtl w:val="0"/>
          <w:lang w:val="en-US"/>
        </w:rPr>
        <w:t xml:space="preserve">.265 (298) </w:t>
      </w:r>
      <w:r>
        <w:rPr>
          <w:rFonts w:ascii="IFAO-Grec Unicode" w:hAnsi="IFAO-Grec Unicode" w:hint="default"/>
          <w:rtl w:val="0"/>
          <w:lang w:val="en-US"/>
        </w:rPr>
        <w:t>πρὸς τὸ εὐμαρῶς τή̣</w:t>
      </w:r>
      <w:r>
        <w:rPr>
          <w:rFonts w:ascii="IFAO-Grec Unicode" w:hAnsi="IFAO-Grec Unicode"/>
          <w:rtl w:val="0"/>
          <w:lang w:val="en-US"/>
        </w:rPr>
        <w:t>[</w:t>
      </w:r>
      <w:r>
        <w:rPr>
          <w:rFonts w:ascii="IFAO-Grec Unicode" w:hAnsi="IFAO-Grec Unicode" w:hint="default"/>
          <w:rtl w:val="0"/>
          <w:lang w:val="en-US"/>
        </w:rPr>
        <w:t>ν τε ἀπα</w:t>
      </w:r>
      <w:r>
        <w:rPr>
          <w:rFonts w:ascii="IFAO-Grec Unicode" w:hAnsi="IFAO-Grec Unicode"/>
          <w:rtl w:val="0"/>
          <w:lang w:val="en-US"/>
        </w:rPr>
        <w:t>]</w:t>
      </w:r>
      <w:r>
        <w:rPr>
          <w:rFonts w:ascii="IFAO-Grec Unicode" w:hAnsi="IFAO-Grec Unicode" w:hint="default"/>
          <w:rtl w:val="0"/>
          <w:lang w:val="en-US"/>
        </w:rPr>
        <w:t>ί̣τησιν καὶ διάδοσιν γενέσθαι ὑπʼ αὐτῶν</w:t>
      </w:r>
      <w:r>
        <w:rPr>
          <w:rFonts w:ascii="IFAO-Grec Unicode" w:hAnsi="IFAO-Grec Unicode"/>
          <w:rtl w:val="0"/>
          <w:lang w:val="en-US"/>
        </w:rPr>
        <w:t xml:space="preserve">. </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Fonts w:ascii="IFAO-Grec Unicode" w:hAnsi="IFAO-Grec Unicode"/>
          <w:rtl w:val="0"/>
          <w:lang w:val="en-US"/>
        </w:rPr>
        <w:t xml:space="preserve">4 </w:t>
      </w:r>
      <w:r>
        <w:rPr>
          <w:rFonts w:ascii="IFAO-Grec Unicode" w:hAnsi="IFAO-Grec Unicode" w:hint="default"/>
          <w:rtl w:val="0"/>
        </w:rPr>
        <w:t>ἀποδεκταῖοι</w:t>
      </w:r>
      <w:r>
        <w:rPr>
          <w:rFonts w:ascii="IFAO-Grec Unicode" w:hAnsi="IFAO-Grec Unicode"/>
          <w:rtl w:val="0"/>
          <w:lang w:val="en-US"/>
        </w:rPr>
        <w:t xml:space="preserve"> (</w:t>
      </w:r>
      <w:r>
        <w:rPr>
          <w:rFonts w:ascii="IFAO-Grec Unicode" w:hAnsi="IFAO-Grec Unicode"/>
          <w:rtl w:val="0"/>
          <w:lang w:val="en-US"/>
        </w:rPr>
        <w:t>l.</w:t>
      </w:r>
      <w:r>
        <w:rPr>
          <w:rFonts w:ascii="IFAO-Grec Unicode" w:hAnsi="IFAO-Grec Unicode"/>
          <w:rtl w:val="0"/>
          <w:lang w:val="en-US"/>
        </w:rPr>
        <w:t xml:space="preserve"> </w:t>
      </w:r>
      <w:r>
        <w:rPr>
          <w:rFonts w:ascii="IFAO-Grec Unicode" w:hAnsi="IFAO-Grec Unicode" w:hint="default"/>
          <w:rtl w:val="0"/>
        </w:rPr>
        <w:t>ἀποδεκτέοι</w:t>
      </w:r>
      <w:r>
        <w:rPr>
          <w:rFonts w:ascii="IFAO-Grec Unicode" w:hAnsi="IFAO-Grec Unicode"/>
          <w:rtl w:val="0"/>
          <w:lang w:val="en-US"/>
        </w:rPr>
        <w:t xml:space="preserve">): this form occurs only once more as reported by </w:t>
      </w:r>
      <w:r>
        <w:rPr>
          <w:rFonts w:ascii="IFAO-Grec Unicode" w:hAnsi="IFAO-Grec Unicode"/>
          <w:rtl w:val="0"/>
          <w:lang w:val="en-US"/>
        </w:rPr>
        <w:t>DGE</w:t>
      </w:r>
      <w:r>
        <w:rPr>
          <w:rFonts w:ascii="IFAO-Grec Unicode" w:hAnsi="IFAO-Grec Unicode"/>
          <w:rtl w:val="0"/>
          <w:lang w:val="en-US"/>
        </w:rPr>
        <w:t xml:space="preserve"> s.v. </w:t>
      </w:r>
      <w:r>
        <w:rPr>
          <w:rFonts w:ascii="IFAO-Grec Unicode" w:hAnsi="IFAO-Grec Unicode" w:hint="default"/>
          <w:rtl w:val="0"/>
        </w:rPr>
        <w:t>ἀποδεκταῖος</w:t>
      </w:r>
      <w:r>
        <w:rPr>
          <w:rFonts w:ascii="IFAO-Grec Unicode" w:hAnsi="IFAO-Grec Unicode"/>
          <w:rtl w:val="0"/>
          <w:lang w:val="en-US"/>
        </w:rPr>
        <w:t xml:space="preserve"> = acceptable. But it should be most likely considered a phonetic error. For the construction with the preposition </w:t>
      </w:r>
      <w:r>
        <w:rPr>
          <w:rFonts w:ascii="IFAO-Grec Unicode" w:hAnsi="IFAO-Grec Unicode" w:hint="default"/>
          <w:rtl w:val="0"/>
        </w:rPr>
        <w:t>παρά</w:t>
      </w:r>
      <w:r>
        <w:rPr>
          <w:rFonts w:ascii="IFAO-Grec Unicode" w:hAnsi="IFAO-Grec Unicode"/>
          <w:rtl w:val="0"/>
          <w:lang w:val="en-US"/>
        </w:rPr>
        <w:t xml:space="preserve"> + dative, cf. e.g. Zos. Panop. </w:t>
      </w:r>
      <w:r>
        <w:rPr>
          <w:rFonts w:ascii="IFAO-Grec Unicode" w:hAnsi="IFAO-Grec Unicode" w:hint="default"/>
          <w:rtl w:val="0"/>
        </w:rPr>
        <w:t>Περὶ</w:t>
      </w:r>
      <w:r>
        <w:rPr>
          <w:rFonts w:ascii="IFAO-Grec Unicode" w:hAnsi="IFAO-Grec Unicode"/>
          <w:rtl w:val="0"/>
          <w:lang w:val="en-US"/>
        </w:rPr>
        <w:t xml:space="preserve"> </w:t>
      </w:r>
      <w:r>
        <w:rPr>
          <w:rFonts w:ascii="IFAO-Grec Unicode" w:hAnsi="IFAO-Grec Unicode" w:hint="default"/>
          <w:rtl w:val="0"/>
        </w:rPr>
        <w:t>ὀργάνων</w:t>
      </w:r>
      <w:r>
        <w:rPr>
          <w:rFonts w:ascii="IFAO-Grec Unicode" w:hAnsi="IFAO-Grec Unicode"/>
          <w:rtl w:val="0"/>
          <w:lang w:val="en-US"/>
        </w:rPr>
        <w:t xml:space="preserve"> </w:t>
      </w:r>
      <w:r>
        <w:rPr>
          <w:rFonts w:ascii="IFAO-Grec Unicode" w:hAnsi="IFAO-Grec Unicode" w:hint="default"/>
          <w:rtl w:val="0"/>
        </w:rPr>
        <w:t>καὶ</w:t>
      </w:r>
      <w:r>
        <w:rPr>
          <w:rFonts w:ascii="IFAO-Grec Unicode" w:hAnsi="IFAO-Grec Unicode"/>
          <w:rtl w:val="0"/>
          <w:lang w:val="en-US"/>
        </w:rPr>
        <w:t xml:space="preserve"> </w:t>
      </w:r>
      <w:r>
        <w:rPr>
          <w:rFonts w:ascii="IFAO-Grec Unicode" w:hAnsi="IFAO-Grec Unicode" w:hint="default"/>
          <w:rtl w:val="0"/>
        </w:rPr>
        <w:t>καμίνων</w:t>
      </w:r>
      <w:r>
        <w:rPr>
          <w:rFonts w:ascii="IFAO-Grec Unicode" w:hAnsi="IFAO-Grec Unicode"/>
          <w:rtl w:val="0"/>
          <w:lang w:val="en-US"/>
        </w:rPr>
        <w:t xml:space="preserve">, 26: </w:t>
      </w:r>
      <w:r>
        <w:rPr>
          <w:rFonts w:ascii="IFAO-Grec Unicode" w:hAnsi="IFAO-Grec Unicode" w:hint="default"/>
          <w:rtl w:val="0"/>
          <w:lang w:val="en-US"/>
        </w:rPr>
        <w:t>Ἀλλ’ οἱ τοιοῦτοι οὐκ ἀποδεκτέοι οὔτε παρὰ θεῷ</w:t>
      </w:r>
      <w:r>
        <w:rPr>
          <w:rFonts w:ascii="IFAO-Grec Unicode" w:hAnsi="IFAO-Grec Unicode"/>
          <w:rtl w:val="0"/>
          <w:lang w:val="en-US"/>
        </w:rPr>
        <w:t xml:space="preserve">, </w:t>
      </w:r>
      <w:r>
        <w:rPr>
          <w:rFonts w:ascii="IFAO-Grec Unicode" w:hAnsi="IFAO-Grec Unicode" w:hint="default"/>
          <w:rtl w:val="0"/>
          <w:lang w:val="en-US"/>
        </w:rPr>
        <w:t>οὔτε φιλοσόφοις ἀνθρώποις</w:t>
      </w:r>
      <w:r>
        <w:rPr>
          <w:rFonts w:ascii="IFAO-Grec Unicode" w:hAnsi="IFAO-Grec Unicode"/>
          <w:rtl w:val="0"/>
          <w:lang w:val="en-US"/>
        </w:rPr>
        <w:t>.</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Fonts w:ascii="IFAO-Grec Unicode" w:hAnsi="IFAO-Grec Unicode"/>
          <w:rtl w:val="0"/>
          <w:lang w:val="en-US"/>
        </w:rPr>
        <w:t xml:space="preserve">The lacuna after </w:t>
      </w:r>
      <w:r>
        <w:rPr>
          <w:rFonts w:ascii="IFAO-Grec Unicode" w:hAnsi="IFAO-Grec Unicode" w:hint="default"/>
          <w:rtl w:val="0"/>
        </w:rPr>
        <w:t>ἐγώ</w:t>
      </w:r>
      <w:r>
        <w:rPr>
          <w:rFonts w:ascii="IFAO-Grec Unicode" w:hAnsi="IFAO-Grec Unicode"/>
          <w:rtl w:val="0"/>
          <w:lang w:val="en-US"/>
        </w:rPr>
        <w:t xml:space="preserve"> must have contained one or two particles, typical for texts of this type, such as </w:t>
      </w:r>
      <w:r>
        <w:rPr>
          <w:rFonts w:ascii="IFAO-Grec Unicode" w:hAnsi="IFAO-Grec Unicode" w:hint="default"/>
          <w:rtl w:val="0"/>
        </w:rPr>
        <w:t>τοίνυν</w:t>
      </w:r>
      <w:r>
        <w:rPr>
          <w:rFonts w:ascii="IFAO-Grec Unicode" w:hAnsi="IFAO-Grec Unicode"/>
          <w:rtl w:val="0"/>
          <w:lang w:val="en-US"/>
        </w:rPr>
        <w:t xml:space="preserve">, cf. </w:t>
      </w:r>
      <w:r>
        <w:rPr>
          <w:rStyle w:val="Hyperlink.1"/>
        </w:rPr>
        <w:fldChar w:fldCharType="begin" w:fldLock="0"/>
      </w:r>
      <w:r>
        <w:rPr>
          <w:rStyle w:val="Hyperlink.1"/>
        </w:rPr>
        <w:instrText xml:space="preserve"> HYPERLINK "https://papyri.info/ddbdp/psi%3B8%3B944"</w:instrText>
      </w:r>
      <w:r>
        <w:rPr>
          <w:rStyle w:val="Hyperlink.1"/>
        </w:rPr>
        <w:fldChar w:fldCharType="separate" w:fldLock="0"/>
      </w:r>
      <w:r>
        <w:rPr>
          <w:rStyle w:val="Hyperlink.1"/>
          <w:rtl w:val="0"/>
          <w:lang w:val="en-US"/>
        </w:rPr>
        <w:t>PSI VI 944</w:t>
      </w:r>
      <w:r>
        <w:rPr/>
        <w:fldChar w:fldCharType="end" w:fldLock="0"/>
      </w:r>
      <w:r>
        <w:rPr>
          <w:rFonts w:ascii="IFAO-Grec Unicode" w:hAnsi="IFAO-Grec Unicode"/>
          <w:rtl w:val="0"/>
          <w:lang w:val="en-US"/>
        </w:rPr>
        <w:t xml:space="preserve">.3-4 (364-366?), another petition to the prefect: </w:t>
      </w:r>
      <w:r>
        <w:rPr>
          <w:rFonts w:ascii="IFAO-Grec Unicode" w:hAnsi="IFAO-Grec Unicode" w:hint="default"/>
          <w:rtl w:val="0"/>
          <w:lang w:val="en-US"/>
        </w:rPr>
        <w:t>ἡγεμὼν κύρι</w:t>
      </w:r>
      <w:r>
        <w:rPr>
          <w:rFonts w:ascii="IFAO-Grec Unicode" w:hAnsi="IFAO-Grec Unicode"/>
          <w:rtl w:val="0"/>
          <w:lang w:val="en-US"/>
        </w:rPr>
        <w:t>[</w:t>
      </w:r>
      <w:r>
        <w:rPr>
          <w:rFonts w:ascii="IFAO-Grec Unicode" w:hAnsi="IFAO-Grec Unicode" w:hint="default"/>
          <w:rtl w:val="0"/>
          <w:lang w:val="en-US"/>
        </w:rPr>
        <w:t>ε</w:t>
      </w:r>
      <w:r>
        <w:rPr>
          <w:rFonts w:ascii="IFAO-Grec Unicode" w:hAnsi="IFAO-Grec Unicode"/>
          <w:rtl w:val="0"/>
          <w:lang w:val="en-US"/>
        </w:rPr>
        <w:t>, c.?] | [</w:t>
      </w:r>
      <w:r>
        <w:rPr>
          <w:rFonts w:ascii="IFAO-Grec Unicode" w:hAnsi="IFAO-Grec Unicode" w:hint="default"/>
          <w:rtl w:val="0"/>
          <w:lang w:val="en-US"/>
        </w:rPr>
        <w:t>ἐγ</w:t>
      </w:r>
      <w:r>
        <w:rPr>
          <w:rFonts w:ascii="IFAO-Grec Unicode" w:hAnsi="IFAO-Grec Unicode"/>
          <w:rtl w:val="0"/>
          <w:lang w:val="en-US"/>
        </w:rPr>
        <w:t>]</w:t>
      </w:r>
      <w:r>
        <w:rPr>
          <w:rFonts w:ascii="IFAO-Grec Unicode" w:hAnsi="IFAO-Grec Unicode" w:hint="default"/>
          <w:rtl w:val="0"/>
          <w:lang w:val="en-US"/>
        </w:rPr>
        <w:t xml:space="preserve">ὼ̣ τ̣οίνυν συνήφθην ἀνδρὶ </w:t>
      </w:r>
      <w:r>
        <w:rPr>
          <w:rFonts w:ascii="IFAO-Grec Unicode" w:hAnsi="IFAO-Grec Unicode"/>
          <w:rtl w:val="0"/>
          <w:lang w:val="en-US"/>
        </w:rPr>
        <w:t xml:space="preserve">etc., or </w:t>
      </w:r>
      <w:r>
        <w:rPr>
          <w:rStyle w:val="Hyperlink.1"/>
        </w:rPr>
        <w:fldChar w:fldCharType="begin" w:fldLock="0"/>
      </w:r>
      <w:r>
        <w:rPr>
          <w:rStyle w:val="Hyperlink.1"/>
        </w:rPr>
        <w:instrText xml:space="preserve"> HYPERLINK "https://papyri.info/ddbdp/p.bagnall%3B%3B27"</w:instrText>
      </w:r>
      <w:r>
        <w:rPr>
          <w:rStyle w:val="Hyperlink.1"/>
        </w:rPr>
        <w:fldChar w:fldCharType="separate" w:fldLock="0"/>
      </w:r>
      <w:r>
        <w:rPr>
          <w:rStyle w:val="Hyperlink.1"/>
          <w:rtl w:val="0"/>
          <w:lang w:val="en-US"/>
        </w:rPr>
        <w:t>P.Bagnall 27</w:t>
      </w:r>
      <w:r>
        <w:rPr/>
        <w:fldChar w:fldCharType="end" w:fldLock="0"/>
      </w:r>
      <w:r>
        <w:rPr>
          <w:rFonts w:ascii="IFAO-Grec Unicode" w:hAnsi="IFAO-Grec Unicode"/>
          <w:rtl w:val="0"/>
          <w:lang w:val="en-US"/>
        </w:rPr>
        <w:t xml:space="preserve">.8 (c. 397-398) </w:t>
      </w:r>
      <w:r>
        <w:rPr>
          <w:rFonts w:ascii="IFAO-Grec Unicode" w:hAnsi="IFAO-Grec Unicode" w:hint="default"/>
          <w:rtl w:val="0"/>
          <w:lang w:val="en-US"/>
        </w:rPr>
        <w:t>ἐγὼ τοίνυν πρὸς τ̣ἆλλα τοιαῦτα παθὼν κα̣ὶ̣ ο̣ὐ̣δεμ̣ίαν βοήθειαν ἔχων</w:t>
      </w:r>
      <w:r>
        <w:rPr>
          <w:rFonts w:ascii="IFAO-Grec Unicode" w:hAnsi="IFAO-Grec Unicode"/>
          <w:rtl w:val="0"/>
          <w:lang w:val="en-US"/>
        </w:rPr>
        <w:t xml:space="preserve">, </w:t>
      </w:r>
      <w:r>
        <w:rPr>
          <w:rFonts w:ascii="IFAO-Grec Unicode" w:hAnsi="IFAO-Grec Unicode" w:hint="default"/>
          <w:rtl w:val="0"/>
          <w:lang w:val="en-US"/>
        </w:rPr>
        <w:t>πολλοὺς̣ τ̣οὺ̣</w:t>
      </w:r>
      <w:r>
        <w:rPr>
          <w:rFonts w:ascii="IFAO-Grec Unicode" w:hAnsi="IFAO-Grec Unicode"/>
          <w:rtl w:val="0"/>
          <w:lang w:val="en-US"/>
        </w:rPr>
        <w:t>[</w:t>
      </w:r>
      <w:r>
        <w:rPr>
          <w:rFonts w:ascii="IFAO-Grec Unicode" w:hAnsi="IFAO-Grec Unicode" w:hint="default"/>
          <w:rtl w:val="0"/>
          <w:lang w:val="en-US"/>
        </w:rPr>
        <w:t>ς π</w:t>
      </w:r>
      <w:r>
        <w:rPr>
          <w:rFonts w:ascii="IFAO-Grec Unicode" w:hAnsi="IFAO-Grec Unicode"/>
          <w:rtl w:val="0"/>
          <w:lang w:val="en-US"/>
        </w:rPr>
        <w:t>]</w:t>
      </w:r>
      <w:r>
        <w:rPr>
          <w:rFonts w:ascii="IFAO-Grec Unicode" w:hAnsi="IFAO-Grec Unicode" w:hint="default"/>
          <w:rtl w:val="0"/>
          <w:lang w:val="en-US"/>
        </w:rPr>
        <w:t>αρόντας ἐμαρτυράμην</w:t>
      </w:r>
      <w:r>
        <w:rPr>
          <w:rFonts w:ascii="IFAO-Grec Unicode" w:hAnsi="IFAO-Grec Unicode"/>
          <w:rtl w:val="0"/>
          <w:lang w:val="en-US"/>
        </w:rPr>
        <w:t>.</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Fonts w:ascii="IFAO-Grec Unicode" w:hAnsi="IFAO-Grec Unicode"/>
          <w:rtl w:val="0"/>
          <w:lang w:val="en-US"/>
        </w:rPr>
        <w:t xml:space="preserve">4-5 </w:t>
      </w:r>
      <w:r>
        <w:rPr>
          <w:rFonts w:ascii="IFAO-Grec Unicode" w:hAnsi="IFAO-Grec Unicode" w:hint="default"/>
          <w:rtl w:val="0"/>
        </w:rPr>
        <w:t>παρὰ πᾶ</w:t>
      </w:r>
      <w:r>
        <w:rPr>
          <w:rFonts w:ascii="IFAO-Grec Unicode" w:hAnsi="IFAO-Grec Unicode" w:hint="default"/>
          <w:rtl w:val="0"/>
          <w:lang w:val="en-US"/>
        </w:rPr>
        <w:t>̣</w:t>
      </w:r>
      <w:r>
        <w:rPr>
          <w:rFonts w:ascii="IFAO-Grec Unicode" w:hAnsi="IFAO-Grec Unicode" w:hint="default"/>
          <w:rtl w:val="0"/>
        </w:rPr>
        <w:t>σ</w:t>
      </w:r>
      <w:r>
        <w:rPr>
          <w:rFonts w:ascii="IFAO-Grec Unicode" w:hAnsi="IFAO-Grec Unicode" w:hint="default"/>
          <w:rtl w:val="0"/>
          <w:lang w:val="en-US"/>
        </w:rPr>
        <w:t>̣</w:t>
      </w:r>
      <w:r>
        <w:rPr>
          <w:rFonts w:ascii="IFAO-Grec Unicode" w:hAnsi="IFAO-Grec Unicode"/>
          <w:rtl w:val="0"/>
          <w:lang w:val="pt-PT"/>
        </w:rPr>
        <w:t>[</w:t>
      </w:r>
      <w:r>
        <w:rPr>
          <w:rFonts w:ascii="IFAO-Grec Unicode" w:hAnsi="IFAO-Grec Unicode" w:hint="default"/>
          <w:rtl w:val="0"/>
        </w:rPr>
        <w:t>ι τοῖς</w:t>
      </w:r>
      <w:r>
        <w:rPr>
          <w:rFonts w:ascii="IFAO-Grec Unicode" w:hAnsi="IFAO-Grec Unicode"/>
          <w:rtl w:val="0"/>
        </w:rPr>
        <w:t xml:space="preserve">] | </w:t>
      </w:r>
      <w:r>
        <w:rPr>
          <w:rFonts w:ascii="IFAO-Grec Unicode" w:hAnsi="IFAO-Grec Unicode" w:hint="default"/>
          <w:rtl w:val="0"/>
        </w:rPr>
        <w:t>νόμοις</w:t>
      </w:r>
      <w:r>
        <w:rPr>
          <w:rFonts w:ascii="IFAO-Grec Unicode" w:hAnsi="IFAO-Grec Unicode"/>
          <w:rtl w:val="0"/>
          <w:lang w:val="en-US"/>
        </w:rPr>
        <w:t xml:space="preserve">: as </w:t>
      </w:r>
      <w:r>
        <w:rPr>
          <w:rStyle w:val="Hyperlink.0"/>
        </w:rPr>
        <w:fldChar w:fldCharType="begin" w:fldLock="0"/>
      </w:r>
      <w:r>
        <w:rPr>
          <w:rStyle w:val="Hyperlink.0"/>
        </w:rPr>
        <w:instrText xml:space="preserve"> HYPERLINK "https://papyri.info/biblio/97522"</w:instrText>
      </w:r>
      <w:r>
        <w:rPr>
          <w:rStyle w:val="Hyperlink.0"/>
        </w:rPr>
        <w:fldChar w:fldCharType="separate" w:fldLock="0"/>
      </w:r>
      <w:r>
        <w:rPr>
          <w:rStyle w:val="Hyperlink.0"/>
          <w:rtl w:val="0"/>
          <w:lang w:val="de-DE"/>
        </w:rPr>
        <w:t>Jannaris 1897</w:t>
      </w:r>
      <w:r>
        <w:rPr/>
        <w:fldChar w:fldCharType="end" w:fldLock="0"/>
      </w:r>
      <w:r>
        <w:rPr>
          <w:rFonts w:ascii="IFAO-Grec Unicode" w:hAnsi="IFAO-Grec Unicode"/>
          <w:rtl w:val="0"/>
          <w:lang w:val="en-US"/>
        </w:rPr>
        <w:t xml:space="preserve">: 391, </w:t>
      </w:r>
      <w:r>
        <w:rPr>
          <w:rFonts w:ascii="IFAO-Grec Unicode" w:hAnsi="IFAO-Grec Unicode" w:hint="default"/>
          <w:rtl w:val="0"/>
          <w:lang w:val="en-US"/>
        </w:rPr>
        <w:t xml:space="preserve">§ </w:t>
      </w:r>
      <w:r>
        <w:rPr>
          <w:rFonts w:ascii="IFAO-Grec Unicode" w:hAnsi="IFAO-Grec Unicode"/>
          <w:rtl w:val="0"/>
          <w:lang w:val="en-US"/>
        </w:rPr>
        <w:t xml:space="preserve">1632 correctly notes, oftentimes </w:t>
      </w:r>
      <w:r>
        <w:rPr>
          <w:rFonts w:ascii="IFAO-Grec Unicode" w:hAnsi="IFAO-Grec Unicode" w:hint="default"/>
          <w:rtl w:val="0"/>
        </w:rPr>
        <w:t>παρά</w:t>
      </w:r>
      <w:r>
        <w:rPr>
          <w:rFonts w:ascii="IFAO-Grec Unicode" w:hAnsi="IFAO-Grec Unicode"/>
          <w:rtl w:val="0"/>
          <w:lang w:val="en-US"/>
        </w:rPr>
        <w:t xml:space="preserve"> with dative </w:t>
      </w:r>
      <w:r>
        <w:rPr>
          <w:rFonts w:ascii="IFAO-Grec Unicode" w:hAnsi="IFAO-Grec Unicode" w:hint="default"/>
          <w:rtl w:val="0"/>
          <w:lang w:val="en-US"/>
        </w:rPr>
        <w:t>“</w:t>
      </w:r>
      <w:r>
        <w:rPr>
          <w:rFonts w:ascii="IFAO-Grec Unicode" w:hAnsi="IFAO-Grec Unicode"/>
          <w:rtl w:val="0"/>
          <w:lang w:val="en-US"/>
        </w:rPr>
        <w:t>borders on the meaning of agency (by),</w:t>
      </w:r>
      <w:r>
        <w:rPr>
          <w:rFonts w:ascii="IFAO-Grec Unicode" w:hAnsi="IFAO-Grec Unicode" w:hint="default"/>
          <w:rtl w:val="0"/>
          <w:lang w:val="en-US"/>
        </w:rPr>
        <w:t xml:space="preserve">” </w:t>
      </w:r>
      <w:r>
        <w:rPr>
          <w:rFonts w:ascii="IFAO-Grec Unicode" w:hAnsi="IFAO-Grec Unicode"/>
          <w:rtl w:val="0"/>
          <w:lang w:val="en-US"/>
        </w:rPr>
        <w:t xml:space="preserve">especially after passive and intransitive verbs, which is the case here: </w:t>
      </w:r>
      <w:r>
        <w:rPr>
          <w:rFonts w:ascii="IFAO-Grec Unicode" w:hAnsi="IFAO-Grec Unicode" w:hint="default"/>
          <w:rtl w:val="0"/>
        </w:rPr>
        <w:t>ἀποδεκταῖοι</w:t>
      </w:r>
      <w:r>
        <w:rPr>
          <w:rFonts w:ascii="IFAO-Grec Unicode" w:hAnsi="IFAO-Grec Unicode"/>
          <w:rtl w:val="0"/>
          <w:lang w:val="en-US"/>
        </w:rPr>
        <w:t xml:space="preserve"> </w:t>
      </w:r>
      <w:r>
        <w:rPr>
          <w:rFonts w:ascii="IFAO-Grec Unicode" w:hAnsi="IFAO-Grec Unicode" w:hint="default"/>
          <w:rtl w:val="0"/>
        </w:rPr>
        <w:t>καθεστήκασιν</w:t>
      </w:r>
      <w:r>
        <w:rPr>
          <w:rFonts w:ascii="IFAO-Grec Unicode" w:hAnsi="IFAO-Grec Unicode"/>
          <w:rtl w:val="0"/>
          <w:lang w:val="en-US"/>
        </w:rPr>
        <w:t xml:space="preserve">, cf. </w:t>
      </w:r>
      <w:r>
        <w:rPr>
          <w:rStyle w:val="Hyperlink.1"/>
        </w:rPr>
        <w:fldChar w:fldCharType="begin" w:fldLock="0"/>
      </w:r>
      <w:r>
        <w:rPr>
          <w:rStyle w:val="Hyperlink.1"/>
        </w:rPr>
        <w:instrText xml:space="preserve"> HYPERLINK "https://papyri.info/ddbdp/p.oxy%3B8%3B1101"</w:instrText>
      </w:r>
      <w:r>
        <w:rPr>
          <w:rStyle w:val="Hyperlink.1"/>
        </w:rPr>
        <w:fldChar w:fldCharType="separate" w:fldLock="0"/>
      </w:r>
      <w:r>
        <w:rPr>
          <w:rStyle w:val="Hyperlink.1"/>
          <w:rtl w:val="0"/>
          <w:lang w:val="en-US"/>
        </w:rPr>
        <w:t>P.Oxy. VIII 1101</w:t>
      </w:r>
      <w:r>
        <w:rPr/>
        <w:fldChar w:fldCharType="end" w:fldLock="0"/>
      </w:r>
      <w:r>
        <w:rPr>
          <w:rFonts w:ascii="IFAO-Grec Unicode" w:hAnsi="IFAO-Grec Unicode"/>
          <w:rtl w:val="0"/>
          <w:lang w:val="en-US"/>
        </w:rPr>
        <w:t xml:space="preserve">.12 (367-370) </w:t>
      </w:r>
      <w:r>
        <w:rPr>
          <w:rFonts w:ascii="IFAO-Grec Unicode" w:hAnsi="IFAO-Grec Unicode" w:hint="default"/>
          <w:rtl w:val="0"/>
          <w:lang w:val="en-US"/>
        </w:rPr>
        <w:t>κεκώλυται παρὰ τοῖς νόμοις τοῦτο</w:t>
      </w:r>
      <w:r>
        <w:rPr>
          <w:rFonts w:ascii="IFAO-Grec Unicode" w:hAnsi="IFAO-Grec Unicode"/>
          <w:rtl w:val="0"/>
          <w:lang w:val="en-US"/>
        </w:rPr>
        <w:t>.</w:t>
      </w:r>
    </w:p>
    <w:p>
      <w:pPr>
        <w:pStyle w:val="Body"/>
        <w:spacing w:line="276" w:lineRule="auto"/>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Fonts w:ascii="IFAO-Grec Unicode" w:hAnsi="IFAO-Grec Unicode" w:hint="default"/>
          <w:rtl w:val="0"/>
        </w:rPr>
        <w:t>νόμοις</w:t>
      </w:r>
      <w:r>
        <w:rPr>
          <w:rFonts w:ascii="IFAO-Grec Unicode" w:hAnsi="IFAO-Grec Unicode"/>
          <w:rtl w:val="0"/>
          <w:lang w:val="en-US"/>
        </w:rPr>
        <w:t xml:space="preserve"> (</w:t>
      </w:r>
      <w:r>
        <w:rPr>
          <w:rFonts w:ascii="IFAO-Grec Unicode" w:hAnsi="IFAO-Grec Unicode" w:hint="default"/>
          <w:rtl w:val="0"/>
          <w:lang w:val="en-US"/>
        </w:rPr>
        <w:t>…</w:t>
      </w:r>
      <w:r>
        <w:rPr>
          <w:rFonts w:ascii="IFAO-Grec Unicode" w:hAnsi="IFAO-Grec Unicode"/>
          <w:rtl w:val="0"/>
          <w:lang w:val="en-US"/>
        </w:rPr>
        <w:t xml:space="preserve">) </w:t>
      </w:r>
      <w:r>
        <w:rPr>
          <w:rFonts w:ascii="IFAO-Grec Unicode" w:hAnsi="IFAO-Grec Unicode" w:hint="default"/>
          <w:rtl w:val="0"/>
        </w:rPr>
        <w:t>δικάζεις</w:t>
      </w:r>
      <w:r>
        <w:rPr>
          <w:rFonts w:ascii="IFAO-Grec Unicode" w:hAnsi="IFAO-Grec Unicode"/>
          <w:rtl w:val="0"/>
          <w:lang w:val="en-US"/>
        </w:rPr>
        <w:t xml:space="preserve">: cf. </w:t>
      </w:r>
      <w:r>
        <w:rPr>
          <w:rStyle w:val="Hyperlink.1"/>
        </w:rPr>
        <w:fldChar w:fldCharType="begin" w:fldLock="0"/>
      </w:r>
      <w:r>
        <w:rPr>
          <w:rStyle w:val="Hyperlink.1"/>
        </w:rPr>
        <w:instrText xml:space="preserve"> HYPERLINK "https://papyri.info/ddbdp/sb%3B5%3B7696"</w:instrText>
      </w:r>
      <w:r>
        <w:rPr>
          <w:rStyle w:val="Hyperlink.1"/>
        </w:rPr>
        <w:fldChar w:fldCharType="separate" w:fldLock="0"/>
      </w:r>
      <w:r>
        <w:rPr>
          <w:rStyle w:val="Hyperlink.1"/>
          <w:rtl w:val="0"/>
          <w:lang w:val="en-US"/>
        </w:rPr>
        <w:t>SB V 7696</w:t>
      </w:r>
      <w:r>
        <w:rPr/>
        <w:fldChar w:fldCharType="end" w:fldLock="0"/>
      </w:r>
      <w:r>
        <w:rPr>
          <w:rFonts w:ascii="IFAO-Grec Unicode" w:hAnsi="IFAO-Grec Unicode"/>
          <w:rtl w:val="0"/>
          <w:lang w:val="en-US"/>
        </w:rPr>
        <w:t>.93 (Ptolemais Euergetis, 249 CE) [</w:t>
      </w:r>
      <w:r>
        <w:rPr>
          <w:rFonts w:ascii="IFAO-Grec Unicode" w:hAnsi="IFAO-Grec Unicode" w:hint="default"/>
          <w:rtl w:val="0"/>
        </w:rPr>
        <w:t>ν</w:t>
      </w:r>
      <w:r>
        <w:rPr>
          <w:rFonts w:ascii="IFAO-Grec Unicode" w:hAnsi="IFAO-Grec Unicode"/>
          <w:rtl w:val="0"/>
          <w:lang w:val="en-US"/>
        </w:rPr>
        <w:t>]</w:t>
      </w:r>
      <w:r>
        <w:rPr>
          <w:rFonts w:ascii="IFAO-Grec Unicode" w:hAnsi="IFAO-Grec Unicode" w:hint="default"/>
          <w:rtl w:val="0"/>
        </w:rPr>
        <w:t>ό</w:t>
      </w:r>
      <w:r>
        <w:rPr>
          <w:rFonts w:ascii="IFAO-Grec Unicode" w:hAnsi="IFAO-Grec Unicode" w:hint="default"/>
          <w:rtl w:val="0"/>
          <w:lang w:val="en-US"/>
        </w:rPr>
        <w:t>̣</w:t>
      </w:r>
      <w:r>
        <w:rPr>
          <w:rFonts w:ascii="IFAO-Grec Unicode" w:hAnsi="IFAO-Grec Unicode" w:hint="default"/>
          <w:rtl w:val="0"/>
        </w:rPr>
        <w:t>μῳ</w:t>
      </w:r>
      <w:r>
        <w:rPr>
          <w:rFonts w:ascii="IFAO-Grec Unicode" w:hAnsi="IFAO-Grec Unicode"/>
          <w:rtl w:val="0"/>
          <w:lang w:val="en-US"/>
        </w:rPr>
        <w:t xml:space="preserve"> </w:t>
      </w:r>
      <w:r>
        <w:rPr>
          <w:rFonts w:ascii="IFAO-Grec Unicode" w:hAnsi="IFAO-Grec Unicode" w:hint="default"/>
          <w:rtl w:val="0"/>
        </w:rPr>
        <w:t>δικά</w:t>
      </w:r>
      <w:r>
        <w:rPr>
          <w:rFonts w:ascii="IFAO-Grec Unicode" w:hAnsi="IFAO-Grec Unicode"/>
          <w:rtl w:val="0"/>
          <w:lang w:val="en-US"/>
        </w:rPr>
        <w:t>[</w:t>
      </w:r>
      <w:r>
        <w:rPr>
          <w:rFonts w:ascii="IFAO-Grec Unicode" w:hAnsi="IFAO-Grec Unicode" w:hint="default"/>
          <w:rtl w:val="0"/>
        </w:rPr>
        <w:t>ζ</w:t>
      </w:r>
      <w:r>
        <w:rPr>
          <w:rFonts w:ascii="IFAO-Grec Unicode" w:hAnsi="IFAO-Grec Unicode"/>
          <w:rtl w:val="0"/>
          <w:lang w:val="en-US"/>
        </w:rPr>
        <w:t>]</w:t>
      </w:r>
      <w:r>
        <w:rPr>
          <w:rFonts w:ascii="IFAO-Grec Unicode" w:hAnsi="IFAO-Grec Unicode" w:hint="default"/>
          <w:rtl w:val="0"/>
        </w:rPr>
        <w:t>εις</w:t>
      </w:r>
      <w:r>
        <w:rPr>
          <w:rFonts w:ascii="IFAO-Grec Unicode" w:hAnsi="IFAO-Grec Unicode"/>
          <w:rtl w:val="0"/>
          <w:lang w:val="en-US"/>
        </w:rPr>
        <w:t xml:space="preserve"> </w:t>
      </w:r>
      <w:r>
        <w:rPr>
          <w:rFonts w:ascii="IFAO-Grec Unicode" w:hAnsi="IFAO-Grec Unicode" w:hint="default"/>
          <w:rtl w:val="0"/>
        </w:rPr>
        <w:t>Ἀρσινοΐταις</w:t>
      </w:r>
      <w:r>
        <w:rPr>
          <w:rFonts w:ascii="IFAO-Grec Unicode" w:hAnsi="IFAO-Grec Unicode"/>
          <w:rtl w:val="0"/>
          <w:lang w:val="en-US"/>
        </w:rPr>
        <w:t xml:space="preserve"> </w:t>
      </w:r>
      <w:r>
        <w:rPr>
          <w:rFonts w:ascii="IFAO-Grec Unicode" w:hAnsi="IFAO-Grec Unicode" w:hint="default"/>
          <w:rtl w:val="0"/>
        </w:rPr>
        <w:t>τοῖς</w:t>
      </w:r>
      <w:r>
        <w:rPr>
          <w:rFonts w:ascii="IFAO-Grec Unicode" w:hAnsi="IFAO-Grec Unicode"/>
          <w:rtl w:val="0"/>
          <w:lang w:val="en-US"/>
        </w:rPr>
        <w:t xml:space="preserve"> </w:t>
      </w:r>
      <w:r>
        <w:rPr>
          <w:rFonts w:ascii="IFAO-Grec Unicode" w:hAnsi="IFAO-Grec Unicode" w:hint="default"/>
          <w:rtl w:val="0"/>
        </w:rPr>
        <w:t>πάλαι</w:t>
      </w:r>
      <w:r>
        <w:rPr>
          <w:rFonts w:ascii="IFAO-Grec Unicode" w:hAnsi="IFAO-Grec Unicode"/>
          <w:rtl w:val="0"/>
          <w:lang w:val="en-US"/>
        </w:rPr>
        <w:t xml:space="preserve"> </w:t>
      </w:r>
      <w:r>
        <w:rPr>
          <w:rFonts w:ascii="IFAO-Grec Unicode" w:hAnsi="IFAO-Grec Unicode" w:hint="default"/>
          <w:rtl w:val="0"/>
        </w:rPr>
        <w:t>μὲν</w:t>
      </w:r>
      <w:r>
        <w:rPr>
          <w:rFonts w:ascii="IFAO-Grec Unicode" w:hAnsi="IFAO-Grec Unicode"/>
          <w:rtl w:val="0"/>
          <w:lang w:val="en-US"/>
        </w:rPr>
        <w:t xml:space="preserve"> </w:t>
      </w:r>
      <w:r>
        <w:rPr>
          <w:rFonts w:ascii="IFAO-Grec Unicode" w:hAnsi="IFAO-Grec Unicode" w:hint="default"/>
          <w:rtl w:val="0"/>
        </w:rPr>
        <w:t>πολυαν</w:t>
      </w:r>
      <w:r>
        <w:rPr>
          <w:rFonts w:ascii="IFAO-Grec Unicode" w:hAnsi="IFAO-Grec Unicode" w:hint="default"/>
          <w:rtl w:val="0"/>
          <w:lang w:val="en-US"/>
        </w:rPr>
        <w:t>̣</w:t>
      </w:r>
      <w:r>
        <w:rPr>
          <w:rFonts w:ascii="IFAO-Grec Unicode" w:hAnsi="IFAO-Grec Unicode" w:hint="default"/>
          <w:rtl w:val="0"/>
        </w:rPr>
        <w:t>θ</w:t>
      </w:r>
      <w:r>
        <w:rPr>
          <w:rFonts w:ascii="IFAO-Grec Unicode" w:hAnsi="IFAO-Grec Unicode" w:hint="default"/>
          <w:rtl w:val="0"/>
          <w:lang w:val="en-US"/>
        </w:rPr>
        <w:t>̣</w:t>
      </w:r>
      <w:r>
        <w:rPr>
          <w:rFonts w:ascii="IFAO-Grec Unicode" w:hAnsi="IFAO-Grec Unicode" w:hint="default"/>
          <w:rtl w:val="0"/>
        </w:rPr>
        <w:t>ρώπο</w:t>
      </w:r>
      <w:r>
        <w:rPr>
          <w:rFonts w:ascii="IFAO-Grec Unicode" w:hAnsi="IFAO-Grec Unicode" w:hint="default"/>
          <w:rtl w:val="0"/>
          <w:lang w:val="en-US"/>
        </w:rPr>
        <w:t>̣</w:t>
      </w:r>
      <w:r>
        <w:rPr>
          <w:rFonts w:ascii="IFAO-Grec Unicode" w:hAnsi="IFAO-Grec Unicode" w:hint="default"/>
          <w:rtl w:val="0"/>
        </w:rPr>
        <w:t>ις</w:t>
      </w:r>
      <w:r>
        <w:rPr>
          <w:rFonts w:ascii="IFAO-Grec Unicode" w:hAnsi="IFAO-Grec Unicode"/>
          <w:rtl w:val="0"/>
          <w:lang w:val="en-US"/>
        </w:rPr>
        <w:t xml:space="preserve">. </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Fonts w:ascii="IFAO-Grec Unicode" w:hAnsi="IFAO-Grec Unicode" w:hint="default"/>
          <w:rtl w:val="0"/>
        </w:rPr>
        <w:t>νεωκορῶν</w:t>
      </w:r>
      <w:r>
        <w:rPr>
          <w:rFonts w:ascii="IFAO-Grec Unicode" w:hAnsi="IFAO-Grec Unicode"/>
          <w:rtl w:val="0"/>
          <w:lang w:val="en-US"/>
        </w:rPr>
        <w:t xml:space="preserve">: I have opted for the participle </w:t>
      </w:r>
      <w:r>
        <w:rPr>
          <w:rFonts w:ascii="IFAO-Grec Unicode" w:hAnsi="IFAO-Grec Unicode" w:hint="default"/>
          <w:rtl w:val="0"/>
        </w:rPr>
        <w:t>νεωκορῶν</w:t>
      </w:r>
      <w:r>
        <w:rPr>
          <w:rFonts w:ascii="IFAO-Grec Unicode" w:hAnsi="IFAO-Grec Unicode"/>
          <w:rtl w:val="0"/>
          <w:lang w:val="en-US"/>
        </w:rPr>
        <w:t xml:space="preserve"> from </w:t>
      </w:r>
      <w:r>
        <w:rPr>
          <w:rFonts w:ascii="IFAO-Grec Unicode" w:hAnsi="IFAO-Grec Unicode" w:hint="default"/>
          <w:rtl w:val="0"/>
        </w:rPr>
        <w:t>νεωκορέω</w:t>
      </w:r>
      <w:r>
        <w:rPr>
          <w:rFonts w:ascii="IFAO-Grec Unicode" w:hAnsi="IFAO-Grec Unicode"/>
          <w:rtl w:val="0"/>
          <w:lang w:val="en-US"/>
        </w:rPr>
        <w:t xml:space="preserve"> and not </w:t>
      </w:r>
      <w:r>
        <w:rPr>
          <w:rFonts w:ascii="IFAO-Grec Unicode" w:hAnsi="IFAO-Grec Unicode" w:hint="default"/>
          <w:rtl w:val="0"/>
        </w:rPr>
        <w:t>νεωκόρων</w:t>
      </w:r>
      <w:r>
        <w:rPr>
          <w:rFonts w:ascii="IFAO-Grec Unicode" w:hAnsi="IFAO-Grec Unicode"/>
          <w:rtl w:val="0"/>
          <w:lang w:val="en-US"/>
        </w:rPr>
        <w:t>, as it is the only logical choice.</w:t>
      </w:r>
    </w:p>
    <w:p>
      <w:pPr>
        <w:pStyle w:val="Body"/>
        <w:spacing w:line="276" w:lineRule="auto"/>
        <w:jc w:val="both"/>
        <w:rPr>
          <w:rFonts w:ascii="IFAO-Grec Unicode" w:cs="IFAO-Grec Unicode" w:hAnsi="IFAO-Grec Unicode" w:eastAsia="IFAO-Grec Unicode"/>
        </w:rPr>
      </w:pPr>
      <w:r>
        <w:rPr>
          <w:rStyle w:val="Hyperlink.1"/>
        </w:rPr>
        <w:fldChar w:fldCharType="begin" w:fldLock="0"/>
      </w:r>
      <w:r>
        <w:rPr>
          <w:rStyle w:val="Hyperlink.1"/>
        </w:rPr>
        <w:instrText xml:space="preserve"> HYPERLINK "https://aquila.zaw.uni-heidelberg.de/hgv/14034"</w:instrText>
      </w:r>
      <w:r>
        <w:rPr>
          <w:rStyle w:val="Hyperlink.1"/>
        </w:rPr>
        <w:fldChar w:fldCharType="separate" w:fldLock="0"/>
      </w:r>
      <w:r>
        <w:rPr>
          <w:rStyle w:val="Hyperlink.1"/>
          <w:rtl w:val="0"/>
          <w:lang w:val="en-US"/>
        </w:rPr>
        <w:t>SB V 7696</w:t>
      </w:r>
      <w:r>
        <w:rPr/>
        <w:fldChar w:fldCharType="end" w:fldLock="0"/>
      </w:r>
      <w:r>
        <w:rPr>
          <w:rtl w:val="0"/>
        </w:rPr>
        <w:t xml:space="preserve"> </w:t>
      </w:r>
      <w:r>
        <w:rPr>
          <w:rFonts w:ascii="IFAO-Grec Unicode" w:hAnsi="IFAO-Grec Unicode"/>
          <w:rtl w:val="0"/>
          <w:lang w:val="en-US"/>
        </w:rPr>
        <w:t xml:space="preserve">provides a good parallel in ll. 86-87 </w:t>
      </w:r>
      <w:r>
        <w:rPr>
          <w:rFonts w:ascii="IFAO-Grec Unicode" w:hAnsi="IFAO-Grec Unicode" w:hint="default"/>
          <w:rtl w:val="0"/>
          <w:lang w:val="en-US"/>
        </w:rPr>
        <w:t>δικάζεις δὲ τηρῶν τῶν ἡγεμ̣ό</w:t>
      </w:r>
      <w:r>
        <w:rPr>
          <w:rFonts w:ascii="IFAO-Grec Unicode" w:hAnsi="IFAO-Grec Unicode"/>
          <w:rtl w:val="0"/>
          <w:lang w:val="en-US"/>
        </w:rPr>
        <w:t>|</w:t>
      </w:r>
      <w:r>
        <w:rPr>
          <w:rFonts w:ascii="IFAO-Grec Unicode" w:hAnsi="IFAO-Grec Unicode" w:hint="default"/>
          <w:rtl w:val="0"/>
        </w:rPr>
        <w:t>νων</w:t>
      </w:r>
      <w:r>
        <w:rPr>
          <w:rFonts w:ascii="IFAO-Grec Unicode" w:hAnsi="IFAO-Grec Unicode"/>
          <w:rtl w:val="0"/>
          <w:lang w:val="en-US"/>
        </w:rPr>
        <w:t xml:space="preserve"> </w:t>
      </w:r>
      <w:r>
        <w:rPr>
          <w:rFonts w:ascii="IFAO-Grec Unicode" w:hAnsi="IFAO-Grec Unicode" w:hint="default"/>
          <w:rtl w:val="0"/>
        </w:rPr>
        <w:t>τ</w:t>
      </w:r>
      <w:r>
        <w:rPr>
          <w:rFonts w:ascii="IFAO-Grec Unicode" w:hAnsi="IFAO-Grec Unicode"/>
          <w:rtl w:val="0"/>
          <w:lang w:val="en-US"/>
        </w:rPr>
        <w:t>[</w:t>
      </w:r>
      <w:r>
        <w:rPr>
          <w:rFonts w:ascii="IFAO-Grec Unicode" w:hAnsi="IFAO-Grec Unicode" w:hint="default"/>
          <w:rtl w:val="0"/>
        </w:rPr>
        <w:t>ῶ</w:t>
      </w:r>
      <w:r>
        <w:rPr>
          <w:rFonts w:ascii="IFAO-Grec Unicode" w:hAnsi="IFAO-Grec Unicode"/>
          <w:rtl w:val="0"/>
          <w:lang w:val="en-US"/>
        </w:rPr>
        <w:t>]</w:t>
      </w:r>
      <w:r>
        <w:rPr>
          <w:rFonts w:ascii="IFAO-Grec Unicode" w:hAnsi="IFAO-Grec Unicode" w:hint="default"/>
          <w:rtl w:val="0"/>
        </w:rPr>
        <w:t>ν</w:t>
      </w:r>
      <w:r>
        <w:rPr>
          <w:rFonts w:ascii="IFAO-Grec Unicode" w:hAnsi="IFAO-Grec Unicode"/>
          <w:rtl w:val="0"/>
          <w:lang w:val="en-US"/>
        </w:rPr>
        <w:t xml:space="preserve"> </w:t>
      </w:r>
      <w:r>
        <w:rPr>
          <w:rFonts w:ascii="IFAO-Grec Unicode" w:hAnsi="IFAO-Grec Unicode" w:hint="default"/>
          <w:rtl w:val="0"/>
        </w:rPr>
        <w:t>κε</w:t>
      </w:r>
      <w:r>
        <w:rPr>
          <w:rFonts w:ascii="IFAO-Grec Unicode" w:hAnsi="IFAO-Grec Unicode" w:hint="default"/>
          <w:rtl w:val="0"/>
          <w:lang w:val="en-US"/>
        </w:rPr>
        <w:t>̣</w:t>
      </w:r>
      <w:r>
        <w:rPr>
          <w:rFonts w:ascii="IFAO-Grec Unicode" w:hAnsi="IFAO-Grec Unicode" w:hint="default"/>
          <w:rtl w:val="0"/>
        </w:rPr>
        <w:t>ικεινημένω</w:t>
      </w:r>
      <w:r>
        <w:rPr>
          <w:rFonts w:ascii="IFAO-Grec Unicode" w:hAnsi="IFAO-Grec Unicode" w:hint="default"/>
          <w:rtl w:val="0"/>
          <w:lang w:val="en-US"/>
        </w:rPr>
        <w:t>̣</w:t>
      </w:r>
      <w:r>
        <w:rPr>
          <w:rFonts w:ascii="IFAO-Grec Unicode" w:hAnsi="IFAO-Grec Unicode" w:hint="default"/>
          <w:rtl w:val="0"/>
        </w:rPr>
        <w:t>ν</w:t>
      </w:r>
      <w:r>
        <w:rPr>
          <w:rFonts w:ascii="IFAO-Grec Unicode" w:hAnsi="IFAO-Grec Unicode"/>
          <w:rtl w:val="0"/>
          <w:lang w:val="en-US"/>
        </w:rPr>
        <w:t xml:space="preserve"> (</w:t>
      </w:r>
      <w:r>
        <w:rPr>
          <w:rFonts w:ascii="IFAO-Grec Unicode" w:hAnsi="IFAO-Grec Unicode"/>
          <w:rtl w:val="0"/>
          <w:lang w:val="en-US"/>
        </w:rPr>
        <w:t>l.</w:t>
      </w:r>
      <w:r>
        <w:rPr>
          <w:rFonts w:ascii="IFAO-Grec Unicode" w:hAnsi="IFAO-Grec Unicode"/>
          <w:rtl w:val="0"/>
          <w:lang w:val="en-US"/>
        </w:rPr>
        <w:t xml:space="preserve"> </w:t>
      </w:r>
      <w:r>
        <w:rPr>
          <w:rFonts w:ascii="IFAO-Grec Unicode" w:hAnsi="IFAO-Grec Unicode" w:hint="default"/>
          <w:rtl w:val="0"/>
        </w:rPr>
        <w:t>κεκινημένων</w:t>
      </w:r>
      <w:r>
        <w:rPr>
          <w:rFonts w:ascii="IFAO-Grec Unicode" w:hAnsi="IFAO-Grec Unicode"/>
          <w:rtl w:val="0"/>
          <w:lang w:val="en-US"/>
        </w:rPr>
        <w:t xml:space="preserve">) </w:t>
      </w:r>
      <w:r>
        <w:rPr>
          <w:rFonts w:ascii="IFAO-Grec Unicode" w:hAnsi="IFAO-Grec Unicode" w:hint="default"/>
          <w:rtl w:val="0"/>
        </w:rPr>
        <w:t>πρὸς</w:t>
      </w:r>
      <w:r>
        <w:rPr>
          <w:rFonts w:ascii="IFAO-Grec Unicode" w:hAnsi="IFAO-Grec Unicode"/>
          <w:rtl w:val="0"/>
          <w:lang w:val="en-US"/>
        </w:rPr>
        <w:t xml:space="preserve"> </w:t>
      </w:r>
      <w:r>
        <w:rPr>
          <w:rFonts w:ascii="IFAO-Grec Unicode" w:hAnsi="IFAO-Grec Unicode" w:hint="default"/>
          <w:rtl w:val="0"/>
        </w:rPr>
        <w:t>τὰ</w:t>
      </w:r>
      <w:r>
        <w:rPr>
          <w:rFonts w:ascii="IFAO-Grec Unicode" w:hAnsi="IFAO-Grec Unicode"/>
          <w:rtl w:val="0"/>
          <w:lang w:val="en-US"/>
        </w:rPr>
        <w:t>\</w:t>
      </w:r>
      <w:r>
        <w:rPr>
          <w:rFonts w:ascii="IFAO-Grec Unicode" w:hAnsi="IFAO-Grec Unicode" w:hint="default"/>
          <w:rtl w:val="0"/>
        </w:rPr>
        <w:t>ς</w:t>
      </w:r>
      <w:r>
        <w:rPr>
          <w:rFonts w:ascii="IFAO-Grec Unicode" w:hAnsi="IFAO-Grec Unicode"/>
          <w:rtl w:val="0"/>
          <w:lang w:val="en-US"/>
        </w:rPr>
        <w:t xml:space="preserve">/ </w:t>
      </w:r>
      <w:r>
        <w:rPr>
          <w:rFonts w:ascii="IFAO-Grec Unicode" w:hAnsi="IFAO-Grec Unicode" w:hint="default"/>
          <w:rtl w:val="0"/>
        </w:rPr>
        <w:t>τῶ</w:t>
      </w:r>
      <w:r>
        <w:rPr>
          <w:rFonts w:ascii="IFAO-Grec Unicode" w:hAnsi="IFAO-Grec Unicode"/>
          <w:rtl w:val="0"/>
          <w:lang w:val="en-US"/>
        </w:rPr>
        <w:t>[</w:t>
      </w:r>
      <w:r>
        <w:rPr>
          <w:rFonts w:ascii="IFAO-Grec Unicode" w:hAnsi="IFAO-Grec Unicode" w:hint="default"/>
          <w:rtl w:val="0"/>
        </w:rPr>
        <w:t>ν</w:t>
      </w:r>
      <w:r>
        <w:rPr>
          <w:rFonts w:ascii="IFAO-Grec Unicode" w:hAnsi="IFAO-Grec Unicode"/>
          <w:rtl w:val="0"/>
          <w:lang w:val="en-US"/>
        </w:rPr>
        <w:t xml:space="preserve"> </w:t>
      </w:r>
      <w:r>
        <w:rPr>
          <w:rFonts w:ascii="IFAO-Grec Unicode" w:hAnsi="IFAO-Grec Unicode" w:hint="default"/>
          <w:rtl w:val="0"/>
        </w:rPr>
        <w:t>πό</w:t>
      </w:r>
      <w:r>
        <w:rPr>
          <w:rFonts w:ascii="IFAO-Grec Unicode" w:hAnsi="IFAO-Grec Unicode"/>
          <w:rtl w:val="0"/>
          <w:lang w:val="en-US"/>
        </w:rPr>
        <w:t>]</w:t>
      </w:r>
      <w:r>
        <w:rPr>
          <w:rFonts w:ascii="IFAO-Grec Unicode" w:hAnsi="IFAO-Grec Unicode" w:hint="default"/>
          <w:rtl w:val="0"/>
        </w:rPr>
        <w:t>λε</w:t>
      </w:r>
      <w:r>
        <w:rPr>
          <w:rFonts w:ascii="IFAO-Grec Unicode" w:hAnsi="IFAO-Grec Unicode" w:hint="default"/>
          <w:rtl w:val="0"/>
          <w:lang w:val="en-US"/>
        </w:rPr>
        <w:t>̣</w:t>
      </w:r>
      <w:r>
        <w:rPr>
          <w:rFonts w:ascii="IFAO-Grec Unicode" w:hAnsi="IFAO-Grec Unicode"/>
          <w:rtl w:val="0"/>
          <w:lang w:val="en-US"/>
        </w:rPr>
        <w:t>[</w:t>
      </w:r>
      <w:r>
        <w:rPr>
          <w:rFonts w:ascii="IFAO-Grec Unicode" w:hAnsi="IFAO-Grec Unicode" w:hint="default"/>
          <w:rtl w:val="0"/>
        </w:rPr>
        <w:t>ω</w:t>
      </w:r>
      <w:r>
        <w:rPr>
          <w:rFonts w:ascii="IFAO-Grec Unicode" w:hAnsi="IFAO-Grec Unicode"/>
          <w:rtl w:val="0"/>
          <w:lang w:val="en-US"/>
        </w:rPr>
        <w:t>]</w:t>
      </w:r>
      <w:r>
        <w:rPr>
          <w:rFonts w:ascii="IFAO-Grec Unicode" w:hAnsi="IFAO-Grec Unicode" w:hint="default"/>
          <w:rtl w:val="0"/>
        </w:rPr>
        <w:t>ν</w:t>
      </w:r>
      <w:r>
        <w:rPr>
          <w:rFonts w:ascii="IFAO-Grec Unicode" w:hAnsi="IFAO-Grec Unicode" w:hint="default"/>
          <w:rtl w:val="0"/>
          <w:lang w:val="en-US"/>
        </w:rPr>
        <w:t xml:space="preserve">̣ </w:t>
      </w:r>
      <w:r>
        <w:rPr>
          <w:rFonts w:ascii="IFAO-Grec Unicode" w:hAnsi="IFAO-Grec Unicode" w:hint="default"/>
          <w:rtl w:val="0"/>
        </w:rPr>
        <w:t>χρείας</w:t>
      </w:r>
      <w:r>
        <w:rPr>
          <w:rFonts w:ascii="IFAO-Grec Unicode" w:hAnsi="IFAO-Grec Unicode"/>
          <w:rtl w:val="0"/>
          <w:lang w:val="en-US"/>
        </w:rPr>
        <w:t xml:space="preserve">. The analogy would be between </w:t>
      </w:r>
      <w:r>
        <w:rPr>
          <w:rFonts w:ascii="IFAO-Grec Unicode" w:hAnsi="IFAO-Grec Unicode" w:hint="default"/>
          <w:rtl w:val="0"/>
        </w:rPr>
        <w:t>δικάζεις</w:t>
      </w:r>
      <w:r>
        <w:rPr>
          <w:rFonts w:ascii="IFAO-Grec Unicode" w:hAnsi="IFAO-Grec Unicode"/>
          <w:rtl w:val="0"/>
          <w:lang w:val="en-US"/>
        </w:rPr>
        <w:t xml:space="preserve"> </w:t>
      </w:r>
      <w:r>
        <w:rPr>
          <w:rFonts w:ascii="IFAO-Grec Unicode" w:hAnsi="IFAO-Grec Unicode" w:hint="default"/>
          <w:rtl w:val="0"/>
        </w:rPr>
        <w:t>τηρῶν</w:t>
      </w:r>
      <w:r>
        <w:rPr>
          <w:rFonts w:ascii="IFAO-Grec Unicode" w:hAnsi="IFAO-Grec Unicode"/>
          <w:rtl w:val="0"/>
          <w:lang w:val="en-US"/>
        </w:rPr>
        <w:t xml:space="preserve"> and </w:t>
      </w:r>
      <w:r>
        <w:rPr>
          <w:rFonts w:ascii="IFAO-Grec Unicode" w:hAnsi="IFAO-Grec Unicode" w:hint="default"/>
          <w:rtl w:val="0"/>
        </w:rPr>
        <w:t>δικάζεις</w:t>
      </w:r>
      <w:r>
        <w:rPr>
          <w:rFonts w:ascii="IFAO-Grec Unicode" w:hAnsi="IFAO-Grec Unicode"/>
          <w:rtl w:val="0"/>
          <w:lang w:val="en-US"/>
        </w:rPr>
        <w:t xml:space="preserve"> </w:t>
      </w:r>
      <w:r>
        <w:rPr>
          <w:rFonts w:ascii="IFAO-Grec Unicode" w:hAnsi="IFAO-Grec Unicode" w:hint="default"/>
          <w:rtl w:val="0"/>
        </w:rPr>
        <w:t>νεωκορῶν</w:t>
      </w:r>
      <w:r>
        <w:rPr>
          <w:rFonts w:ascii="IFAO-Grec Unicode" w:hAnsi="IFAO-Grec Unicode"/>
          <w:rtl w:val="0"/>
          <w:lang w:val="en-US"/>
        </w:rPr>
        <w:t xml:space="preserve">. In the latter case, the participle has a figurative meaning </w:t>
      </w:r>
      <w:r>
        <w:rPr>
          <w:rFonts w:ascii="IFAO-Grec Unicode" w:hAnsi="IFAO-Grec Unicode" w:hint="default"/>
          <w:rtl w:val="0"/>
          <w:lang w:val="en-US"/>
        </w:rPr>
        <w:t>‘</w:t>
      </w:r>
      <w:r>
        <w:rPr>
          <w:rFonts w:ascii="IFAO-Grec Unicode" w:hAnsi="IFAO-Grec Unicode"/>
          <w:rtl w:val="0"/>
          <w:lang w:val="en-US"/>
        </w:rPr>
        <w:t>cherish religiously</w:t>
      </w:r>
      <w:r>
        <w:rPr>
          <w:rFonts w:ascii="IFAO-Grec Unicode" w:hAnsi="IFAO-Grec Unicode" w:hint="default"/>
          <w:rtl w:val="0"/>
          <w:lang w:val="en-US"/>
        </w:rPr>
        <w:t>’</w:t>
      </w:r>
      <w:r>
        <w:rPr>
          <w:rFonts w:ascii="IFAO-Grec Unicode" w:hAnsi="IFAO-Grec Unicode"/>
          <w:rtl w:val="0"/>
          <w:lang w:val="en-US"/>
        </w:rPr>
        <w:t xml:space="preserve">, that is to say </w:t>
      </w:r>
      <w:r>
        <w:rPr>
          <w:rFonts w:ascii="IFAO-Grec Unicode" w:hAnsi="IFAO-Grec Unicode" w:hint="default"/>
          <w:rtl w:val="0"/>
          <w:lang w:val="en-US"/>
        </w:rPr>
        <w:t>‘</w:t>
      </w:r>
      <w:r>
        <w:rPr>
          <w:rFonts w:ascii="IFAO-Grec Unicode" w:hAnsi="IFAO-Grec Unicode"/>
          <w:rtl w:val="0"/>
          <w:lang w:val="en-US"/>
        </w:rPr>
        <w:t>the laws, which you cherish religiously, lord prefect.</w:t>
      </w:r>
      <w:r>
        <w:rPr>
          <w:rFonts w:ascii="IFAO-Grec Unicode" w:hAnsi="IFAO-Grec Unicode" w:hint="default"/>
          <w:rtl w:val="0"/>
          <w:lang w:val="en-US"/>
        </w:rPr>
        <w:t xml:space="preserve">’ </w:t>
      </w:r>
      <w:r>
        <w:rPr>
          <w:rFonts w:ascii="IFAO-Grec Unicode" w:hAnsi="IFAO-Grec Unicode"/>
          <w:rtl w:val="0"/>
          <w:lang w:val="en-US"/>
        </w:rPr>
        <w:t>A (literal) temple-warden (</w:t>
      </w:r>
      <w:r>
        <w:rPr>
          <w:rFonts w:ascii="IFAO-Grec Unicode" w:hAnsi="IFAO-Grec Unicode" w:hint="default"/>
          <w:rtl w:val="0"/>
        </w:rPr>
        <w:t>νεωκόρος</w:t>
      </w:r>
      <w:r>
        <w:rPr>
          <w:rFonts w:ascii="IFAO-Grec Unicode" w:hAnsi="IFAO-Grec Unicode"/>
          <w:rtl w:val="0"/>
          <w:lang w:val="en-US"/>
        </w:rPr>
        <w:t xml:space="preserve">) would have otherwise no function in the text. The comparison of the laws with a sanctuary, and the prefect with a temple-warden is an intentional strategy of </w:t>
      </w:r>
      <w:r>
        <w:rPr>
          <w:rFonts w:ascii="IFAO-Grec Unicode" w:hAnsi="IFAO-Grec Unicode"/>
          <w:rtl w:val="0"/>
          <w:lang w:val="en-US"/>
        </w:rPr>
        <w:t>captatio benevolentiae</w:t>
      </w:r>
      <w:r>
        <w:rPr>
          <w:rFonts w:ascii="IFAO-Grec Unicode" w:hAnsi="IFAO-Grec Unicode"/>
          <w:rtl w:val="0"/>
          <w:lang w:val="en-US"/>
        </w:rPr>
        <w:t xml:space="preserve"> at the beginning of the petition. It must be seen through the spectrum of both the physical protection afforded by religious spaces (sanctuary) and the philosophical idea of law as a refuge for the innocent, also in the light of the belief that laws emanated from the divine emperors.</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Fonts w:ascii="IFAO-Grec Unicode" w:hAnsi="IFAO-Grec Unicode"/>
          <w:rtl w:val="0"/>
          <w:lang w:val="en-US"/>
        </w:rPr>
        <w:t xml:space="preserve">6 </w:t>
      </w:r>
      <w:r>
        <w:rPr>
          <w:rFonts w:ascii="IFAO-Grec Unicode" w:hAnsi="IFAO-Grec Unicode" w:hint="default"/>
          <w:rtl w:val="0"/>
        </w:rPr>
        <w:t>χαλκεύς</w:t>
      </w:r>
      <w:r>
        <w:rPr>
          <w:rFonts w:ascii="IFAO-Grec Unicode" w:hAnsi="IFAO-Grec Unicode"/>
          <w:rtl w:val="0"/>
          <w:lang w:val="en-US"/>
        </w:rPr>
        <w:t xml:space="preserve">: other terms for coppersmiths recorded by </w:t>
      </w:r>
      <w:r>
        <w:rPr>
          <w:rStyle w:val="Hyperlink.0"/>
        </w:rPr>
        <w:fldChar w:fldCharType="begin" w:fldLock="0"/>
      </w:r>
      <w:r>
        <w:rPr>
          <w:rStyle w:val="Hyperlink.0"/>
        </w:rPr>
        <w:instrText xml:space="preserve"> HYPERLINK "https://papyri.info/biblio/67324"</w:instrText>
      </w:r>
      <w:r>
        <w:rPr>
          <w:rStyle w:val="Hyperlink.0"/>
        </w:rPr>
        <w:fldChar w:fldCharType="separate" w:fldLock="0"/>
      </w:r>
      <w:r>
        <w:rPr>
          <w:rStyle w:val="Hyperlink.0"/>
          <w:rtl w:val="0"/>
          <w:lang w:val="de-DE"/>
        </w:rPr>
        <w:t>Burkhalter 1998</w:t>
      </w:r>
      <w:r>
        <w:rPr/>
        <w:fldChar w:fldCharType="end" w:fldLock="0"/>
      </w:r>
      <w:r>
        <w:rPr>
          <w:rFonts w:ascii="IFAO-Grec Unicode" w:hAnsi="IFAO-Grec Unicode"/>
          <w:rtl w:val="0"/>
          <w:lang w:val="en-US"/>
        </w:rPr>
        <w:t xml:space="preserve">: 126 are </w:t>
      </w:r>
      <w:r>
        <w:rPr>
          <w:rFonts w:ascii="IFAO-Grec Unicode" w:hAnsi="IFAO-Grec Unicode" w:hint="default"/>
          <w:rtl w:val="0"/>
        </w:rPr>
        <w:t>χαλκουργοί</w:t>
      </w:r>
      <w:r>
        <w:rPr>
          <w:rFonts w:ascii="IFAO-Grec Unicode" w:hAnsi="IFAO-Grec Unicode"/>
          <w:rtl w:val="0"/>
          <w:lang w:val="en-US"/>
        </w:rPr>
        <w:t xml:space="preserve">, </w:t>
      </w:r>
      <w:r>
        <w:rPr>
          <w:rFonts w:ascii="IFAO-Grec Unicode" w:hAnsi="IFAO-Grec Unicode" w:hint="default"/>
          <w:rtl w:val="0"/>
        </w:rPr>
        <w:t>χαλκοτύποι</w:t>
      </w:r>
      <w:r>
        <w:rPr>
          <w:rFonts w:ascii="IFAO-Grec Unicode" w:hAnsi="IFAO-Grec Unicode"/>
          <w:rtl w:val="0"/>
          <w:lang w:val="en-US"/>
        </w:rPr>
        <w:t xml:space="preserve">, but also certain specialised groups: </w:t>
      </w:r>
      <w:r>
        <w:rPr>
          <w:rFonts w:ascii="IFAO-Grec Unicode" w:hAnsi="IFAO-Grec Unicode" w:hint="default"/>
          <w:rtl w:val="0"/>
        </w:rPr>
        <w:t>κλειδοποιοί</w:t>
      </w:r>
      <w:r>
        <w:rPr>
          <w:rFonts w:ascii="IFAO-Grec Unicode" w:hAnsi="IFAO-Grec Unicode"/>
          <w:rtl w:val="0"/>
          <w:lang w:val="en-US"/>
        </w:rPr>
        <w:t xml:space="preserve"> (locksmiths), </w:t>
      </w:r>
      <w:r>
        <w:rPr>
          <w:rFonts w:ascii="IFAO-Grec Unicode" w:hAnsi="IFAO-Grec Unicode" w:hint="default"/>
          <w:rtl w:val="0"/>
        </w:rPr>
        <w:t>χαλκοκολληταί</w:t>
      </w:r>
      <w:r>
        <w:rPr>
          <w:rFonts w:ascii="IFAO-Grec Unicode" w:hAnsi="IFAO-Grec Unicode"/>
          <w:rtl w:val="0"/>
          <w:lang w:val="en-US"/>
        </w:rPr>
        <w:t xml:space="preserve"> (copper-welders) and </w:t>
      </w:r>
      <w:r>
        <w:rPr>
          <w:rFonts w:ascii="IFAO-Grec Unicode" w:hAnsi="IFAO-Grec Unicode" w:hint="default"/>
          <w:rtl w:val="0"/>
        </w:rPr>
        <w:t>σιδηροχαλκεῖς</w:t>
      </w:r>
      <w:r>
        <w:rPr>
          <w:rFonts w:ascii="IFAO-Grec Unicode" w:hAnsi="IFAO-Grec Unicode"/>
          <w:rtl w:val="0"/>
          <w:lang w:val="en-US"/>
        </w:rPr>
        <w:t xml:space="preserve"> (smiths of both iron and copper, but more precisely indicated than the simple </w:t>
      </w:r>
      <w:r>
        <w:rPr>
          <w:rFonts w:ascii="IFAO-Grec Unicode" w:hAnsi="IFAO-Grec Unicode" w:hint="default"/>
          <w:rtl w:val="0"/>
        </w:rPr>
        <w:t>χαλκεύς</w:t>
      </w:r>
      <w:r>
        <w:rPr>
          <w:rFonts w:ascii="IFAO-Grec Unicode" w:hAnsi="IFAO-Grec Unicode"/>
          <w:rtl w:val="0"/>
          <w:lang w:val="en-US"/>
        </w:rPr>
        <w:t>).</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Fonts w:ascii="IFAO-Grec Unicode" w:hAnsi="IFAO-Grec Unicode"/>
          <w:rtl w:val="0"/>
          <w:lang w:val="en-US"/>
        </w:rPr>
        <w:t xml:space="preserve">6-7 </w:t>
      </w:r>
      <w:r>
        <w:rPr>
          <w:rFonts w:ascii="IFAO-Grec Unicode" w:hAnsi="IFAO-Grec Unicode" w:hint="default"/>
          <w:rtl w:val="0"/>
        </w:rPr>
        <w:t>δεύτερο</w:t>
      </w:r>
      <w:r>
        <w:rPr>
          <w:rFonts w:ascii="IFAO-Grec Unicode" w:hAnsi="IFAO-Grec Unicode" w:hint="default"/>
          <w:rtl w:val="0"/>
          <w:lang w:val="en-US"/>
        </w:rPr>
        <w:t>̣</w:t>
      </w:r>
      <w:r>
        <w:rPr>
          <w:rFonts w:ascii="IFAO-Grec Unicode" w:hAnsi="IFAO-Grec Unicode"/>
          <w:rtl w:val="0"/>
          <w:lang w:val="en-US"/>
        </w:rPr>
        <w:t>[</w:t>
      </w:r>
      <w:r>
        <w:rPr>
          <w:rFonts w:ascii="IFAO-Grec Unicode" w:hAnsi="IFAO-Grec Unicode" w:hint="default"/>
          <w:rtl w:val="0"/>
        </w:rPr>
        <w:t>ν</w:t>
      </w:r>
      <w:r>
        <w:rPr>
          <w:rFonts w:ascii="IFAO-Grec Unicode" w:hAnsi="IFAO-Grec Unicode"/>
          <w:rtl w:val="0"/>
          <w:lang w:val="en-US"/>
        </w:rPr>
        <w:t xml:space="preserve"> </w:t>
      </w:r>
      <w:r>
        <w:rPr>
          <w:rFonts w:ascii="IFAO-Grec Unicode" w:hAnsi="IFAO-Grec Unicode" w:hint="default"/>
          <w:rtl w:val="0"/>
        </w:rPr>
        <w:t>καὶ</w:t>
      </w:r>
      <w:r>
        <w:rPr>
          <w:rFonts w:ascii="IFAO-Grec Unicode" w:hAnsi="IFAO-Grec Unicode"/>
          <w:rtl w:val="0"/>
          <w:lang w:val="en-US"/>
        </w:rPr>
        <w:t xml:space="preserve"> </w:t>
      </w:r>
      <w:r>
        <w:rPr>
          <w:rFonts w:ascii="IFAO-Grec Unicode" w:hAnsi="IFAO-Grec Unicode" w:hint="default"/>
          <w:rtl w:val="0"/>
        </w:rPr>
        <w:t>τρί</w:t>
      </w:r>
      <w:r>
        <w:rPr>
          <w:rFonts w:ascii="IFAO-Grec Unicode" w:hAnsi="IFAO-Grec Unicode"/>
          <w:rtl w:val="0"/>
          <w:lang w:val="en-US"/>
        </w:rPr>
        <w:t>-]|</w:t>
      </w:r>
      <w:r>
        <w:rPr>
          <w:rFonts w:ascii="IFAO-Grec Unicode" w:hAnsi="IFAO-Grec Unicode" w:hint="default"/>
          <w:rtl w:val="0"/>
        </w:rPr>
        <w:t>τ</w:t>
      </w:r>
      <w:r>
        <w:rPr>
          <w:rFonts w:ascii="IFAO-Grec Unicode" w:hAnsi="IFAO-Grec Unicode" w:hint="default"/>
          <w:rtl w:val="0"/>
          <w:lang w:val="en-US"/>
        </w:rPr>
        <w:t>̣</w:t>
      </w:r>
      <w:r>
        <w:rPr>
          <w:rFonts w:ascii="IFAO-Grec Unicode" w:hAnsi="IFAO-Grec Unicode" w:hint="default"/>
          <w:rtl w:val="0"/>
        </w:rPr>
        <w:t>ον</w:t>
      </w:r>
      <w:r>
        <w:rPr>
          <w:rFonts w:ascii="IFAO-Grec Unicode" w:hAnsi="IFAO-Grec Unicode"/>
          <w:rtl w:val="0"/>
          <w:lang w:val="en-US"/>
        </w:rPr>
        <w:t>: this is the most plausible supplementation given the available space and the logic of the coppersmith</w:t>
      </w:r>
      <w:r>
        <w:rPr>
          <w:rFonts w:ascii="IFAO-Grec Unicode" w:hAnsi="IFAO-Grec Unicode" w:hint="default"/>
          <w:rtl w:val="0"/>
          <w:lang w:val="en-US"/>
        </w:rPr>
        <w:t>’</w:t>
      </w:r>
      <w:r>
        <w:rPr>
          <w:rFonts w:ascii="IFAO-Grec Unicode" w:hAnsi="IFAO-Grec Unicode"/>
          <w:rtl w:val="0"/>
          <w:lang w:val="en-US"/>
        </w:rPr>
        <w:t>s complaint. Sonsamounis exploits his overload by three consecutive assignments as a rhetorical device to enhance his argument against further nomination.</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Fonts w:ascii="IFAO-Grec Unicode" w:hAnsi="IFAO-Grec Unicode"/>
          <w:rtl w:val="0"/>
          <w:lang w:val="en-US"/>
        </w:rPr>
        <w:t xml:space="preserve">7-8 </w:t>
      </w:r>
      <w:r>
        <w:rPr>
          <w:rFonts w:ascii="IFAO-Grec Unicode" w:hAnsi="IFAO-Grec Unicode" w:hint="default"/>
          <w:rtl w:val="0"/>
          <w:lang w:val="en-US"/>
        </w:rPr>
        <w:t xml:space="preserve">λέγω̣ </w:t>
      </w:r>
      <w:r>
        <w:rPr>
          <w:rFonts w:ascii="IFAO-Grec Unicode" w:hAnsi="IFAO-Grec Unicode"/>
          <w:rtl w:val="0"/>
          <w:lang w:val="en-US"/>
        </w:rPr>
        <w:t>[</w:t>
      </w:r>
      <w:r>
        <w:rPr>
          <w:rFonts w:ascii="IFAO-Grec Unicode" w:hAnsi="IFAO-Grec Unicode" w:hint="default"/>
          <w:rtl w:val="0"/>
          <w:lang w:val="en-US"/>
        </w:rPr>
        <w:t xml:space="preserve">τὴν </w:t>
      </w:r>
      <w:r>
        <w:rPr>
          <w:rFonts w:ascii="IFAO-Grec Unicode" w:hAnsi="IFAO-Grec Unicode" w:hint="default"/>
          <w:rtl w:val="0"/>
        </w:rPr>
        <w:t>σφη</w:t>
      </w:r>
      <w:r>
        <w:rPr>
          <w:rFonts w:ascii="IFAO-Grec Unicode" w:hAnsi="IFAO-Grec Unicode"/>
          <w:rtl w:val="0"/>
          <w:lang w:val="en-US"/>
        </w:rPr>
        <w:t>-]|</w:t>
      </w:r>
      <w:r>
        <w:rPr>
          <w:rFonts w:ascii="IFAO-Grec Unicode" w:hAnsi="IFAO-Grec Unicode" w:hint="default"/>
          <w:rtl w:val="0"/>
          <w:lang w:val="en-US"/>
        </w:rPr>
        <w:t>ν</w:t>
      </w:r>
      <w:r>
        <w:rPr>
          <w:rFonts w:ascii="IFAO-Grec Unicode" w:hAnsi="IFAO-Grec Unicode" w:hint="default"/>
          <w:rtl w:val="0"/>
        </w:rPr>
        <w:t>ῶ</w:t>
      </w:r>
      <w:r>
        <w:rPr>
          <w:rFonts w:ascii="IFAO-Grec Unicode" w:hAnsi="IFAO-Grec Unicode" w:hint="default"/>
          <w:rtl w:val="0"/>
          <w:lang w:val="en-US"/>
        </w:rPr>
        <w:t>ν μ̣ε̣ταλλικῶν κατασκευ</w:t>
      </w:r>
      <w:r>
        <w:rPr>
          <w:rFonts w:ascii="IFAO-Grec Unicode" w:hAnsi="IFAO-Grec Unicode" w:hint="default"/>
          <w:rtl w:val="0"/>
        </w:rPr>
        <w:t>ή</w:t>
      </w:r>
      <w:r>
        <w:rPr>
          <w:rFonts w:ascii="IFAO-Grec Unicode" w:hAnsi="IFAO-Grec Unicode" w:hint="default"/>
          <w:rtl w:val="0"/>
          <w:lang w:val="en-US"/>
        </w:rPr>
        <w:t>ν</w:t>
      </w:r>
      <w:r>
        <w:rPr>
          <w:rFonts w:ascii="IFAO-Grec Unicode" w:hAnsi="IFAO-Grec Unicode"/>
          <w:rtl w:val="0"/>
          <w:lang w:val="en-US"/>
        </w:rPr>
        <w:t xml:space="preserve">: the adjective </w:t>
      </w:r>
      <w:r>
        <w:rPr>
          <w:rFonts w:ascii="IFAO-Grec Unicode" w:hAnsi="IFAO-Grec Unicode" w:hint="default"/>
          <w:rtl w:val="0"/>
          <w:lang w:val="en-US"/>
        </w:rPr>
        <w:t xml:space="preserve">μεταλλικῶν </w:t>
      </w:r>
      <w:r>
        <w:rPr>
          <w:rFonts w:ascii="IFAO-Grec Unicode" w:hAnsi="IFAO-Grec Unicode"/>
          <w:rtl w:val="0"/>
          <w:lang w:val="en-US"/>
        </w:rPr>
        <w:t xml:space="preserve">can denote either </w:t>
      </w:r>
      <w:r>
        <w:rPr>
          <w:rFonts w:ascii="IFAO-Grec Unicode" w:hAnsi="IFAO-Grec Unicode" w:hint="default"/>
          <w:rtl w:val="0"/>
          <w:lang w:val="en-US"/>
        </w:rPr>
        <w:t>‘</w:t>
      </w:r>
      <w:r>
        <w:rPr>
          <w:rFonts w:ascii="IFAO-Grec Unicode" w:hAnsi="IFAO-Grec Unicode"/>
          <w:rtl w:val="0"/>
          <w:lang w:val="en-US"/>
        </w:rPr>
        <w:t>pertaining to mines/quarries</w:t>
      </w:r>
      <w:r>
        <w:rPr>
          <w:rFonts w:ascii="IFAO-Grec Unicode" w:hAnsi="IFAO-Grec Unicode" w:hint="default"/>
          <w:rtl w:val="0"/>
          <w:lang w:val="en-US"/>
        </w:rPr>
        <w:t xml:space="preserve">’ </w:t>
      </w:r>
      <w:r>
        <w:rPr>
          <w:rFonts w:ascii="IFAO-Grec Unicode" w:hAnsi="IFAO-Grec Unicode"/>
          <w:rtl w:val="0"/>
          <w:lang w:val="en-US"/>
        </w:rPr>
        <w:t xml:space="preserve">or </w:t>
      </w:r>
      <w:r>
        <w:rPr>
          <w:rFonts w:ascii="IFAO-Grec Unicode" w:hAnsi="IFAO-Grec Unicode" w:hint="default"/>
          <w:rtl w:val="0"/>
          <w:lang w:val="en-US"/>
        </w:rPr>
        <w:t>‘</w:t>
      </w:r>
      <w:r>
        <w:rPr>
          <w:rFonts w:ascii="IFAO-Grec Unicode" w:hAnsi="IFAO-Grec Unicode"/>
          <w:rtl w:val="0"/>
          <w:lang w:val="en-US"/>
        </w:rPr>
        <w:t>metal</w:t>
      </w:r>
      <w:r>
        <w:rPr>
          <w:rFonts w:ascii="IFAO-Grec Unicode" w:hAnsi="IFAO-Grec Unicode" w:hint="default"/>
          <w:rtl w:val="0"/>
          <w:lang w:val="en-US"/>
        </w:rPr>
        <w:t>’</w:t>
      </w:r>
      <w:r>
        <w:rPr>
          <w:rFonts w:ascii="IFAO-Grec Unicode" w:hAnsi="IFAO-Grec Unicode"/>
          <w:rtl w:val="0"/>
          <w:lang w:val="en-US"/>
        </w:rPr>
        <w:t xml:space="preserve">. The former sense is well attested in both literary and documentary sources, such as </w:t>
      </w:r>
      <w:r>
        <w:rPr>
          <w:rStyle w:val="Hyperlink.1"/>
        </w:rPr>
        <w:fldChar w:fldCharType="begin" w:fldLock="0"/>
      </w:r>
      <w:r>
        <w:rPr>
          <w:rStyle w:val="Hyperlink.1"/>
        </w:rPr>
        <w:instrText xml:space="preserve"> HYPERLINK "https://papyri.info/ddbdp/p.leit%3B%3B10"</w:instrText>
      </w:r>
      <w:r>
        <w:rPr>
          <w:rStyle w:val="Hyperlink.1"/>
        </w:rPr>
        <w:fldChar w:fldCharType="separate" w:fldLock="0"/>
      </w:r>
      <w:r>
        <w:rPr>
          <w:rStyle w:val="Hyperlink.1"/>
          <w:rtl w:val="0"/>
          <w:lang w:val="en-US"/>
        </w:rPr>
        <w:t>P.Leit. 10</w:t>
      </w:r>
      <w:r>
        <w:rPr/>
        <w:fldChar w:fldCharType="end" w:fldLock="0"/>
      </w:r>
      <w:r>
        <w:rPr>
          <w:rFonts w:ascii="IFAO-Grec Unicode" w:hAnsi="IFAO-Grec Unicode"/>
          <w:rtl w:val="0"/>
          <w:lang w:val="en-US"/>
        </w:rPr>
        <w:t>.5-6 (late 3rd</w:t>
      </w:r>
      <w:r>
        <w:rPr>
          <w:rFonts w:ascii="IFAO-Grec Unicode" w:hAnsi="IFAO-Grec Unicode" w:hint="default"/>
          <w:rtl w:val="0"/>
          <w:lang w:val="en-US"/>
        </w:rPr>
        <w:t>–</w:t>
      </w:r>
      <w:r>
        <w:rPr>
          <w:rFonts w:ascii="IFAO-Grec Unicode" w:hAnsi="IFAO-Grec Unicode"/>
          <w:rtl w:val="0"/>
          <w:lang w:val="en-US"/>
        </w:rPr>
        <w:t xml:space="preserve">early 4th cent.) </w:t>
      </w:r>
      <w:r>
        <w:rPr>
          <w:rFonts w:ascii="IFAO-Grec Unicode" w:hAnsi="IFAO-Grec Unicode" w:hint="default"/>
          <w:rtl w:val="0"/>
          <w:lang w:val="en-US"/>
        </w:rPr>
        <w:t xml:space="preserve">ὑπὸ Ἰανουαρίου ἐπείκτου </w:t>
      </w:r>
      <w:r>
        <w:rPr>
          <w:rFonts w:ascii="IFAO-Grec Unicode" w:hAnsi="IFAO-Grec Unicode"/>
          <w:rtl w:val="0"/>
          <w:lang w:val="en-US"/>
        </w:rPr>
        <w:t xml:space="preserve">| </w:t>
      </w:r>
      <w:r>
        <w:rPr>
          <w:rFonts w:ascii="IFAO-Grec Unicode" w:hAnsi="IFAO-Grec Unicode" w:hint="default"/>
          <w:rtl w:val="0"/>
          <w:lang w:val="en-US"/>
        </w:rPr>
        <w:t xml:space="preserve">μεταλλικῶν ἔργων </w:t>
      </w:r>
      <w:r>
        <w:rPr>
          <w:rFonts w:ascii="IFAO-Grec Unicode" w:hAnsi="IFAO-Grec Unicode"/>
          <w:rtl w:val="0"/>
          <w:lang w:val="en-US"/>
        </w:rPr>
        <w:t>(</w:t>
      </w:r>
      <w:r>
        <w:rPr>
          <w:rFonts w:ascii="IFAO-Grec Unicode" w:hAnsi="IFAO-Grec Unicode" w:hint="default"/>
          <w:rtl w:val="0"/>
          <w:lang w:val="en-US"/>
        </w:rPr>
        <w:t>‘</w:t>
      </w:r>
      <w:r>
        <w:rPr>
          <w:rFonts w:ascii="IFAO-Grec Unicode" w:hAnsi="IFAO-Grec Unicode"/>
          <w:rtl w:val="0"/>
          <w:lang w:val="en-US"/>
        </w:rPr>
        <w:t>by Januarius, superintendent of mining works</w:t>
      </w:r>
      <w:r>
        <w:rPr>
          <w:rFonts w:ascii="IFAO-Grec Unicode" w:hAnsi="IFAO-Grec Unicode" w:hint="default"/>
          <w:rtl w:val="0"/>
          <w:lang w:val="en-US"/>
        </w:rPr>
        <w:t>’</w:t>
      </w:r>
      <w:r>
        <w:rPr>
          <w:rFonts w:ascii="IFAO-Grec Unicode" w:hAnsi="IFAO-Grec Unicode"/>
          <w:rtl w:val="0"/>
          <w:lang w:val="en-US"/>
        </w:rPr>
        <w:t xml:space="preserve">) and </w:t>
      </w:r>
      <w:r>
        <w:rPr>
          <w:rStyle w:val="Hyperlink.1"/>
        </w:rPr>
        <w:fldChar w:fldCharType="begin" w:fldLock="0"/>
      </w:r>
      <w:r>
        <w:rPr>
          <w:rStyle w:val="Hyperlink.1"/>
        </w:rPr>
        <w:instrText xml:space="preserve"> HYPERLINK "https://papyri.info/ddbdp/p.oxy%3B50%3B3571"</w:instrText>
      </w:r>
      <w:r>
        <w:rPr>
          <w:rStyle w:val="Hyperlink.1"/>
        </w:rPr>
        <w:fldChar w:fldCharType="separate" w:fldLock="0"/>
      </w:r>
      <w:r>
        <w:rPr>
          <w:rStyle w:val="Hyperlink.1"/>
          <w:rtl w:val="0"/>
          <w:lang w:val="en-US"/>
        </w:rPr>
        <w:t>P.Oxy. L 3571</w:t>
      </w:r>
      <w:r>
        <w:rPr/>
        <w:fldChar w:fldCharType="end" w:fldLock="0"/>
      </w:r>
      <w:r>
        <w:rPr>
          <w:rFonts w:ascii="IFAO-Grec Unicode" w:hAnsi="IFAO-Grec Unicode"/>
          <w:rtl w:val="0"/>
          <w:lang w:val="en-US"/>
        </w:rPr>
        <w:t xml:space="preserve">.9-10 (286?) </w:t>
      </w:r>
      <w:r>
        <w:rPr>
          <w:rFonts w:ascii="IFAO-Grec Unicode" w:hAnsi="IFAO-Grec Unicode" w:hint="default"/>
          <w:rtl w:val="0"/>
          <w:lang w:val="en-US"/>
        </w:rPr>
        <w:t xml:space="preserve">ὥστε τοὺς ἀποδράντας μεταλλικοὺς ἀναζητηθῆναι </w:t>
      </w:r>
      <w:r>
        <w:rPr>
          <w:rFonts w:ascii="IFAO-Grec Unicode" w:hAnsi="IFAO-Grec Unicode"/>
          <w:rtl w:val="0"/>
          <w:lang w:val="en-US"/>
        </w:rPr>
        <w:t>(</w:t>
      </w:r>
      <w:r>
        <w:rPr>
          <w:rFonts w:ascii="IFAO-Grec Unicode" w:hAnsi="IFAO-Grec Unicode" w:hint="default"/>
          <w:rtl w:val="0"/>
          <w:lang w:val="en-US"/>
        </w:rPr>
        <w:t>‘</w:t>
      </w:r>
      <w:r>
        <w:rPr>
          <w:rFonts w:ascii="IFAO-Grec Unicode" w:hAnsi="IFAO-Grec Unicode"/>
          <w:rtl w:val="0"/>
          <w:lang w:val="en-US"/>
        </w:rPr>
        <w:t>so that the miners who escaped are searched for</w:t>
      </w:r>
      <w:r>
        <w:rPr>
          <w:rFonts w:ascii="IFAO-Grec Unicode" w:hAnsi="IFAO-Grec Unicode" w:hint="default"/>
          <w:rtl w:val="0"/>
          <w:lang w:val="en-US"/>
        </w:rPr>
        <w:t>’</w:t>
      </w:r>
      <w:r>
        <w:rPr>
          <w:rFonts w:ascii="IFAO-Grec Unicode" w:hAnsi="IFAO-Grec Unicode"/>
          <w:rtl w:val="0"/>
          <w:lang w:val="en-US"/>
        </w:rPr>
        <w:t xml:space="preserve">). At the same time, the adjectival formation may also carry the broader sense </w:t>
      </w:r>
      <w:r>
        <w:rPr>
          <w:rFonts w:ascii="IFAO-Grec Unicode" w:hAnsi="IFAO-Grec Unicode" w:hint="default"/>
          <w:rtl w:val="0"/>
          <w:lang w:val="en-US"/>
        </w:rPr>
        <w:t>‘</w:t>
      </w:r>
      <w:r>
        <w:rPr>
          <w:rFonts w:ascii="IFAO-Grec Unicode" w:hAnsi="IFAO-Grec Unicode"/>
          <w:rtl w:val="0"/>
          <w:lang w:val="en-US"/>
        </w:rPr>
        <w:t>metal</w:t>
      </w:r>
      <w:r>
        <w:rPr>
          <w:rFonts w:ascii="IFAO-Grec Unicode" w:hAnsi="IFAO-Grec Unicode" w:hint="default"/>
          <w:rtl w:val="0"/>
          <w:lang w:val="en-US"/>
        </w:rPr>
        <w:t>’</w:t>
      </w:r>
      <w:r>
        <w:rPr>
          <w:rFonts w:ascii="IFAO-Grec Unicode" w:hAnsi="IFAO-Grec Unicode"/>
          <w:rtl w:val="0"/>
          <w:lang w:val="en-US"/>
        </w:rPr>
        <w:t>, which, although less common in earlier documentary usage, remains contextually plausible here.</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pPr>
      <w:r>
        <w:rPr>
          <w:rFonts w:ascii="IFAO-Grec Unicode" w:hAnsi="IFAO-Grec Unicode"/>
          <w:rtl w:val="0"/>
          <w:lang w:val="en-US"/>
        </w:rPr>
        <w:t xml:space="preserve">Upon supplying the article </w:t>
      </w:r>
      <w:r>
        <w:rPr>
          <w:rFonts w:ascii="IFAO-Grec Unicode" w:hAnsi="IFAO-Grec Unicode" w:hint="default"/>
          <w:rtl w:val="0"/>
          <w:lang w:val="en-US"/>
        </w:rPr>
        <w:t xml:space="preserve">τήν </w:t>
      </w:r>
      <w:r>
        <w:rPr>
          <w:rFonts w:ascii="IFAO-Grec Unicode" w:hAnsi="IFAO-Grec Unicode"/>
          <w:rtl w:val="0"/>
          <w:lang w:val="en-US"/>
        </w:rPr>
        <w:t xml:space="preserve">of </w:t>
      </w:r>
      <w:r>
        <w:rPr>
          <w:rFonts w:ascii="IFAO-Grec Unicode" w:hAnsi="IFAO-Grec Unicode" w:hint="default"/>
          <w:rtl w:val="0"/>
          <w:lang w:val="en-US"/>
        </w:rPr>
        <w:t xml:space="preserve">κατασκευήν </w:t>
      </w:r>
      <w:r>
        <w:rPr>
          <w:rFonts w:ascii="IFAO-Grec Unicode" w:hAnsi="IFAO-Grec Unicode"/>
          <w:rtl w:val="0"/>
          <w:lang w:val="en-US"/>
        </w:rPr>
        <w:t xml:space="preserve">in the lacuna, around three or four letters are expected to fill in the gap; </w:t>
      </w:r>
      <w:r>
        <w:rPr>
          <w:rFonts w:ascii="IFAO-Grec Unicode" w:hAnsi="IFAO-Grec Unicode" w:hint="default"/>
          <w:rtl w:val="0"/>
          <w:lang w:val="en-US"/>
        </w:rPr>
        <w:t>σφη</w:t>
      </w:r>
      <w:r>
        <w:rPr>
          <w:rFonts w:ascii="IFAO-Grec Unicode" w:hAnsi="IFAO-Grec Unicode"/>
          <w:rtl w:val="0"/>
          <w:lang w:val="en-US"/>
        </w:rPr>
        <w:t>]</w:t>
      </w:r>
      <w:r>
        <w:rPr>
          <w:rFonts w:ascii="IFAO-Grec Unicode" w:hAnsi="IFAO-Grec Unicode" w:hint="default"/>
          <w:rtl w:val="0"/>
          <w:lang w:val="en-US"/>
        </w:rPr>
        <w:t xml:space="preserve">νῶν </w:t>
      </w:r>
      <w:r>
        <w:rPr>
          <w:rFonts w:ascii="IFAO-Grec Unicode" w:hAnsi="IFAO-Grec Unicode"/>
          <w:rtl w:val="0"/>
          <w:lang w:val="en-US"/>
        </w:rPr>
        <w:t>is the best candidate, as wedges are closely associated with quarrying activities,</w:t>
      </w:r>
      <w:r>
        <w:rPr>
          <w:rFonts w:ascii="IFAO-Grec Unicode" w:cs="IFAO-Grec Unicode" w:hAnsi="IFAO-Grec Unicode" w:eastAsia="IFAO-Grec Unicode"/>
          <w:vertAlign w:val="superscript"/>
          <w:lang w:val="en-US"/>
        </w:rPr>
        <w:footnoteReference w:id="19"/>
      </w:r>
      <w:r>
        <w:rPr>
          <w:rFonts w:ascii="IFAO-Grec Unicode" w:hAnsi="IFAO-Grec Unicode"/>
          <w:rtl w:val="0"/>
          <w:lang w:val="en-US"/>
        </w:rPr>
        <w:t xml:space="preserve"> see e.g. </w:t>
      </w:r>
      <w:r>
        <w:rPr>
          <w:rStyle w:val="Hyperlink.1"/>
        </w:rPr>
        <w:fldChar w:fldCharType="begin" w:fldLock="0"/>
      </w:r>
      <w:r>
        <w:rPr>
          <w:rStyle w:val="Hyperlink.1"/>
        </w:rPr>
        <w:instrText xml:space="preserve"> HYPERLINK "https://papyri.info/ddbdp/o.claud%3B4%3B789"</w:instrText>
      </w:r>
      <w:r>
        <w:rPr>
          <w:rStyle w:val="Hyperlink.1"/>
        </w:rPr>
        <w:fldChar w:fldCharType="separate" w:fldLock="0"/>
      </w:r>
      <w:r>
        <w:rPr>
          <w:rStyle w:val="Hyperlink.1"/>
          <w:rtl w:val="0"/>
          <w:lang w:val="en-US"/>
        </w:rPr>
        <w:t>O.Claud. IV 789</w:t>
      </w:r>
      <w:r>
        <w:rPr/>
        <w:fldChar w:fldCharType="end" w:fldLock="0"/>
      </w:r>
      <w:r>
        <w:rPr>
          <w:rFonts w:ascii="IFAO-Grec Unicode" w:hAnsi="IFAO-Grec Unicode"/>
          <w:rtl w:val="0"/>
          <w:lang w:val="en-US"/>
        </w:rPr>
        <w:t xml:space="preserve"> (c. 98-117?), a document listing quarrying tools such as </w:t>
      </w:r>
      <w:r>
        <w:rPr>
          <w:rFonts w:ascii="IFAO-Grec Unicode" w:hAnsi="IFAO-Grec Unicode" w:hint="default"/>
          <w:rtl w:val="0"/>
        </w:rPr>
        <w:t>σφηνάρια</w:t>
      </w:r>
      <w:r>
        <w:rPr>
          <w:rFonts w:ascii="IFAO-Grec Unicode" w:hAnsi="IFAO-Grec Unicode"/>
          <w:rtl w:val="0"/>
          <w:lang w:val="en-US"/>
        </w:rPr>
        <w:t xml:space="preserve">, </w:t>
      </w:r>
      <w:r>
        <w:rPr>
          <w:rFonts w:ascii="IFAO-Grec Unicode" w:hAnsi="IFAO-Grec Unicode" w:hint="default"/>
          <w:rtl w:val="0"/>
        </w:rPr>
        <w:t>σφῆνας</w:t>
      </w:r>
      <w:r>
        <w:rPr>
          <w:rFonts w:ascii="IFAO-Grec Unicode" w:hAnsi="IFAO-Grec Unicode"/>
          <w:rtl w:val="0"/>
          <w:lang w:val="en-US"/>
        </w:rPr>
        <w:t xml:space="preserve"> and </w:t>
      </w:r>
      <w:r>
        <w:rPr>
          <w:rFonts w:ascii="IFAO-Grec Unicode" w:hAnsi="IFAO-Grec Unicode" w:hint="default"/>
          <w:rtl w:val="0"/>
        </w:rPr>
        <w:t>παρασφήνια</w:t>
      </w:r>
      <w:r>
        <w:rPr>
          <w:rFonts w:ascii="IFAO-Grec Unicode" w:hAnsi="IFAO-Grec Unicode"/>
          <w:rtl w:val="0"/>
          <w:lang w:val="en-US"/>
        </w:rPr>
        <w:t xml:space="preserve">. If </w:t>
      </w:r>
      <w:r>
        <w:rPr>
          <w:rFonts w:ascii="IFAO-Grec Unicode" w:hAnsi="IFAO-Grec Unicode" w:hint="default"/>
          <w:rtl w:val="0"/>
          <w:lang w:val="en-US"/>
        </w:rPr>
        <w:t xml:space="preserve">μεταλλικῶν </w:t>
      </w:r>
      <w:r>
        <w:rPr>
          <w:rFonts w:ascii="IFAO-Grec Unicode" w:hAnsi="IFAO-Grec Unicode"/>
          <w:rtl w:val="0"/>
          <w:lang w:val="en-US"/>
        </w:rPr>
        <w:t>is taken in the quarry-related sense, the phrase would refer generally to wedges used in mining or quarrying contexts, specifically the iron ones that would be produced by a smith. However, in such a scenario, it would be difficult to explain why a smith, responsible for producing wedges, would be working locally (</w:t>
      </w:r>
      <w:r>
        <w:rPr>
          <w:rFonts w:ascii="IFAO-Grec Unicode" w:hAnsi="IFAO-Grec Unicode" w:hint="default"/>
          <w:rtl w:val="0"/>
        </w:rPr>
        <w:t>ἐπὶ</w:t>
      </w:r>
      <w:r>
        <w:rPr>
          <w:rFonts w:ascii="IFAO-Grec Unicode" w:hAnsi="IFAO-Grec Unicode"/>
          <w:rtl w:val="0"/>
          <w:lang w:val="en-US"/>
        </w:rPr>
        <w:t xml:space="preserve"> </w:t>
      </w:r>
      <w:r>
        <w:rPr>
          <w:rFonts w:ascii="IFAO-Grec Unicode" w:hAnsi="IFAO-Grec Unicode" w:hint="default"/>
          <w:rtl w:val="0"/>
        </w:rPr>
        <w:t>τοῖς</w:t>
      </w:r>
      <w:r>
        <w:rPr>
          <w:rFonts w:ascii="IFAO-Grec Unicode" w:hAnsi="IFAO-Grec Unicode"/>
          <w:rtl w:val="0"/>
          <w:lang w:val="en-US"/>
        </w:rPr>
        <w:t xml:space="preserve"> </w:t>
      </w:r>
      <w:r>
        <w:rPr>
          <w:rFonts w:ascii="IFAO-Grec Unicode" w:hAnsi="IFAO-Grec Unicode" w:hint="default"/>
          <w:rtl w:val="0"/>
        </w:rPr>
        <w:t>ἐνταῦθα</w:t>
      </w:r>
      <w:r>
        <w:rPr>
          <w:rFonts w:ascii="IFAO-Grec Unicode" w:hAnsi="IFAO-Grec Unicode"/>
          <w:rtl w:val="0"/>
          <w:lang w:val="en-US"/>
        </w:rPr>
        <w:t>) in a village in the Lower Cynopolite nome of the Delta, where no quarries or mines are known to have existed. The nearest mine to the Sonsamounis</w:t>
      </w:r>
      <w:r>
        <w:rPr>
          <w:rFonts w:ascii="IFAO-Grec Unicode" w:hAnsi="IFAO-Grec Unicode" w:hint="default"/>
          <w:rtl w:val="0"/>
          <w:lang w:val="en-US"/>
        </w:rPr>
        <w:t xml:space="preserve">’ </w:t>
      </w:r>
      <w:r>
        <w:rPr>
          <w:rFonts w:ascii="IFAO-Grec Unicode" w:hAnsi="IFAO-Grec Unicode"/>
          <w:rtl w:val="0"/>
          <w:lang w:val="en-US"/>
        </w:rPr>
        <w:t>area of provenance is Gebel el-Ahmar, located on the eastern outskirts of modern Cairo and producing red quartzite.</w:t>
      </w:r>
      <w:r>
        <w:rPr>
          <w:rFonts w:ascii="IFAO-Grec Unicode" w:cs="IFAO-Grec Unicode" w:hAnsi="IFAO-Grec Unicode" w:eastAsia="IFAO-Grec Unicode"/>
          <w:vertAlign w:val="superscript"/>
          <w:lang w:val="en-US"/>
        </w:rPr>
        <w:footnoteReference w:id="20"/>
      </w:r>
      <w:r>
        <w:rPr>
          <w:rFonts w:ascii="IFAO-Grec Unicode" w:hAnsi="IFAO-Grec Unicode"/>
          <w:rtl w:val="0"/>
          <w:lang w:val="en-US"/>
        </w:rPr>
        <w:t xml:space="preserve"> From the Mons Claudianus ostraca dossier, we know that smiths along with their assistants resided and performed their work in the area of the quarry/mine.</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Fonts w:ascii="IFAO-Grec Unicode" w:hAnsi="IFAO-Grec Unicode"/>
          <w:rtl w:val="0"/>
          <w:lang w:val="en-US"/>
        </w:rPr>
        <w:t xml:space="preserve">Conversely, and more plausibly, if </w:t>
      </w:r>
      <w:r>
        <w:rPr>
          <w:rFonts w:ascii="IFAO-Grec Unicode" w:hAnsi="IFAO-Grec Unicode" w:hint="default"/>
          <w:rtl w:val="0"/>
        </w:rPr>
        <w:t>μεταλλικῶν</w:t>
      </w:r>
      <w:r>
        <w:rPr>
          <w:rFonts w:ascii="IFAO-Grec Unicode" w:hAnsi="IFAO-Grec Unicode"/>
          <w:rtl w:val="0"/>
          <w:lang w:val="en-US"/>
        </w:rPr>
        <w:t xml:space="preserve"> is understood in the sense </w:t>
      </w:r>
      <w:r>
        <w:rPr>
          <w:rFonts w:ascii="IFAO-Grec Unicode" w:hAnsi="IFAO-Grec Unicode" w:hint="default"/>
          <w:rtl w:val="0"/>
          <w:lang w:val="en-US"/>
        </w:rPr>
        <w:t>‘</w:t>
      </w:r>
      <w:r>
        <w:rPr>
          <w:rFonts w:ascii="IFAO-Grec Unicode" w:hAnsi="IFAO-Grec Unicode"/>
          <w:rtl w:val="0"/>
          <w:lang w:val="en-US"/>
        </w:rPr>
        <w:t>metal</w:t>
      </w:r>
      <w:r>
        <w:rPr>
          <w:rFonts w:ascii="IFAO-Grec Unicode" w:hAnsi="IFAO-Grec Unicode" w:hint="default"/>
          <w:rtl w:val="0"/>
          <w:lang w:val="en-US"/>
        </w:rPr>
        <w:t>’</w:t>
      </w:r>
      <w:r>
        <w:rPr>
          <w:rFonts w:ascii="IFAO-Grec Unicode" w:hAnsi="IFAO-Grec Unicode"/>
          <w:rtl w:val="0"/>
          <w:lang w:val="en-US"/>
        </w:rPr>
        <w:t xml:space="preserve">, it may serve to distinguish between two types of wedge: metal (made of iron) and wooden. Wedges could also be made of wood, but their use at Mons Claudianus at least is controversial due to climate constraints, see </w:t>
      </w:r>
      <w:r>
        <w:rPr>
          <w:rStyle w:val="Hyperlink.0"/>
        </w:rPr>
        <w:fldChar w:fldCharType="begin" w:fldLock="0"/>
      </w:r>
      <w:r>
        <w:rPr>
          <w:rStyle w:val="Hyperlink.0"/>
        </w:rPr>
        <w:instrText xml:space="preserve"> HYPERLINK "https://papyri.info/biblio/14958"</w:instrText>
      </w:r>
      <w:r>
        <w:rPr>
          <w:rStyle w:val="Hyperlink.0"/>
        </w:rPr>
        <w:fldChar w:fldCharType="separate" w:fldLock="0"/>
      </w:r>
      <w:r>
        <w:rPr>
          <w:rStyle w:val="Hyperlink.0"/>
          <w:rtl w:val="0"/>
          <w:lang w:val="de-DE"/>
        </w:rPr>
        <w:t>Peacock and Maxfield 1997</w:t>
      </w:r>
      <w:r>
        <w:rPr/>
        <w:fldChar w:fldCharType="end" w:fldLock="0"/>
      </w:r>
      <w:r>
        <w:rPr>
          <w:rFonts w:ascii="IFAO-Grec Unicode" w:hAnsi="IFAO-Grec Unicode"/>
          <w:rtl w:val="0"/>
          <w:lang w:val="en-US"/>
        </w:rPr>
        <w:t xml:space="preserve">: 196. For technological evidence on wedges and the method of their employment in Mons Claudianus, see the aforementioned </w:t>
      </w:r>
      <w:r>
        <w:rPr>
          <w:rStyle w:val="Hyperlink.0"/>
        </w:rPr>
        <w:fldChar w:fldCharType="begin" w:fldLock="0"/>
      </w:r>
      <w:r>
        <w:rPr>
          <w:rStyle w:val="Hyperlink.0"/>
        </w:rPr>
        <w:instrText xml:space="preserve"> HYPERLINK "https://papyri.info/biblio/14958"</w:instrText>
      </w:r>
      <w:r>
        <w:rPr>
          <w:rStyle w:val="Hyperlink.0"/>
        </w:rPr>
        <w:fldChar w:fldCharType="separate" w:fldLock="0"/>
      </w:r>
      <w:r>
        <w:rPr>
          <w:rStyle w:val="Hyperlink.0"/>
          <w:rtl w:val="0"/>
          <w:lang w:val="de-DE"/>
        </w:rPr>
        <w:t>Peacock and Maxfield 1997</w:t>
      </w:r>
      <w:r>
        <w:rPr/>
        <w:fldChar w:fldCharType="end" w:fldLock="0"/>
      </w:r>
      <w:r>
        <w:rPr>
          <w:rFonts w:ascii="IFAO-Grec Unicode" w:hAnsi="IFAO-Grec Unicode"/>
          <w:rtl w:val="0"/>
          <w:lang w:val="en-US"/>
        </w:rPr>
        <w:t>: 190</w:t>
      </w:r>
      <w:r>
        <w:rPr>
          <w:rFonts w:ascii="IFAO-Grec Unicode" w:hAnsi="IFAO-Grec Unicode" w:hint="default"/>
          <w:rtl w:val="0"/>
          <w:lang w:val="en-US"/>
        </w:rPr>
        <w:t>–</w:t>
      </w:r>
      <w:r>
        <w:rPr>
          <w:rFonts w:ascii="IFAO-Grec Unicode" w:hAnsi="IFAO-Grec Unicode"/>
          <w:rtl w:val="0"/>
          <w:lang w:val="en-US"/>
        </w:rPr>
        <w:t>200. For the development of quarrying techniques and wedge typology (</w:t>
      </w:r>
      <w:r>
        <w:rPr>
          <w:rFonts w:ascii="Times New Roman" w:hAnsi="Times New Roman"/>
          <w:rtl w:val="0"/>
          <w:lang w:val="en-US"/>
        </w:rPr>
        <w:t>with regard to the Aswan quarries),</w:t>
      </w:r>
      <w:r>
        <w:rPr>
          <w:rFonts w:ascii="IFAO-Grec Unicode" w:hAnsi="IFAO-Grec Unicode"/>
          <w:rtl w:val="0"/>
          <w:lang w:val="en-US"/>
        </w:rPr>
        <w:t xml:space="preserve"> see </w:t>
      </w:r>
      <w:r>
        <w:rPr>
          <w:rStyle w:val="Hyperlink.0"/>
        </w:rPr>
        <w:fldChar w:fldCharType="begin" w:fldLock="0"/>
      </w:r>
      <w:r>
        <w:rPr>
          <w:rStyle w:val="Hyperlink.0"/>
        </w:rPr>
        <w:instrText xml:space="preserve"> HYPERLINK "https://papyri.info/biblio/97763"</w:instrText>
      </w:r>
      <w:r>
        <w:rPr>
          <w:rStyle w:val="Hyperlink.0"/>
        </w:rPr>
        <w:fldChar w:fldCharType="separate" w:fldLock="0"/>
      </w:r>
      <w:r>
        <w:rPr>
          <w:rStyle w:val="Hyperlink.0"/>
          <w:rtl w:val="0"/>
          <w:lang w:val="de-DE"/>
        </w:rPr>
        <w:t>Roder 1965</w:t>
      </w:r>
      <w:r>
        <w:rPr/>
        <w:fldChar w:fldCharType="end" w:fldLock="0"/>
      </w:r>
      <w:r>
        <w:rPr>
          <w:rFonts w:ascii="Times New Roman" w:hAnsi="Times New Roman"/>
          <w:rtl w:val="0"/>
          <w:lang w:val="en-US"/>
        </w:rPr>
        <w:t xml:space="preserve">, whose chronological theory was, however, criticised by </w:t>
      </w:r>
      <w:r>
        <w:rPr>
          <w:rStyle w:val="Hyperlink.0"/>
        </w:rPr>
        <w:fldChar w:fldCharType="begin" w:fldLock="0"/>
      </w:r>
      <w:r>
        <w:rPr>
          <w:rStyle w:val="Hyperlink.0"/>
        </w:rPr>
        <w:instrText xml:space="preserve"> HYPERLINK "https://papyri.info/biblio/97762"</w:instrText>
      </w:r>
      <w:r>
        <w:rPr>
          <w:rStyle w:val="Hyperlink.0"/>
        </w:rPr>
        <w:fldChar w:fldCharType="separate" w:fldLock="0"/>
      </w:r>
      <w:r>
        <w:rPr>
          <w:rStyle w:val="Hyperlink.0"/>
          <w:rtl w:val="0"/>
          <w:lang w:val="de-DE"/>
        </w:rPr>
        <w:t>Nylander 1968</w:t>
      </w:r>
      <w:r>
        <w:rPr/>
        <w:fldChar w:fldCharType="end" w:fldLock="0"/>
      </w:r>
      <w:r>
        <w:rPr>
          <w:rFonts w:ascii="Times New Roman" w:hAnsi="Times New Roman"/>
          <w:rtl w:val="0"/>
          <w:lang w:val="en-US"/>
        </w:rPr>
        <w:t>.</w:t>
      </w:r>
      <w:r>
        <w:rPr>
          <w:rFonts w:ascii="Times New Roman" w:cs="Times New Roman" w:hAnsi="Times New Roman" w:eastAsia="Times New Roman"/>
          <w:vertAlign w:val="superscript"/>
          <w:lang w:val="en-US"/>
        </w:rPr>
        <w:footnoteReference w:id="21"/>
      </w:r>
      <w:r>
        <w:rPr>
          <w:rFonts w:ascii="IFAO-Grec Unicode" w:hAnsi="IFAO-Grec Unicode"/>
          <w:rtl w:val="0"/>
          <w:lang w:val="en-US"/>
        </w:rPr>
        <w:t xml:space="preserve"> On metal-working in papyrological sources, see </w:t>
      </w:r>
      <w:r>
        <w:rPr>
          <w:rStyle w:val="Hyperlink.0"/>
        </w:rPr>
        <w:fldChar w:fldCharType="begin" w:fldLock="0"/>
      </w:r>
      <w:r>
        <w:rPr>
          <w:rStyle w:val="Hyperlink.0"/>
        </w:rPr>
        <w:instrText xml:space="preserve"> HYPERLINK "https://papyri.info/biblio/67324"</w:instrText>
      </w:r>
      <w:r>
        <w:rPr>
          <w:rStyle w:val="Hyperlink.0"/>
        </w:rPr>
        <w:fldChar w:fldCharType="separate" w:fldLock="0"/>
      </w:r>
      <w:r>
        <w:rPr>
          <w:rStyle w:val="Hyperlink.0"/>
          <w:rtl w:val="0"/>
          <w:lang w:val="de-DE"/>
        </w:rPr>
        <w:t>Burkhalter 1998</w:t>
      </w:r>
      <w:r>
        <w:rPr/>
        <w:fldChar w:fldCharType="end" w:fldLock="0"/>
      </w:r>
      <w:r>
        <w:rPr>
          <w:rFonts w:ascii="IFAO-Grec Unicode" w:hAnsi="IFAO-Grec Unicode"/>
          <w:rtl w:val="0"/>
          <w:lang w:val="en-US"/>
        </w:rPr>
        <w:t>. The coppersmiths (</w:t>
      </w:r>
      <w:r>
        <w:rPr>
          <w:rFonts w:ascii="IFAO-Grec Unicode" w:hAnsi="IFAO-Grec Unicode" w:hint="default"/>
          <w:rtl w:val="0"/>
        </w:rPr>
        <w:t>χαλκεύς</w:t>
      </w:r>
      <w:r>
        <w:rPr>
          <w:rFonts w:ascii="IFAO-Grec Unicode" w:hAnsi="IFAO-Grec Unicode"/>
          <w:rtl w:val="0"/>
          <w:lang w:val="en-US"/>
        </w:rPr>
        <w:t xml:space="preserve"> in the text) worked with both copper and iron, and produced a wide variety of objects including tools, weapons, cookware, and locks.</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Fonts w:ascii="IFAO-Grec Unicode" w:hAnsi="IFAO-Grec Unicode"/>
          <w:rtl w:val="0"/>
          <w:lang w:val="en-US"/>
        </w:rPr>
        <w:t xml:space="preserve">9 </w:t>
      </w:r>
      <w:r>
        <w:rPr>
          <w:rFonts w:ascii="IFAO-Grec Unicode" w:hAnsi="IFAO-Grec Unicode" w:hint="default"/>
          <w:rtl w:val="0"/>
        </w:rPr>
        <w:t>διὰ</w:t>
      </w:r>
      <w:r>
        <w:rPr>
          <w:rFonts w:ascii="IFAO-Grec Unicode" w:hAnsi="IFAO-Grec Unicode"/>
          <w:rtl w:val="0"/>
          <w:lang w:val="en-US"/>
        </w:rPr>
        <w:t xml:space="preserve"> </w:t>
      </w:r>
      <w:r>
        <w:rPr>
          <w:rFonts w:ascii="IFAO-Grec Unicode" w:hAnsi="IFAO-Grec Unicode" w:hint="default"/>
          <w:rtl w:val="0"/>
        </w:rPr>
        <w:t>φάσεων</w:t>
      </w:r>
      <w:r>
        <w:rPr>
          <w:rFonts w:ascii="IFAO-Grec Unicode" w:hAnsi="IFAO-Grec Unicode"/>
          <w:rtl w:val="0"/>
          <w:lang w:val="en-US"/>
        </w:rPr>
        <w:t xml:space="preserve">: </w:t>
      </w:r>
      <w:r>
        <w:rPr>
          <w:rFonts w:ascii="IFAO-Grec Unicode" w:hAnsi="IFAO-Grec Unicode" w:hint="default"/>
          <w:rtl w:val="0"/>
        </w:rPr>
        <w:t>φάσις</w:t>
      </w:r>
      <w:r>
        <w:rPr>
          <w:rFonts w:ascii="IFAO-Grec Unicode" w:hAnsi="IFAO-Grec Unicode"/>
          <w:rtl w:val="0"/>
          <w:lang w:val="en-US"/>
        </w:rPr>
        <w:t xml:space="preserve"> does not necessarily mean a simple message but can refer, as here, to official notifications issued to appointees, who were chosen to perform the specific liturgies.</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Fonts w:ascii="IFAO-Grec Unicode" w:hAnsi="IFAO-Grec Unicode" w:hint="default"/>
          <w:rtl w:val="0"/>
        </w:rPr>
        <w:t>τοὺς</w:t>
      </w:r>
      <w:r>
        <w:rPr>
          <w:rFonts w:ascii="IFAO-Grec Unicode" w:hAnsi="IFAO-Grec Unicode"/>
          <w:rtl w:val="0"/>
          <w:lang w:val="en-US"/>
        </w:rPr>
        <w:t xml:space="preserve"> </w:t>
      </w:r>
      <w:r>
        <w:rPr>
          <w:rFonts w:ascii="IFAO-Grec Unicode" w:hAnsi="IFAO-Grec Unicode" w:hint="default"/>
          <w:rtl w:val="0"/>
        </w:rPr>
        <w:t>ἀν</w:t>
      </w:r>
      <w:r>
        <w:rPr>
          <w:rFonts w:ascii="IFAO-Grec Unicode" w:hAnsi="IFAO-Grec Unicode" w:hint="default"/>
          <w:rtl w:val="0"/>
          <w:lang w:val="en-US"/>
        </w:rPr>
        <w:t>̣</w:t>
      </w:r>
      <w:r>
        <w:rPr>
          <w:rFonts w:ascii="IFAO-Grec Unicode" w:hAnsi="IFAO-Grec Unicode" w:hint="default"/>
          <w:rtl w:val="0"/>
        </w:rPr>
        <w:t>τ</w:t>
      </w:r>
      <w:r>
        <w:rPr>
          <w:rFonts w:ascii="IFAO-Grec Unicode" w:hAnsi="IFAO-Grec Unicode" w:hint="default"/>
          <w:rtl w:val="0"/>
          <w:lang w:val="en-US"/>
        </w:rPr>
        <w:t>̣</w:t>
      </w:r>
      <w:r>
        <w:rPr>
          <w:rFonts w:ascii="IFAO-Grec Unicode" w:hAnsi="IFAO-Grec Unicode" w:hint="default"/>
          <w:rtl w:val="0"/>
        </w:rPr>
        <w:t>ι</w:t>
      </w:r>
      <w:r>
        <w:rPr>
          <w:rFonts w:ascii="IFAO-Grec Unicode" w:hAnsi="IFAO-Grec Unicode" w:hint="default"/>
          <w:rtl w:val="0"/>
          <w:lang w:val="en-US"/>
        </w:rPr>
        <w:t>̣</w:t>
      </w:r>
      <w:r>
        <w:rPr>
          <w:rFonts w:ascii="IFAO-Grec Unicode" w:hAnsi="IFAO-Grec Unicode" w:hint="default"/>
          <w:rtl w:val="0"/>
        </w:rPr>
        <w:t>λημψομένους</w:t>
      </w:r>
      <w:r>
        <w:rPr>
          <w:rFonts w:ascii="IFAO-Grec Unicode" w:hAnsi="IFAO-Grec Unicode"/>
          <w:rtl w:val="0"/>
          <w:lang w:val="en-US"/>
        </w:rPr>
        <w:t xml:space="preserve"> </w:t>
      </w:r>
      <w:r>
        <w:rPr>
          <w:rFonts w:ascii="IFAO-Grec Unicode" w:hAnsi="IFAO-Grec Unicode" w:hint="default"/>
          <w:rtl w:val="0"/>
        </w:rPr>
        <w:t>τῆς</w:t>
      </w:r>
      <w:r>
        <w:rPr>
          <w:rFonts w:ascii="IFAO-Grec Unicode" w:hAnsi="IFAO-Grec Unicode"/>
          <w:rtl w:val="0"/>
          <w:lang w:val="en-US"/>
        </w:rPr>
        <w:t xml:space="preserve"> </w:t>
      </w:r>
      <w:r>
        <w:rPr>
          <w:rFonts w:ascii="IFAO-Grec Unicode" w:hAnsi="IFAO-Grec Unicode" w:hint="default"/>
          <w:rtl w:val="0"/>
        </w:rPr>
        <w:t>χρείας</w:t>
      </w:r>
      <w:r>
        <w:rPr>
          <w:rFonts w:ascii="IFAO-Grec Unicode" w:hAnsi="IFAO-Grec Unicode"/>
          <w:rtl w:val="0"/>
          <w:lang w:val="en-US"/>
        </w:rPr>
        <w:t xml:space="preserve">: the exact phrase appears in a number of texts, e.g. </w:t>
      </w:r>
      <w:r>
        <w:rPr>
          <w:rStyle w:val="Hyperlink.2"/>
        </w:rPr>
        <w:fldChar w:fldCharType="begin" w:fldLock="0"/>
      </w:r>
      <w:r>
        <w:rPr>
          <w:rStyle w:val="Hyperlink.2"/>
        </w:rPr>
        <w:instrText xml:space="preserve"> HYPERLINK "https://papyri.info/ddbdp/psi%3B12%3B1248"</w:instrText>
      </w:r>
      <w:r>
        <w:rPr>
          <w:rStyle w:val="Hyperlink.2"/>
        </w:rPr>
        <w:fldChar w:fldCharType="separate" w:fldLock="0"/>
      </w:r>
      <w:r>
        <w:rPr>
          <w:rStyle w:val="Hyperlink.2"/>
          <w:rtl w:val="0"/>
          <w:lang w:val="en-US"/>
        </w:rPr>
        <w:t>PSI XII 1248</w:t>
      </w:r>
      <w:r>
        <w:rPr/>
        <w:fldChar w:fldCharType="end" w:fldLock="0"/>
      </w:r>
      <w:r>
        <w:rPr>
          <w:rFonts w:ascii="IFAO-Grec Unicode" w:hAnsi="IFAO-Grec Unicode"/>
          <w:rtl w:val="0"/>
          <w:lang w:val="en-US"/>
        </w:rPr>
        <w:t xml:space="preserve">.40-41 (Oxyrhynchos, 235 CE) </w:t>
      </w:r>
      <w:r>
        <w:rPr>
          <w:rFonts w:ascii="IFAO-Grec Unicode" w:hAnsi="IFAO-Grec Unicode" w:hint="default"/>
          <w:rtl w:val="0"/>
        </w:rPr>
        <w:t>ἀντιλημ</w:t>
      </w:r>
      <w:r>
        <w:rPr>
          <w:rFonts w:ascii="IFAO-Grec Unicode" w:hAnsi="IFAO-Grec Unicode"/>
          <w:rtl w:val="0"/>
        </w:rPr>
        <w:t>|</w:t>
      </w:r>
      <w:r>
        <w:rPr>
          <w:rFonts w:ascii="IFAO-Grec Unicode" w:hAnsi="IFAO-Grec Unicode" w:hint="default"/>
          <w:rtl w:val="0"/>
        </w:rPr>
        <w:t>ψομένους τῶν ἐπιβαλλο</w:t>
      </w:r>
      <w:r>
        <w:rPr>
          <w:rFonts w:ascii="IFAO-Grec Unicode" w:hAnsi="IFAO-Grec Unicode" w:hint="default"/>
          <w:rtl w:val="0"/>
          <w:lang w:val="en-US"/>
        </w:rPr>
        <w:t>̣</w:t>
      </w:r>
      <w:r>
        <w:rPr>
          <w:rFonts w:ascii="IFAO-Grec Unicode" w:hAnsi="IFAO-Grec Unicode" w:hint="default"/>
          <w:rtl w:val="0"/>
        </w:rPr>
        <w:t>υ</w:t>
      </w:r>
      <w:r>
        <w:rPr>
          <w:rFonts w:ascii="IFAO-Grec Unicode" w:hAnsi="IFAO-Grec Unicode" w:hint="default"/>
          <w:rtl w:val="0"/>
          <w:lang w:val="en-US"/>
        </w:rPr>
        <w:t>̣</w:t>
      </w:r>
      <w:r>
        <w:rPr>
          <w:rFonts w:ascii="IFAO-Grec Unicode" w:hAnsi="IFAO-Grec Unicode" w:hint="default"/>
          <w:rtl w:val="0"/>
        </w:rPr>
        <w:t>σ</w:t>
      </w:r>
      <w:r>
        <w:rPr>
          <w:rFonts w:ascii="IFAO-Grec Unicode" w:hAnsi="IFAO-Grec Unicode" w:hint="default"/>
          <w:rtl w:val="0"/>
          <w:lang w:val="en-US"/>
        </w:rPr>
        <w:t>̣</w:t>
      </w:r>
      <w:r>
        <w:rPr>
          <w:rFonts w:ascii="IFAO-Grec Unicode" w:hAnsi="IFAO-Grec Unicode" w:hint="default"/>
          <w:rtl w:val="0"/>
        </w:rPr>
        <w:t xml:space="preserve">ῶν αὐτοῖς χρειῶν </w:t>
      </w:r>
      <w:r>
        <w:rPr>
          <w:rFonts w:ascii="IFAO-Grec Unicode" w:hAnsi="IFAO-Grec Unicode"/>
          <w:rtl w:val="0"/>
        </w:rPr>
        <w:t>(</w:t>
      </w:r>
      <w:r>
        <w:rPr>
          <w:rFonts w:ascii="IFAO-Grec Unicode" w:hAnsi="IFAO-Grec Unicode" w:hint="default"/>
          <w:rtl w:val="0"/>
          <w:lang w:val="en-US"/>
        </w:rPr>
        <w:t>‘</w:t>
      </w:r>
      <w:r>
        <w:rPr>
          <w:rFonts w:ascii="IFAO-Grec Unicode" w:hAnsi="IFAO-Grec Unicode"/>
          <w:rtl w:val="0"/>
          <w:lang w:val="en-US"/>
        </w:rPr>
        <w:t>who will assume the duties assigned to them</w:t>
      </w:r>
      <w:r>
        <w:rPr>
          <w:rFonts w:ascii="IFAO-Grec Unicode" w:hAnsi="IFAO-Grec Unicode" w:hint="default"/>
          <w:rtl w:val="0"/>
          <w:lang w:val="en-US"/>
        </w:rPr>
        <w:t>’</w:t>
      </w:r>
      <w:r>
        <w:rPr>
          <w:rFonts w:ascii="IFAO-Grec Unicode" w:hAnsi="IFAO-Grec Unicode"/>
          <w:rtl w:val="0"/>
        </w:rPr>
        <w:t xml:space="preserve">).  </w:t>
      </w:r>
      <w:r>
        <w:rPr>
          <w:rFonts w:ascii="IFAO-Grec Unicode" w:hAnsi="IFAO-Grec Unicode"/>
          <w:rtl w:val="0"/>
          <w:lang w:val="en-US"/>
        </w:rPr>
        <w:t xml:space="preserve">See also </w:t>
      </w:r>
      <w:r>
        <w:rPr>
          <w:rFonts w:ascii="IFAO-Grec Unicode" w:hAnsi="IFAO-Grec Unicode"/>
          <w:rtl w:val="0"/>
          <w:lang w:val="en-US"/>
        </w:rPr>
        <w:t>DGE</w:t>
      </w:r>
      <w:r>
        <w:rPr>
          <w:rFonts w:ascii="IFAO-Grec Unicode" w:hAnsi="IFAO-Grec Unicode"/>
          <w:rtl w:val="0"/>
          <w:lang w:val="en-US"/>
        </w:rPr>
        <w:t xml:space="preserve"> II 2 s.v. </w:t>
      </w:r>
      <w:r>
        <w:rPr>
          <w:rFonts w:ascii="IFAO-Grec Unicode" w:hAnsi="IFAO-Grec Unicode" w:hint="default"/>
          <w:rtl w:val="0"/>
        </w:rPr>
        <w:t>ἀντιλαμβάνω</w:t>
      </w:r>
      <w:r>
        <w:rPr>
          <w:rFonts w:ascii="IFAO-Grec Unicode" w:hAnsi="IFAO-Grec Unicode"/>
          <w:rtl w:val="0"/>
          <w:lang w:val="en-US"/>
        </w:rPr>
        <w:t>.</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lang w:val="en-US"/>
        </w:rPr>
      </w:pPr>
      <w:r>
        <w:rPr>
          <w:rFonts w:ascii="IFAO-Grec Unicode" w:hAnsi="IFAO-Grec Unicode"/>
          <w:rtl w:val="0"/>
          <w:lang w:val="en-US"/>
        </w:rPr>
        <w:t xml:space="preserve">10 </w:t>
      </w:r>
      <w:r>
        <w:rPr>
          <w:rFonts w:ascii="IFAO-Grec Unicode" w:hAnsi="IFAO-Grec Unicode" w:hint="default"/>
          <w:rtl w:val="0"/>
        </w:rPr>
        <w:t>ὁμοτεχνείτας</w:t>
      </w:r>
      <w:r>
        <w:rPr>
          <w:rFonts w:ascii="IFAO-Grec Unicode" w:hAnsi="IFAO-Grec Unicode" w:hint="default"/>
          <w:rtl w:val="0"/>
          <w:lang w:val="en-US"/>
        </w:rPr>
        <w:t xml:space="preserve">̣ </w:t>
      </w:r>
      <w:r>
        <w:rPr>
          <w:rFonts w:ascii="IFAO-Grec Unicode" w:hAnsi="IFAO-Grec Unicode"/>
          <w:rtl w:val="0"/>
          <w:lang w:val="en-US"/>
        </w:rPr>
        <w:t>(</w:t>
      </w:r>
      <w:r>
        <w:rPr>
          <w:rFonts w:ascii="IFAO-Grec Unicode" w:hAnsi="IFAO-Grec Unicode"/>
          <w:rtl w:val="0"/>
          <w:lang w:val="en-US"/>
        </w:rPr>
        <w:t>l</w:t>
      </w:r>
      <w:r>
        <w:rPr>
          <w:rFonts w:ascii="IFAO-Grec Unicode" w:hAnsi="IFAO-Grec Unicode"/>
          <w:rtl w:val="0"/>
          <w:lang w:val="en-US"/>
        </w:rPr>
        <w:t xml:space="preserve">. </w:t>
      </w:r>
      <w:r>
        <w:rPr>
          <w:rFonts w:ascii="IFAO-Grec Unicode" w:hAnsi="IFAO-Grec Unicode" w:hint="default"/>
          <w:rtl w:val="0"/>
        </w:rPr>
        <w:t>ὁμοτεχνίτας</w:t>
      </w:r>
      <w:r>
        <w:rPr>
          <w:rFonts w:ascii="IFAO-Grec Unicode" w:hAnsi="IFAO-Grec Unicode"/>
          <w:rtl w:val="0"/>
          <w:lang w:val="en-US"/>
        </w:rPr>
        <w:t xml:space="preserve">): for this rare term, cf. </w:t>
      </w:r>
      <w:r>
        <w:rPr>
          <w:rStyle w:val="Hyperlink.1"/>
        </w:rPr>
        <w:fldChar w:fldCharType="begin" w:fldLock="0"/>
      </w:r>
      <w:r>
        <w:rPr>
          <w:rStyle w:val="Hyperlink.1"/>
        </w:rPr>
        <w:instrText xml:space="preserve"> HYPERLINK "https://papyri.info/apis/michigan.apis.2052"</w:instrText>
      </w:r>
      <w:r>
        <w:rPr>
          <w:rStyle w:val="Hyperlink.1"/>
        </w:rPr>
        <w:fldChar w:fldCharType="separate" w:fldLock="0"/>
      </w:r>
      <w:r>
        <w:rPr>
          <w:rStyle w:val="Hyperlink.1"/>
          <w:rtl w:val="0"/>
          <w:lang w:val="en-US"/>
        </w:rPr>
        <w:t>SB XVIII 13916</w:t>
      </w:r>
      <w:r>
        <w:rPr/>
        <w:fldChar w:fldCharType="end" w:fldLock="0"/>
      </w:r>
      <w:r>
        <w:rPr>
          <w:rFonts w:ascii="IFAO-Grec Unicode" w:hAnsi="IFAO-Grec Unicode"/>
          <w:rtl w:val="0"/>
          <w:lang w:val="en-US"/>
        </w:rPr>
        <w:t xml:space="preserve">.11 (Oxyrhynchos, 386) the only other attestation in the papyri. Their mention suggests the existence of a guild, to which the petitioner may have belonged; cf. </w:t>
      </w:r>
      <w:r>
        <w:rPr>
          <w:rStyle w:val="Hyperlink.1"/>
        </w:rPr>
        <w:fldChar w:fldCharType="begin" w:fldLock="0"/>
      </w:r>
      <w:r>
        <w:rPr>
          <w:rStyle w:val="Hyperlink.1"/>
        </w:rPr>
        <w:instrText xml:space="preserve"> HYPERLINK "https://papyri.info/apis/michigan.apis.2052"</w:instrText>
      </w:r>
      <w:r>
        <w:rPr>
          <w:rStyle w:val="Hyperlink.1"/>
        </w:rPr>
        <w:fldChar w:fldCharType="separate" w:fldLock="0"/>
      </w:r>
      <w:r>
        <w:rPr>
          <w:rStyle w:val="Hyperlink.1"/>
          <w:rtl w:val="0"/>
          <w:lang w:val="en-US"/>
        </w:rPr>
        <w:t>SB XVIII 13916</w:t>
      </w:r>
      <w:r>
        <w:rPr/>
        <w:fldChar w:fldCharType="end" w:fldLock="0"/>
      </w:r>
      <w:r>
        <w:rPr>
          <w:rFonts w:ascii="IFAO-Grec Unicode" w:hAnsi="IFAO-Grec Unicode"/>
          <w:rtl w:val="0"/>
          <w:lang w:val="en-US"/>
        </w:rPr>
        <w:t xml:space="preserve">, 11n., where Sijpesteijn </w:t>
      </w:r>
      <w:r>
        <w:rPr>
          <w:rStyle w:val="Hyperlink.0"/>
        </w:rPr>
        <w:fldChar w:fldCharType="begin" w:fldLock="0"/>
      </w:r>
      <w:r>
        <w:rPr>
          <w:rStyle w:val="Hyperlink.0"/>
        </w:rPr>
        <w:instrText xml:space="preserve"> HYPERLINK "https://papyri.info/biblio/57492"</w:instrText>
      </w:r>
      <w:r>
        <w:rPr>
          <w:rStyle w:val="Hyperlink.0"/>
        </w:rPr>
        <w:fldChar w:fldCharType="separate" w:fldLock="0"/>
      </w:r>
      <w:r>
        <w:rPr>
          <w:rStyle w:val="Hyperlink.0"/>
          <w:rtl w:val="0"/>
        </w:rPr>
        <w:t>(1985: 74)</w:t>
      </w:r>
      <w:r>
        <w:rPr/>
        <w:fldChar w:fldCharType="end" w:fldLock="0"/>
      </w:r>
      <w:r>
        <w:rPr>
          <w:rFonts w:ascii="IFAO-Grec Unicode" w:hAnsi="IFAO-Grec Unicode"/>
          <w:rtl w:val="0"/>
          <w:lang w:val="en-US"/>
        </w:rPr>
        <w:t xml:space="preserve"> states that a fellow-member of a guild is called </w:t>
      </w:r>
      <w:r>
        <w:rPr>
          <w:rFonts w:ascii="IFAO-Grec Unicode" w:hAnsi="IFAO-Grec Unicode" w:hint="default"/>
          <w:rtl w:val="0"/>
        </w:rPr>
        <w:t>συντεχνίτης</w:t>
      </w:r>
      <w:r>
        <w:rPr>
          <w:rFonts w:ascii="IFAO-Grec Unicode" w:hAnsi="IFAO-Grec Unicode"/>
          <w:rtl w:val="0"/>
          <w:lang w:val="en-US"/>
        </w:rPr>
        <w:t xml:space="preserve"> in other texts, although, with the exception of one ostracon, </w:t>
      </w:r>
      <w:r>
        <w:rPr>
          <w:rStyle w:val="Hyperlink.1"/>
        </w:rPr>
        <w:fldChar w:fldCharType="begin" w:fldLock="0"/>
      </w:r>
      <w:r>
        <w:rPr>
          <w:rStyle w:val="Hyperlink.1"/>
        </w:rPr>
        <w:instrText xml:space="preserve"> HYPERLINK "https://papyri.info/ddbdp/o.stras%3B1%3B789"</w:instrText>
      </w:r>
      <w:r>
        <w:rPr>
          <w:rStyle w:val="Hyperlink.1"/>
        </w:rPr>
        <w:fldChar w:fldCharType="separate" w:fldLock="0"/>
      </w:r>
      <w:r>
        <w:rPr>
          <w:rStyle w:val="Hyperlink.1"/>
          <w:rtl w:val="0"/>
          <w:lang w:val="en-US"/>
        </w:rPr>
        <w:t>O.Strasb. I 759</w:t>
      </w:r>
      <w:r>
        <w:rPr/>
        <w:fldChar w:fldCharType="end" w:fldLock="0"/>
      </w:r>
      <w:r>
        <w:rPr>
          <w:rFonts w:ascii="IFAO-Grec Unicode" w:hAnsi="IFAO-Grec Unicode"/>
          <w:rtl w:val="0"/>
          <w:lang w:val="en-US"/>
        </w:rPr>
        <w:t xml:space="preserve"> (end of 2nd - beginning of 3rd cent. CE), all the other attestations come from the 6th century onwards. For a discussion of the various terms used for a fellow-craftsman, see </w:t>
      </w:r>
      <w:r>
        <w:rPr>
          <w:rStyle w:val="Hyperlink.1"/>
        </w:rPr>
        <w:fldChar w:fldCharType="begin" w:fldLock="0"/>
      </w:r>
      <w:r>
        <w:rPr>
          <w:rStyle w:val="Hyperlink.1"/>
        </w:rPr>
        <w:instrText xml:space="preserve"> HYPERLINK "https://papyri.info/ddbdp/cpr%3B23%3B29"</w:instrText>
      </w:r>
      <w:r>
        <w:rPr>
          <w:rStyle w:val="Hyperlink.1"/>
        </w:rPr>
        <w:fldChar w:fldCharType="separate" w:fldLock="0"/>
      </w:r>
      <w:r>
        <w:rPr>
          <w:rStyle w:val="Hyperlink.1"/>
          <w:rtl w:val="0"/>
          <w:lang w:val="en-US"/>
        </w:rPr>
        <w:t>CPR XXIII 29</w:t>
      </w:r>
      <w:r>
        <w:rPr/>
        <w:fldChar w:fldCharType="end" w:fldLock="0"/>
      </w:r>
      <w:r>
        <w:rPr>
          <w:rFonts w:ascii="IFAO-Grec Unicode" w:hAnsi="IFAO-Grec Unicode"/>
          <w:rtl w:val="0"/>
          <w:lang w:val="en-US"/>
        </w:rPr>
        <w:t xml:space="preserve">, 5n. This last text offers a potentially further attestation of </w:t>
      </w:r>
      <w:r>
        <w:rPr>
          <w:rFonts w:ascii="IFAO-Grec Unicode" w:hAnsi="IFAO-Grec Unicode" w:hint="default"/>
          <w:rtl w:val="0"/>
        </w:rPr>
        <w:t>ὁμοτεχνίτης</w:t>
      </w:r>
      <w:r>
        <w:rPr>
          <w:rFonts w:ascii="IFAO-Grec Unicode" w:hAnsi="IFAO-Grec Unicode"/>
          <w:rtl w:val="0"/>
          <w:lang w:val="en-US"/>
        </w:rPr>
        <w:t xml:space="preserve"> in line 5, where despite the editor</w:t>
      </w:r>
      <w:r>
        <w:rPr>
          <w:rFonts w:ascii="IFAO-Grec Unicode" w:hAnsi="IFAO-Grec Unicode" w:hint="default"/>
          <w:rtl w:val="0"/>
          <w:lang w:val="en-US"/>
        </w:rPr>
        <w:t>’</w:t>
      </w:r>
      <w:r>
        <w:rPr>
          <w:rFonts w:ascii="IFAO-Grec Unicode" w:hAnsi="IFAO-Grec Unicode"/>
          <w:rtl w:val="0"/>
          <w:lang w:val="en-US"/>
        </w:rPr>
        <w:t xml:space="preserve">s reluctance for reasons of space, which led him to read the shorter </w:t>
      </w:r>
      <w:r>
        <w:rPr>
          <w:rFonts w:ascii="IFAO-Grec Unicode" w:hAnsi="IFAO-Grec Unicode" w:hint="default"/>
          <w:rtl w:val="0"/>
          <w:lang w:val="en-US"/>
        </w:rPr>
        <w:t>ὁμότ̣εχ̣ν̣</w:t>
      </w:r>
      <w:r>
        <w:rPr>
          <w:rFonts w:ascii="IFAO-Grec Unicode" w:hAnsi="IFAO-Grec Unicode"/>
          <w:rtl w:val="0"/>
          <w:lang w:val="en-US"/>
        </w:rPr>
        <w:t>[</w:t>
      </w:r>
      <w:r>
        <w:rPr>
          <w:rFonts w:ascii="IFAO-Grec Unicode" w:hAnsi="IFAO-Grec Unicode" w:hint="default"/>
          <w:rtl w:val="0"/>
          <w:lang w:val="en-US"/>
        </w:rPr>
        <w:t>ο</w:t>
      </w:r>
      <w:r>
        <w:rPr>
          <w:rFonts w:ascii="IFAO-Grec Unicode" w:hAnsi="IFAO-Grec Unicode"/>
          <w:rtl w:val="0"/>
          <w:lang w:val="en-US"/>
        </w:rPr>
        <w:t>]</w:t>
      </w:r>
      <w:r>
        <w:rPr>
          <w:rFonts w:ascii="IFAO-Grec Unicode" w:hAnsi="IFAO-Grec Unicode" w:hint="default"/>
          <w:rtl w:val="0"/>
          <w:lang w:val="en-US"/>
        </w:rPr>
        <w:t>ν̣</w:t>
      </w:r>
      <w:r>
        <w:rPr>
          <w:rFonts w:ascii="IFAO-Grec Unicode" w:hAnsi="IFAO-Grec Unicode"/>
          <w:rtl w:val="0"/>
          <w:lang w:val="en-US"/>
        </w:rPr>
        <w:t>, the online image</w:t>
      </w:r>
      <w:r>
        <w:rPr>
          <w:rFonts w:ascii="IFAO-Grec Unicode" w:cs="IFAO-Grec Unicode" w:hAnsi="IFAO-Grec Unicode" w:eastAsia="IFAO-Grec Unicode"/>
          <w:vertAlign w:val="superscript"/>
          <w:lang w:val="en-US"/>
        </w:rPr>
        <w:footnoteReference w:id="22"/>
      </w:r>
      <w:r>
        <w:rPr>
          <w:rFonts w:ascii="IFAO-Grec Unicode" w:hAnsi="IFAO-Grec Unicode"/>
          <w:rtl w:val="0"/>
          <w:lang w:val="en-US"/>
        </w:rPr>
        <w:t xml:space="preserve"> and a digital reconstruction show that the entire </w:t>
      </w:r>
      <w:r>
        <w:rPr>
          <w:rFonts w:ascii="IFAO-Grec Unicode" w:hAnsi="IFAO-Grec Unicode" w:hint="default"/>
          <w:rtl w:val="0"/>
        </w:rPr>
        <w:t>ὁμοτεχν</w:t>
      </w:r>
      <w:r>
        <w:rPr>
          <w:rFonts w:ascii="IFAO-Grec Unicode" w:hAnsi="IFAO-Grec Unicode" w:hint="default"/>
          <w:rtl w:val="0"/>
          <w:lang w:val="en-US"/>
        </w:rPr>
        <w:t>̣</w:t>
      </w:r>
      <w:r>
        <w:rPr>
          <w:rFonts w:ascii="IFAO-Grec Unicode" w:hAnsi="IFAO-Grec Unicode"/>
          <w:rtl w:val="0"/>
          <w:lang w:val="en-US"/>
        </w:rPr>
        <w:t>[</w:t>
      </w:r>
      <w:r>
        <w:rPr>
          <w:rFonts w:ascii="IFAO-Grec Unicode" w:hAnsi="IFAO-Grec Unicode" w:hint="default"/>
          <w:rtl w:val="0"/>
        </w:rPr>
        <w:t>ίτη</w:t>
      </w:r>
      <w:r>
        <w:rPr>
          <w:rFonts w:ascii="IFAO-Grec Unicode" w:hAnsi="IFAO-Grec Unicode"/>
          <w:rtl w:val="0"/>
          <w:lang w:val="en-US"/>
        </w:rPr>
        <w:t>]</w:t>
      </w:r>
      <w:r>
        <w:rPr>
          <w:rFonts w:ascii="IFAO-Grec Unicode" w:hAnsi="IFAO-Grec Unicode" w:hint="default"/>
          <w:rtl w:val="0"/>
        </w:rPr>
        <w:t>ν</w:t>
      </w:r>
      <w:r>
        <w:rPr>
          <w:rFonts w:ascii="IFAO-Grec Unicode" w:hAnsi="IFAO-Grec Unicode" w:hint="default"/>
          <w:rtl w:val="0"/>
          <w:lang w:val="en-US"/>
        </w:rPr>
        <w:t xml:space="preserve">̣ </w:t>
      </w:r>
      <w:r>
        <w:rPr>
          <w:rFonts w:ascii="IFAO-Grec Unicode" w:hAnsi="IFAO-Grec Unicode"/>
          <w:rtl w:val="0"/>
          <w:lang w:val="en-US"/>
        </w:rPr>
        <w:t xml:space="preserve">could fit in the available space. </w:t>
      </w:r>
      <w:r>
        <w:rPr>
          <w:rFonts w:ascii="IFAO-Grec Unicode" w:hAnsi="IFAO-Grec Unicode"/>
          <w:rtl w:val="0"/>
          <w:lang w:val="de-DE"/>
        </w:rPr>
        <w:t>#fig9#</w:t>
      </w:r>
    </w:p>
    <w:p>
      <w:pPr>
        <w:pStyle w:val="Body"/>
        <w:spacing w:line="276" w:lineRule="auto"/>
        <w:jc w:val="both"/>
        <w:rPr>
          <w:rFonts w:ascii="IFAO-Grec Unicode" w:cs="IFAO-Grec Unicode" w:hAnsi="IFAO-Grec Unicode" w:eastAsia="IFAO-Grec Unicode"/>
        </w:rPr>
      </w:pP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outline w:val="0"/>
          <w:color w:val="d9d9d9"/>
          <w:u w:color="d9d9d9"/>
          <w:rtl w:val="0"/>
          <w:lang w:val="en-US"/>
          <w14:textFill>
            <w14:solidFill>
              <w14:srgbClr w14:val="D9D9D9"/>
            </w14:solidFill>
          </w14:textFill>
        </w:rPr>
        <w:t>#bibliography</w:t>
      </w:r>
    </w:p>
    <w:p>
      <w:pPr>
        <w:pStyle w:val="Body"/>
        <w:spacing w:line="276" w:lineRule="auto"/>
        <w:jc w:val="both"/>
        <w:rPr>
          <w:rFonts w:ascii="Times New Roman" w:cs="Times New Roman" w:hAnsi="Times New Roman" w:eastAsia="Times New Roman"/>
        </w:rPr>
      </w:pPr>
      <w:r>
        <w:rPr>
          <w:rStyle w:val="Hyperlink.6"/>
        </w:rPr>
        <w:fldChar w:fldCharType="begin" w:fldLock="0"/>
      </w:r>
      <w:r>
        <w:rPr>
          <w:rStyle w:val="Hyperlink.6"/>
        </w:rPr>
        <w:instrText xml:space="preserve"> HYPERLINK "https://papyri.info/biblio/97736"</w:instrText>
      </w:r>
      <w:r>
        <w:rPr>
          <w:rStyle w:val="Hyperlink.6"/>
        </w:rPr>
        <w:fldChar w:fldCharType="separate" w:fldLock="0"/>
      </w:r>
      <w:r>
        <w:rPr>
          <w:rStyle w:val="Hyperlink.6"/>
          <w:rtl w:val="0"/>
          <w:lang w:val="en-US"/>
        </w:rPr>
        <w:t>Abd el-Ghani, M. (2022)</w:t>
      </w:r>
      <w:r>
        <w:rPr/>
        <w:fldChar w:fldCharType="end" w:fldLock="0"/>
      </w:r>
      <w:r>
        <w:rPr>
          <w:rFonts w:ascii="Times New Roman" w:hAnsi="Times New Roman" w:hint="default"/>
          <w:rtl w:val="0"/>
          <w:lang w:val="en-US"/>
        </w:rPr>
        <w:t xml:space="preserve"> “</w:t>
      </w:r>
      <w:r>
        <w:rPr>
          <w:rFonts w:ascii="Times New Roman" w:hAnsi="Times New Roman"/>
          <w:rtl w:val="0"/>
          <w:lang w:val="en-US"/>
        </w:rPr>
        <w:t xml:space="preserve">The Cynopolite Nome in the Delta </w:t>
      </w:r>
      <w:r>
        <w:rPr>
          <w:rFonts w:ascii="Times New Roman" w:hAnsi="Times New Roman" w:hint="default"/>
          <w:rtl w:val="0"/>
          <w:lang w:val="en-US"/>
        </w:rPr>
        <w:t xml:space="preserve">… </w:t>
      </w:r>
      <w:r>
        <w:rPr>
          <w:rFonts w:ascii="Times New Roman" w:hAnsi="Times New Roman"/>
          <w:rtl w:val="0"/>
          <w:lang w:val="en-US"/>
        </w:rPr>
        <w:t>Did it really exist?,</w:t>
      </w:r>
      <w:r>
        <w:rPr>
          <w:rFonts w:ascii="Times New Roman" w:hAnsi="Times New Roman" w:hint="default"/>
          <w:rtl w:val="0"/>
          <w:lang w:val="en-US"/>
        </w:rPr>
        <w:t xml:space="preserve">” </w:t>
      </w:r>
      <w:r>
        <w:rPr>
          <w:rFonts w:ascii="Times New Roman" w:hAnsi="Times New Roman"/>
          <w:rtl w:val="0"/>
          <w:lang w:val="en-US"/>
        </w:rPr>
        <w:t xml:space="preserve">in M. Capasso </w:t>
      </w:r>
      <w:r>
        <w:rPr>
          <w:rFonts w:ascii="Times New Roman" w:hAnsi="Times New Roman" w:hint="default"/>
          <w:rtl w:val="0"/>
          <w:lang w:val="en-US"/>
        </w:rPr>
        <w:t xml:space="preserve">– </w:t>
      </w:r>
      <w:r>
        <w:rPr>
          <w:rFonts w:ascii="Times New Roman" w:hAnsi="Times New Roman"/>
          <w:rtl w:val="0"/>
          <w:lang w:val="en-US"/>
        </w:rPr>
        <w:t xml:space="preserve">P. Davoli </w:t>
      </w:r>
      <w:r>
        <w:rPr>
          <w:rFonts w:ascii="Times New Roman" w:hAnsi="Times New Roman" w:hint="default"/>
          <w:rtl w:val="0"/>
          <w:lang w:val="en-US"/>
        </w:rPr>
        <w:t xml:space="preserve">– </w:t>
      </w:r>
      <w:r>
        <w:rPr>
          <w:rFonts w:ascii="Times New Roman" w:hAnsi="Times New Roman"/>
          <w:rtl w:val="0"/>
          <w:lang w:val="en-US"/>
        </w:rPr>
        <w:t>N. Pell</w:t>
      </w:r>
      <w:r>
        <w:rPr>
          <w:rFonts w:ascii="Times New Roman" w:hAnsi="Times New Roman" w:hint="default"/>
          <w:rtl w:val="0"/>
          <w:lang w:val="en-US"/>
        </w:rPr>
        <w:t xml:space="preserve">é </w:t>
      </w:r>
      <w:r>
        <w:rPr>
          <w:rFonts w:ascii="Times New Roman" w:hAnsi="Times New Roman"/>
          <w:rtl w:val="0"/>
          <w:lang w:val="en-US"/>
        </w:rPr>
        <w:t xml:space="preserve">(eds.), Proceedings of the 29th International Congress of Papyrology. Lecce, 28 July </w:t>
      </w:r>
      <w:r>
        <w:rPr>
          <w:rFonts w:ascii="Times New Roman" w:hAnsi="Times New Roman" w:hint="default"/>
          <w:rtl w:val="0"/>
          <w:lang w:val="en-US"/>
        </w:rPr>
        <w:t xml:space="preserve">– </w:t>
      </w:r>
      <w:r>
        <w:rPr>
          <w:rFonts w:ascii="Times New Roman" w:hAnsi="Times New Roman"/>
          <w:rtl w:val="0"/>
          <w:lang w:val="en-US"/>
        </w:rPr>
        <w:t>3 August 2019. Lecce: 732</w:t>
      </w:r>
      <w:r>
        <w:rPr>
          <w:rFonts w:ascii="Times New Roman" w:hAnsi="Times New Roman" w:hint="default"/>
          <w:rtl w:val="0"/>
          <w:lang w:val="en-US"/>
        </w:rPr>
        <w:t>–</w:t>
      </w:r>
      <w:r>
        <w:rPr>
          <w:rFonts w:ascii="Times New Roman" w:hAnsi="Times New Roman"/>
          <w:rtl w:val="0"/>
          <w:lang w:val="en-US"/>
        </w:rPr>
        <w:t>740.</w:t>
      </w:r>
    </w:p>
    <w:p>
      <w:pPr>
        <w:pStyle w:val="Body"/>
        <w:spacing w:line="276" w:lineRule="auto"/>
        <w:jc w:val="both"/>
        <w:rPr>
          <w:rFonts w:ascii="Times New Roman" w:cs="Times New Roman" w:hAnsi="Times New Roman" w:eastAsia="Times New Roman"/>
          <w:lang w:val="en-US"/>
        </w:rPr>
      </w:pPr>
    </w:p>
    <w:p>
      <w:pPr>
        <w:pStyle w:val="Body"/>
        <w:jc w:val="both"/>
        <w:rPr>
          <w:rFonts w:ascii="Times New Roman" w:cs="Times New Roman" w:hAnsi="Times New Roman" w:eastAsia="Times New Roman"/>
          <w:outline w:val="0"/>
          <w:color w:val="000000"/>
          <w:u w:color="000000"/>
          <w14:textFill>
            <w14:solidFill>
              <w14:srgbClr w14:val="000000"/>
            </w14:solidFill>
          </w14:textFill>
        </w:rPr>
      </w:pPr>
      <w:r>
        <w:rPr>
          <w:rStyle w:val="Hyperlink.7"/>
        </w:rPr>
        <w:fldChar w:fldCharType="begin" w:fldLock="0"/>
      </w:r>
      <w:r>
        <w:rPr>
          <w:rStyle w:val="Hyperlink.7"/>
        </w:rPr>
        <w:instrText xml:space="preserve"> HYPERLINK "https://papyri.info/biblio/96255"</w:instrText>
      </w:r>
      <w:r>
        <w:rPr>
          <w:rStyle w:val="Hyperlink.7"/>
        </w:rPr>
        <w:fldChar w:fldCharType="separate" w:fldLock="0"/>
      </w:r>
      <w:r>
        <w:rPr>
          <w:rStyle w:val="Hyperlink.7"/>
          <w:rtl w:val="0"/>
          <w:lang w:val="pt-PT"/>
        </w:rPr>
        <w:t>Agostini, G. (2020)</w:t>
      </w:r>
      <w:r>
        <w:rPr/>
        <w:fldChar w:fldCharType="end" w:fldLock="0"/>
      </w:r>
      <w:r>
        <w:rPr>
          <w:rFonts w:ascii="Times New Roman" w:hAnsi="Times New Roman"/>
          <w:outline w:val="0"/>
          <w:color w:val="000000"/>
          <w:u w:color="000000"/>
          <w:rtl w:val="0"/>
          <w14:textFill>
            <w14:solidFill>
              <w14:srgbClr w14:val="000000"/>
            </w14:solidFill>
          </w14:textFill>
        </w:rPr>
        <w:t xml:space="preserve"> </w:t>
      </w:r>
      <w:r>
        <w:rPr>
          <w:rFonts w:ascii="Times New Roman" w:hAnsi="Times New Roman"/>
          <w:outline w:val="0"/>
          <w:color w:val="000000"/>
          <w:u w:color="000000"/>
          <w:rtl w:val="0"/>
          <w:lang w:val="it-IT"/>
          <w14:textFill>
            <w14:solidFill>
              <w14:srgbClr w14:val="000000"/>
            </w14:solidFill>
          </w14:textFill>
        </w:rPr>
        <w:t xml:space="preserve">Prefetti e </w:t>
      </w:r>
      <w:r>
        <w:rPr>
          <w:rFonts w:ascii="Times New Roman" w:hAnsi="Times New Roman"/>
          <w:i w:val="1"/>
          <w:iCs w:val="1"/>
          <w:outline w:val="0"/>
          <w:color w:val="000000"/>
          <w:u w:color="000000"/>
          <w:rtl w:val="0"/>
          <w:lang w:val="it-IT"/>
          <w14:textFill>
            <w14:solidFill>
              <w14:srgbClr w14:val="000000"/>
            </w14:solidFill>
          </w14:textFill>
        </w:rPr>
        <w:t>praesides</w:t>
      </w:r>
      <w:r>
        <w:rPr>
          <w:rFonts w:ascii="Times New Roman" w:hAnsi="Times New Roman"/>
          <w:outline w:val="0"/>
          <w:color w:val="000000"/>
          <w:u w:color="000000"/>
          <w:rtl w:val="0"/>
          <w:lang w:val="it-IT"/>
          <w14:textFill>
            <w14:solidFill>
              <w14:srgbClr w14:val="000000"/>
            </w14:solidFill>
          </w14:textFill>
        </w:rPr>
        <w:t xml:space="preserve"> nell</w:t>
      </w:r>
      <w:r>
        <w:rPr>
          <w:rFonts w:ascii="Times New Roman" w:hAnsi="Times New Roman" w:hint="default"/>
          <w:outline w:val="0"/>
          <w:color w:val="000000"/>
          <w:u w:color="000000"/>
          <w:rtl w:val="0"/>
          <w:lang w:val="it-IT"/>
          <w14:textFill>
            <w14:solidFill>
              <w14:srgbClr w14:val="000000"/>
            </w14:solidFill>
          </w14:textFill>
        </w:rPr>
        <w:t>’</w:t>
      </w:r>
      <w:r>
        <w:rPr>
          <w:rFonts w:ascii="Times New Roman" w:hAnsi="Times New Roman"/>
          <w:outline w:val="0"/>
          <w:color w:val="000000"/>
          <w:u w:color="000000"/>
          <w:rtl w:val="0"/>
          <w:lang w:val="it-IT"/>
          <w14:textFill>
            <w14:solidFill>
              <w14:srgbClr w14:val="000000"/>
            </w14:solidFill>
          </w14:textFill>
        </w:rPr>
        <w:t>amministrazione giudiziaria dell</w:t>
      </w:r>
      <w:r>
        <w:rPr>
          <w:rFonts w:ascii="Times New Roman" w:hAnsi="Times New Roman" w:hint="default"/>
          <w:outline w:val="0"/>
          <w:color w:val="000000"/>
          <w:u w:color="000000"/>
          <w:rtl w:val="0"/>
          <w:lang w:val="it-IT"/>
          <w14:textFill>
            <w14:solidFill>
              <w14:srgbClr w14:val="000000"/>
            </w14:solidFill>
          </w14:textFill>
        </w:rPr>
        <w:t>’</w:t>
      </w:r>
      <w:r>
        <w:rPr>
          <w:rFonts w:ascii="Times New Roman" w:hAnsi="Times New Roman"/>
          <w:outline w:val="0"/>
          <w:color w:val="000000"/>
          <w:u w:color="000000"/>
          <w:rtl w:val="0"/>
          <w:lang w:val="it-IT"/>
          <w14:textFill>
            <w14:solidFill>
              <w14:srgbClr w14:val="000000"/>
            </w14:solidFill>
          </w14:textFill>
        </w:rPr>
        <w:t>Egitto tardoantico: ambiti di competenza e prosopografia (284-397)</w:t>
      </w:r>
      <w:r>
        <w:rPr>
          <w:rFonts w:ascii="Times New Roman" w:hAnsi="Times New Roman"/>
          <w:outline w:val="0"/>
          <w:color w:val="000000"/>
          <w:u w:color="000000"/>
          <w:rtl w:val="0"/>
          <w:lang w:val="it-IT"/>
          <w14:textFill>
            <w14:solidFill>
              <w14:srgbClr w14:val="000000"/>
            </w14:solidFill>
          </w14:textFill>
        </w:rPr>
        <w:t>. Diss. Sapienza, Universit</w:t>
      </w:r>
      <w:r>
        <w:rPr>
          <w:rFonts w:ascii="Times New Roman" w:hAnsi="Times New Roman" w:hint="default"/>
          <w:outline w:val="0"/>
          <w:color w:val="000000"/>
          <w:u w:color="000000"/>
          <w:rtl w:val="0"/>
          <w:lang w:val="en-US"/>
          <w14:textFill>
            <w14:solidFill>
              <w14:srgbClr w14:val="000000"/>
            </w14:solidFill>
          </w14:textFill>
        </w:rPr>
        <w:t xml:space="preserve">à </w:t>
      </w:r>
      <w:r>
        <w:rPr>
          <w:rFonts w:ascii="Times New Roman" w:hAnsi="Times New Roman"/>
          <w:outline w:val="0"/>
          <w:color w:val="000000"/>
          <w:u w:color="000000"/>
          <w:rtl w:val="0"/>
          <w:lang w:val="it-IT"/>
          <w14:textFill>
            <w14:solidFill>
              <w14:srgbClr w14:val="000000"/>
            </w14:solidFill>
          </w14:textFill>
        </w:rPr>
        <w:t>di Roma.</w:t>
      </w:r>
    </w:p>
    <w:p>
      <w:pPr>
        <w:pStyle w:val="Body"/>
        <w:jc w:val="both"/>
        <w:rPr>
          <w:rFonts w:ascii="Times New Roman" w:cs="Times New Roman" w:hAnsi="Times New Roman" w:eastAsia="Times New Roman"/>
          <w:outline w:val="0"/>
          <w:color w:val="000000"/>
          <w:u w:color="000000"/>
          <w14:textFill>
            <w14:solidFill>
              <w14:srgbClr w14:val="000000"/>
            </w14:solidFill>
          </w14:textFill>
        </w:rPr>
      </w:pPr>
    </w:p>
    <w:p>
      <w:pPr>
        <w:pStyle w:val="Body"/>
        <w:jc w:val="both"/>
        <w:rPr>
          <w:rFonts w:ascii="Times New Roman" w:cs="Times New Roman" w:hAnsi="Times New Roman" w:eastAsia="Times New Roman"/>
          <w:outline w:val="0"/>
          <w:color w:val="000000"/>
          <w:u w:color="000000"/>
          <w14:textFill>
            <w14:solidFill>
              <w14:srgbClr w14:val="000000"/>
            </w14:solidFill>
          </w14:textFill>
        </w:rPr>
      </w:pPr>
      <w:r>
        <w:rPr>
          <w:rStyle w:val="Hyperlink.7"/>
        </w:rPr>
        <w:fldChar w:fldCharType="begin" w:fldLock="0"/>
      </w:r>
      <w:r>
        <w:rPr>
          <w:rStyle w:val="Hyperlink.7"/>
        </w:rPr>
        <w:instrText xml:space="preserve"> HYPERLINK "https://papyri.info/biblio/96467"</w:instrText>
      </w:r>
      <w:r>
        <w:rPr>
          <w:rStyle w:val="Hyperlink.7"/>
        </w:rPr>
        <w:fldChar w:fldCharType="separate" w:fldLock="0"/>
      </w:r>
      <w:r>
        <w:rPr>
          <w:rStyle w:val="Hyperlink.7"/>
          <w:rtl w:val="0"/>
        </w:rPr>
        <w:t>Am</w:t>
      </w:r>
      <w:r>
        <w:rPr>
          <w:rStyle w:val="Hyperlink.0"/>
          <w:rFonts w:ascii="Times New Roman" w:hAnsi="Times New Roman" w:hint="default"/>
          <w:rtl w:val="0"/>
          <w:lang w:val="en-US"/>
        </w:rPr>
        <w:t>é</w:t>
      </w:r>
      <w:r>
        <w:rPr>
          <w:rStyle w:val="Hyperlink.7"/>
          <w:rtl w:val="0"/>
        </w:rPr>
        <w:t xml:space="preserve">lineau, </w:t>
      </w:r>
      <w:r>
        <w:rPr>
          <w:rStyle w:val="Hyperlink.0"/>
          <w:rFonts w:ascii="Times New Roman" w:hAnsi="Times New Roman" w:hint="default"/>
          <w:rtl w:val="0"/>
          <w:lang w:val="en-US"/>
        </w:rPr>
        <w:t>É</w:t>
      </w:r>
      <w:r>
        <w:rPr>
          <w:rStyle w:val="Hyperlink.7"/>
          <w:rtl w:val="0"/>
        </w:rPr>
        <w:t>. (1893)</w:t>
      </w:r>
      <w:r>
        <w:rPr/>
        <w:fldChar w:fldCharType="end" w:fldLock="0"/>
      </w:r>
      <w:r>
        <w:rPr>
          <w:rFonts w:ascii="Times New Roman" w:hAnsi="Times New Roman"/>
          <w:outline w:val="0"/>
          <w:color w:val="000000"/>
          <w:u w:color="000000"/>
          <w:rtl w:val="0"/>
          <w:lang w:val="fr-FR"/>
          <w14:textFill>
            <w14:solidFill>
              <w14:srgbClr w14:val="000000"/>
            </w14:solidFill>
          </w14:textFill>
        </w:rPr>
        <w:t>, La geographie de l'Egypte</w:t>
      </w:r>
      <w:r>
        <w:rPr>
          <w:rFonts w:ascii="Times New Roman" w:hAnsi="Times New Roman" w:hint="default"/>
          <w:outline w:val="0"/>
          <w:color w:val="000000"/>
          <w:u w:color="000000"/>
          <w:rtl w:val="0"/>
          <w:lang w:val="en-US"/>
          <w14:textFill>
            <w14:solidFill>
              <w14:srgbClr w14:val="000000"/>
            </w14:solidFill>
          </w14:textFill>
        </w:rPr>
        <w:t xml:space="preserve"> à </w:t>
      </w:r>
      <w:r>
        <w:rPr>
          <w:rFonts w:ascii="Times New Roman" w:hAnsi="Times New Roman"/>
          <w:outline w:val="0"/>
          <w:color w:val="000000"/>
          <w:u w:color="000000"/>
          <w:rtl w:val="0"/>
          <w:lang w:val="fr-FR"/>
          <w14:textFill>
            <w14:solidFill>
              <w14:srgbClr w14:val="000000"/>
            </w14:solidFill>
          </w14:textFill>
        </w:rPr>
        <w:t>l'</w:t>
      </w:r>
      <w:r>
        <w:rPr>
          <w:rFonts w:ascii="Times New Roman" w:hAnsi="Times New Roman" w:hint="default"/>
          <w:outline w:val="0"/>
          <w:color w:val="000000"/>
          <w:u w:color="000000"/>
          <w:rtl w:val="0"/>
          <w:lang w:val="en-US"/>
          <w14:textFill>
            <w14:solidFill>
              <w14:srgbClr w14:val="000000"/>
            </w14:solidFill>
          </w14:textFill>
        </w:rPr>
        <w:t>é</w:t>
      </w:r>
      <w:r>
        <w:rPr>
          <w:rFonts w:ascii="Times New Roman" w:hAnsi="Times New Roman"/>
          <w:outline w:val="0"/>
          <w:color w:val="000000"/>
          <w:u w:color="000000"/>
          <w:rtl w:val="0"/>
          <w:lang w:val="fr-FR"/>
          <w14:textFill>
            <w14:solidFill>
              <w14:srgbClr w14:val="000000"/>
            </w14:solidFill>
          </w14:textFill>
        </w:rPr>
        <w:t>poque copte. Paris.</w:t>
      </w:r>
    </w:p>
    <w:p>
      <w:pPr>
        <w:pStyle w:val="Body"/>
        <w:spacing w:line="276" w:lineRule="auto"/>
        <w:jc w:val="both"/>
        <w:rPr>
          <w:rFonts w:ascii="Times New Roman" w:cs="Times New Roman" w:hAnsi="Times New Roman" w:eastAsia="Times New Roman"/>
          <w:lang w:val="en-US"/>
        </w:rPr>
      </w:pPr>
    </w:p>
    <w:p>
      <w:pPr>
        <w:pStyle w:val="Body"/>
        <w:spacing w:line="276" w:lineRule="auto"/>
        <w:jc w:val="both"/>
        <w:rPr>
          <w:rFonts w:ascii="Times New Roman" w:cs="Times New Roman" w:hAnsi="Times New Roman" w:eastAsia="Times New Roman"/>
        </w:rPr>
      </w:pPr>
      <w:r>
        <w:rPr>
          <w:rStyle w:val="Hyperlink.6"/>
        </w:rPr>
        <w:fldChar w:fldCharType="begin" w:fldLock="0"/>
      </w:r>
      <w:r>
        <w:rPr>
          <w:rStyle w:val="Hyperlink.6"/>
        </w:rPr>
        <w:instrText xml:space="preserve"> HYPERLINK "https://papyri.info/biblio/95431"</w:instrText>
      </w:r>
      <w:r>
        <w:rPr>
          <w:rStyle w:val="Hyperlink.6"/>
        </w:rPr>
        <w:fldChar w:fldCharType="separate" w:fldLock="0"/>
      </w:r>
      <w:r>
        <w:rPr>
          <w:rStyle w:val="Hyperlink.6"/>
          <w:rtl w:val="0"/>
          <w:lang w:val="en-US"/>
        </w:rPr>
        <w:t xml:space="preserve">Bagnall, R. </w:t>
      </w:r>
      <w:r>
        <w:rPr>
          <w:rStyle w:val="Hyperlink.6"/>
          <w:rtl w:val="0"/>
          <w:lang w:val="en-US"/>
        </w:rPr>
        <w:t xml:space="preserve">– </w:t>
      </w:r>
      <w:r>
        <w:rPr>
          <w:rStyle w:val="Hyperlink.6"/>
          <w:rtl w:val="0"/>
          <w:lang w:val="en-US"/>
        </w:rPr>
        <w:t>Tallet, G. (2015)</w:t>
      </w:r>
      <w:r>
        <w:rPr/>
        <w:fldChar w:fldCharType="end" w:fldLock="0"/>
      </w:r>
      <w:r>
        <w:rPr>
          <w:rFonts w:ascii="Times New Roman" w:hAnsi="Times New Roman" w:hint="default"/>
          <w:rtl w:val="0"/>
          <w:lang w:val="en-US"/>
        </w:rPr>
        <w:t xml:space="preserve"> “</w:t>
      </w:r>
      <w:r>
        <w:rPr>
          <w:rFonts w:ascii="Times New Roman" w:hAnsi="Times New Roman"/>
          <w:rtl w:val="0"/>
          <w:lang w:val="en-US"/>
        </w:rPr>
        <w:t>Ostraka from Hibis in the Metropolitan Museum of Art and the Archaeology of the city of Hibis,</w:t>
      </w:r>
      <w:r>
        <w:rPr>
          <w:rFonts w:ascii="Times New Roman" w:hAnsi="Times New Roman" w:hint="default"/>
          <w:rtl w:val="0"/>
          <w:lang w:val="en-US"/>
        </w:rPr>
        <w:t xml:space="preserve">” </w:t>
      </w:r>
      <w:r>
        <w:rPr>
          <w:rFonts w:ascii="Times New Roman" w:hAnsi="Times New Roman"/>
          <w:rtl w:val="0"/>
          <w:lang w:val="en-US"/>
        </w:rPr>
        <w:t>ZPE 196: 175</w:t>
      </w:r>
      <w:r>
        <w:rPr>
          <w:rFonts w:ascii="Times New Roman" w:hAnsi="Times New Roman" w:hint="default"/>
          <w:rtl w:val="0"/>
          <w:lang w:val="en-US"/>
        </w:rPr>
        <w:t>–</w:t>
      </w:r>
      <w:r>
        <w:rPr>
          <w:rFonts w:ascii="Times New Roman" w:hAnsi="Times New Roman"/>
          <w:rtl w:val="0"/>
          <w:lang w:val="en-US"/>
        </w:rPr>
        <w:t>198.</w:t>
      </w:r>
    </w:p>
    <w:p>
      <w:pPr>
        <w:pStyle w:val="Body"/>
        <w:spacing w:line="276" w:lineRule="auto"/>
        <w:jc w:val="both"/>
        <w:rPr>
          <w:rFonts w:ascii="Times New Roman" w:cs="Times New Roman" w:hAnsi="Times New Roman" w:eastAsia="Times New Roman"/>
          <w:lang w:val="en-US"/>
        </w:rPr>
      </w:pPr>
    </w:p>
    <w:p>
      <w:pPr>
        <w:pStyle w:val="Body"/>
        <w:spacing w:line="276" w:lineRule="auto"/>
        <w:jc w:val="both"/>
        <w:rPr>
          <w:rFonts w:ascii="Times New Roman" w:cs="Times New Roman" w:hAnsi="Times New Roman" w:eastAsia="Times New Roman"/>
        </w:rPr>
      </w:pPr>
      <w:r>
        <w:rPr>
          <w:rStyle w:val="Hyperlink.6"/>
        </w:rPr>
        <w:fldChar w:fldCharType="begin" w:fldLock="0"/>
      </w:r>
      <w:r>
        <w:rPr>
          <w:rStyle w:val="Hyperlink.6"/>
        </w:rPr>
        <w:instrText xml:space="preserve"> HYPERLINK "https://papyri.info/biblio/84569"</w:instrText>
      </w:r>
      <w:r>
        <w:rPr>
          <w:rStyle w:val="Hyperlink.6"/>
        </w:rPr>
        <w:fldChar w:fldCharType="separate" w:fldLock="0"/>
      </w:r>
      <w:r>
        <w:rPr>
          <w:rStyle w:val="Hyperlink.6"/>
          <w:rtl w:val="0"/>
          <w:lang w:val="en-US"/>
        </w:rPr>
        <w:t>Blouin, K. (2014)</w:t>
      </w:r>
      <w:r>
        <w:rPr/>
        <w:fldChar w:fldCharType="end" w:fldLock="0"/>
      </w:r>
      <w:r>
        <w:rPr>
          <w:rFonts w:ascii="Times New Roman" w:hAnsi="Times New Roman"/>
          <w:rtl w:val="0"/>
          <w:lang w:val="en-US"/>
        </w:rPr>
        <w:t xml:space="preserve"> Triangular Landscapes. Environment, Society and the State in the Nile Delta under Roman Rule. Oxford.</w:t>
      </w:r>
    </w:p>
    <w:p>
      <w:pPr>
        <w:pStyle w:val="Body"/>
        <w:spacing w:line="276" w:lineRule="auto"/>
        <w:jc w:val="both"/>
        <w:rPr>
          <w:rFonts w:ascii="Times New Roman" w:cs="Times New Roman" w:hAnsi="Times New Roman" w:eastAsia="Times New Roman"/>
          <w:lang w:val="en-US"/>
        </w:rPr>
      </w:pPr>
    </w:p>
    <w:p>
      <w:pPr>
        <w:pStyle w:val="Body"/>
        <w:spacing w:line="276" w:lineRule="auto"/>
        <w:jc w:val="both"/>
        <w:rPr>
          <w:rFonts w:ascii="Times New Roman" w:cs="Times New Roman" w:hAnsi="Times New Roman" w:eastAsia="Times New Roman"/>
        </w:rPr>
      </w:pPr>
      <w:r>
        <w:rPr>
          <w:rStyle w:val="Hyperlink.0"/>
        </w:rPr>
        <w:fldChar w:fldCharType="begin" w:fldLock="0"/>
      </w:r>
      <w:r>
        <w:rPr>
          <w:rStyle w:val="Hyperlink.0"/>
        </w:rPr>
        <w:instrText xml:space="preserve"> HYPERLINK "https://papyri.info/biblio/97759"</w:instrText>
      </w:r>
      <w:r>
        <w:rPr>
          <w:rStyle w:val="Hyperlink.0"/>
        </w:rPr>
        <w:fldChar w:fldCharType="separate" w:fldLock="0"/>
      </w:r>
      <w:r>
        <w:rPr>
          <w:rStyle w:val="Hyperlink.0"/>
          <w:rtl w:val="0"/>
          <w:lang w:val="de-DE"/>
        </w:rPr>
        <w:t xml:space="preserve">Bray, G.L. </w:t>
      </w:r>
      <w:r>
        <w:rPr>
          <w:rStyle w:val="Hyperlink.0"/>
          <w:rtl w:val="0"/>
          <w:lang w:val="de-DE"/>
        </w:rPr>
        <w:t xml:space="preserve">– </w:t>
      </w:r>
      <w:r>
        <w:rPr>
          <w:rStyle w:val="Hyperlink.0"/>
          <w:rtl w:val="0"/>
          <w:lang w:val="de-DE"/>
        </w:rPr>
        <w:t>Oden T.C. (2013)</w:t>
      </w:r>
      <w:r>
        <w:rPr/>
        <w:fldChar w:fldCharType="end" w:fldLock="0"/>
      </w:r>
      <w:r>
        <w:rPr>
          <w:rFonts w:ascii="Times New Roman" w:hAnsi="Times New Roman"/>
          <w:rtl w:val="0"/>
          <w:lang w:val="en-US"/>
        </w:rPr>
        <w:t xml:space="preserve"> Ancient Christian Texts. Downer</w:t>
      </w:r>
      <w:r>
        <w:rPr>
          <w:rFonts w:ascii="Times New Roman" w:hAnsi="Times New Roman" w:hint="default"/>
          <w:rtl w:val="0"/>
          <w:lang w:val="en-US"/>
        </w:rPr>
        <w:t>’</w:t>
      </w:r>
      <w:r>
        <w:rPr>
          <w:rFonts w:ascii="Times New Roman" w:hAnsi="Times New Roman"/>
          <w:rtl w:val="0"/>
          <w:lang w:val="en-US"/>
        </w:rPr>
        <w:t>s Grove, Ill.: InterVarsity Press.</w:t>
      </w:r>
    </w:p>
    <w:p>
      <w:pPr>
        <w:pStyle w:val="Body"/>
        <w:spacing w:line="276" w:lineRule="auto"/>
        <w:jc w:val="both"/>
        <w:rPr>
          <w:rFonts w:ascii="Times New Roman" w:cs="Times New Roman" w:hAnsi="Times New Roman" w:eastAsia="Times New Roman"/>
          <w:lang w:val="en-US"/>
        </w:rPr>
      </w:pPr>
    </w:p>
    <w:p>
      <w:pPr>
        <w:pStyle w:val="Body"/>
        <w:spacing w:line="276" w:lineRule="auto"/>
        <w:jc w:val="both"/>
        <w:rPr>
          <w:rFonts w:ascii="IFAO-Grec Unicode" w:cs="IFAO-Grec Unicode" w:hAnsi="IFAO-Grec Unicode" w:eastAsia="IFAO-Grec Unicode"/>
        </w:rPr>
      </w:pPr>
      <w:r>
        <w:rPr>
          <w:rStyle w:val="Hyperlink.6"/>
        </w:rPr>
        <w:fldChar w:fldCharType="begin" w:fldLock="0"/>
      </w:r>
      <w:r>
        <w:rPr>
          <w:rStyle w:val="Hyperlink.6"/>
        </w:rPr>
        <w:instrText xml:space="preserve"> HYPERLINK "https://papyri.info/biblio/67324"</w:instrText>
      </w:r>
      <w:r>
        <w:rPr>
          <w:rStyle w:val="Hyperlink.6"/>
        </w:rPr>
        <w:fldChar w:fldCharType="separate" w:fldLock="0"/>
      </w:r>
      <w:r>
        <w:rPr>
          <w:rStyle w:val="Hyperlink.6"/>
          <w:rtl w:val="0"/>
          <w:lang w:val="en-US"/>
        </w:rPr>
        <w:t>Burkhalter, F. (1998)</w:t>
      </w:r>
      <w:r>
        <w:rPr/>
        <w:fldChar w:fldCharType="end" w:fldLock="0"/>
      </w:r>
      <w:r>
        <w:rPr>
          <w:rFonts w:ascii="Times New Roman" w:hAnsi="Times New Roman" w:hint="default"/>
          <w:rtl w:val="0"/>
          <w:lang w:val="en-US"/>
        </w:rPr>
        <w:t xml:space="preserve"> “</w:t>
      </w:r>
      <w:r>
        <w:rPr>
          <w:rFonts w:ascii="Times New Roman" w:hAnsi="Times New Roman"/>
          <w:rtl w:val="0"/>
          <w:lang w:val="fr-FR"/>
        </w:rPr>
        <w:t>La production des objets en m</w:t>
      </w:r>
      <w:r>
        <w:rPr>
          <w:rFonts w:ascii="Times New Roman" w:hAnsi="Times New Roman" w:hint="default"/>
          <w:rtl w:val="0"/>
          <w:lang w:val="fr-FR"/>
        </w:rPr>
        <w:t>é</w:t>
      </w:r>
      <w:r>
        <w:rPr>
          <w:rFonts w:ascii="Times New Roman" w:hAnsi="Times New Roman"/>
          <w:rtl w:val="0"/>
          <w:lang w:val="fr-FR"/>
        </w:rPr>
        <w:t xml:space="preserve">tal (or, argent, bronze) en </w:t>
      </w:r>
      <w:r>
        <w:rPr>
          <w:rFonts w:ascii="Times New Roman" w:hAnsi="Times New Roman" w:hint="default"/>
          <w:rtl w:val="0"/>
          <w:lang w:val="fr-FR"/>
        </w:rPr>
        <w:t>É</w:t>
      </w:r>
      <w:r>
        <w:rPr>
          <w:rFonts w:ascii="Times New Roman" w:hAnsi="Times New Roman"/>
          <w:rtl w:val="0"/>
          <w:lang w:val="fr-FR"/>
        </w:rPr>
        <w:t>gypte hell</w:t>
      </w:r>
      <w:r>
        <w:rPr>
          <w:rFonts w:ascii="Times New Roman" w:hAnsi="Times New Roman" w:hint="default"/>
          <w:rtl w:val="0"/>
          <w:lang w:val="fr-FR"/>
        </w:rPr>
        <w:t>é</w:t>
      </w:r>
      <w:r>
        <w:rPr>
          <w:rFonts w:ascii="Times New Roman" w:hAnsi="Times New Roman"/>
          <w:rtl w:val="0"/>
          <w:lang w:val="fr-FR"/>
        </w:rPr>
        <w:t xml:space="preserve">nistique et romaine </w:t>
      </w:r>
      <w:r>
        <w:rPr>
          <w:rFonts w:ascii="Times New Roman" w:hAnsi="Times New Roman" w:hint="default"/>
          <w:rtl w:val="0"/>
          <w:lang w:val="fr-FR"/>
        </w:rPr>
        <w:t xml:space="preserve">à </w:t>
      </w:r>
      <w:r>
        <w:rPr>
          <w:rFonts w:ascii="Times New Roman" w:hAnsi="Times New Roman"/>
          <w:rtl w:val="0"/>
          <w:lang w:val="fr-FR"/>
        </w:rPr>
        <w:t>travers les sources papyrologiques. Avec r</w:t>
      </w:r>
      <w:r>
        <w:rPr>
          <w:rFonts w:ascii="Times New Roman" w:hAnsi="Times New Roman" w:hint="default"/>
          <w:rtl w:val="0"/>
          <w:lang w:val="fr-FR"/>
        </w:rPr>
        <w:t>é</w:t>
      </w:r>
      <w:r>
        <w:rPr>
          <w:rFonts w:ascii="Times New Roman" w:hAnsi="Times New Roman"/>
          <w:rtl w:val="0"/>
          <w:lang w:val="fr-FR"/>
        </w:rPr>
        <w:t>sum</w:t>
      </w:r>
      <w:r>
        <w:rPr>
          <w:rFonts w:ascii="Times New Roman" w:hAnsi="Times New Roman" w:hint="default"/>
          <w:rtl w:val="0"/>
          <w:lang w:val="fr-FR"/>
        </w:rPr>
        <w:t>é</w:t>
      </w:r>
      <w:r>
        <w:rPr>
          <w:rFonts w:ascii="Times New Roman" w:hAnsi="Times New Roman"/>
          <w:rtl w:val="0"/>
          <w:lang w:val="fr-FR"/>
        </w:rPr>
        <w:t>s en fran</w:t>
      </w:r>
      <w:r>
        <w:rPr>
          <w:rFonts w:ascii="Times New Roman" w:hAnsi="Times New Roman" w:hint="default"/>
          <w:rtl w:val="0"/>
          <w:lang w:val="fr-FR"/>
        </w:rPr>
        <w:t>ç</w:t>
      </w:r>
      <w:r>
        <w:rPr>
          <w:rFonts w:ascii="Times New Roman" w:hAnsi="Times New Roman"/>
          <w:rtl w:val="0"/>
          <w:lang w:val="fr-FR"/>
        </w:rPr>
        <w:t>ais, en grec et en anglais.</w:t>
      </w:r>
      <w:r>
        <w:rPr>
          <w:rFonts w:ascii="Times New Roman" w:hAnsi="Times New Roman" w:hint="default"/>
          <w:rtl w:val="0"/>
          <w:lang w:val="fr-FR"/>
        </w:rPr>
        <w:t xml:space="preserve">” </w:t>
      </w:r>
      <w:r>
        <w:rPr>
          <w:rFonts w:ascii="Times New Roman" w:hAnsi="Times New Roman"/>
          <w:rtl w:val="0"/>
          <w:lang w:val="fr-FR"/>
        </w:rPr>
        <w:t>in Commerce et artisanat dans l'Alexandrie hell</w:t>
      </w:r>
      <w:r>
        <w:rPr>
          <w:rFonts w:ascii="Times New Roman" w:hAnsi="Times New Roman" w:hint="default"/>
          <w:rtl w:val="0"/>
          <w:lang w:val="fr-FR"/>
        </w:rPr>
        <w:t>é</w:t>
      </w:r>
      <w:r>
        <w:rPr>
          <w:rFonts w:ascii="Times New Roman" w:hAnsi="Times New Roman"/>
          <w:rtl w:val="0"/>
          <w:lang w:val="fr-FR"/>
        </w:rPr>
        <w:t>nistique et romaine. Actes du Colloque d'Ath</w:t>
      </w:r>
      <w:r>
        <w:rPr>
          <w:rFonts w:ascii="Times New Roman" w:hAnsi="Times New Roman" w:hint="default"/>
          <w:rtl w:val="0"/>
          <w:lang w:val="fr-FR"/>
        </w:rPr>
        <w:t>è</w:t>
      </w:r>
      <w:r>
        <w:rPr>
          <w:rFonts w:ascii="Times New Roman" w:hAnsi="Times New Roman"/>
          <w:rtl w:val="0"/>
          <w:lang w:val="fr-FR"/>
        </w:rPr>
        <w:t>nes organis</w:t>
      </w:r>
      <w:r>
        <w:rPr>
          <w:rFonts w:ascii="Times New Roman" w:hAnsi="Times New Roman" w:hint="default"/>
          <w:rtl w:val="0"/>
          <w:lang w:val="fr-FR"/>
        </w:rPr>
        <w:t xml:space="preserve">é </w:t>
      </w:r>
      <w:r>
        <w:rPr>
          <w:rFonts w:ascii="Times New Roman" w:hAnsi="Times New Roman"/>
          <w:rtl w:val="0"/>
          <w:lang w:val="fr-FR"/>
        </w:rPr>
        <w:t>par le CNRS, le Laboratoire de c</w:t>
      </w:r>
      <w:r>
        <w:rPr>
          <w:rFonts w:ascii="Times New Roman" w:hAnsi="Times New Roman" w:hint="default"/>
          <w:rtl w:val="0"/>
          <w:lang w:val="fr-FR"/>
        </w:rPr>
        <w:t>é</w:t>
      </w:r>
      <w:r>
        <w:rPr>
          <w:rFonts w:ascii="Times New Roman" w:hAnsi="Times New Roman"/>
          <w:rtl w:val="0"/>
          <w:lang w:val="fr-FR"/>
        </w:rPr>
        <w:t>ramologie de Lyon et l'</w:t>
      </w:r>
      <w:r>
        <w:rPr>
          <w:rFonts w:ascii="Times New Roman" w:hAnsi="Times New Roman" w:hint="default"/>
          <w:rtl w:val="0"/>
          <w:lang w:val="fr-FR"/>
        </w:rPr>
        <w:t>É</w:t>
      </w:r>
      <w:r>
        <w:rPr>
          <w:rFonts w:ascii="Times New Roman" w:hAnsi="Times New Roman"/>
          <w:rtl w:val="0"/>
          <w:lang w:val="fr-FR"/>
        </w:rPr>
        <w:t>cole fran</w:t>
      </w:r>
      <w:r>
        <w:rPr>
          <w:rFonts w:ascii="Times New Roman" w:hAnsi="Times New Roman" w:hint="default"/>
          <w:rtl w:val="0"/>
          <w:lang w:val="fr-FR"/>
        </w:rPr>
        <w:t>ç</w:t>
      </w:r>
      <w:r>
        <w:rPr>
          <w:rFonts w:ascii="Times New Roman" w:hAnsi="Times New Roman"/>
          <w:rtl w:val="0"/>
          <w:lang w:val="fr-FR"/>
        </w:rPr>
        <w:t>aise d'Ath</w:t>
      </w:r>
      <w:r>
        <w:rPr>
          <w:rFonts w:ascii="Times New Roman" w:hAnsi="Times New Roman" w:hint="default"/>
          <w:rtl w:val="0"/>
          <w:lang w:val="fr-FR"/>
        </w:rPr>
        <w:t>è</w:t>
      </w:r>
      <w:r>
        <w:rPr>
          <w:rFonts w:ascii="Times New Roman" w:hAnsi="Times New Roman"/>
          <w:rtl w:val="0"/>
          <w:lang w:val="fr-FR"/>
        </w:rPr>
        <w:t>nes, 11-12 d</w:t>
      </w:r>
      <w:r>
        <w:rPr>
          <w:rFonts w:ascii="Times New Roman" w:hAnsi="Times New Roman" w:hint="default"/>
          <w:rtl w:val="0"/>
          <w:lang w:val="fr-FR"/>
        </w:rPr>
        <w:t>é</w:t>
      </w:r>
      <w:r>
        <w:rPr>
          <w:rFonts w:ascii="Times New Roman" w:hAnsi="Times New Roman"/>
          <w:rtl w:val="0"/>
          <w:lang w:val="fr-FR"/>
        </w:rPr>
        <w:t>cembre 1988, BCH. Suppl</w:t>
      </w:r>
      <w:r>
        <w:rPr>
          <w:rFonts w:ascii="Times New Roman" w:hAnsi="Times New Roman" w:hint="default"/>
          <w:rtl w:val="0"/>
          <w:lang w:val="fr-FR"/>
        </w:rPr>
        <w:t>é</w:t>
      </w:r>
      <w:r>
        <w:rPr>
          <w:rFonts w:ascii="Times New Roman" w:hAnsi="Times New Roman"/>
          <w:rtl w:val="0"/>
          <w:lang w:val="fr-FR"/>
        </w:rPr>
        <w:t xml:space="preserve">ment </w:t>
      </w:r>
      <w:r>
        <w:rPr>
          <w:rFonts w:ascii="Times New Roman" w:hAnsi="Times New Roman"/>
          <w:rtl w:val="0"/>
          <w:lang w:val="en-US"/>
        </w:rPr>
        <w:t>vol. 33, 125</w:t>
      </w:r>
      <w:r>
        <w:rPr>
          <w:rFonts w:ascii="Times New Roman" w:hAnsi="Times New Roman" w:hint="default"/>
          <w:rtl w:val="0"/>
          <w:lang w:val="en-US"/>
        </w:rPr>
        <w:t>–</w:t>
      </w:r>
      <w:r>
        <w:rPr>
          <w:rFonts w:ascii="Times New Roman" w:hAnsi="Times New Roman"/>
          <w:rtl w:val="0"/>
          <w:lang w:val="en-US"/>
        </w:rPr>
        <w:t>133.</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Style w:val="Hyperlink.1"/>
        </w:rPr>
        <w:fldChar w:fldCharType="begin" w:fldLock="0"/>
      </w:r>
      <w:r>
        <w:rPr>
          <w:rStyle w:val="Hyperlink.1"/>
        </w:rPr>
        <w:instrText xml:space="preserve"> HYPERLINK "https://papyri.info/biblio/97749"</w:instrText>
      </w:r>
      <w:r>
        <w:rPr>
          <w:rStyle w:val="Hyperlink.1"/>
        </w:rPr>
        <w:fldChar w:fldCharType="separate" w:fldLock="0"/>
      </w:r>
      <w:r>
        <w:rPr>
          <w:rStyle w:val="Hyperlink.1"/>
          <w:rtl w:val="0"/>
          <w:lang w:val="en-US"/>
        </w:rPr>
        <w:t>Č</w:t>
      </w:r>
      <w:r>
        <w:rPr>
          <w:rStyle w:val="Hyperlink.1"/>
          <w:rtl w:val="0"/>
          <w:lang w:val="en-US"/>
        </w:rPr>
        <w:t>ern</w:t>
      </w:r>
      <w:r>
        <w:rPr>
          <w:rStyle w:val="Hyperlink.1"/>
          <w:rtl w:val="0"/>
          <w:lang w:val="en-US"/>
        </w:rPr>
        <w:t>ý</w:t>
      </w:r>
      <w:r>
        <w:rPr>
          <w:rStyle w:val="Hyperlink.1"/>
          <w:rtl w:val="0"/>
          <w:lang w:val="en-US"/>
        </w:rPr>
        <w:t>, J. (1976)</w:t>
      </w:r>
      <w:r>
        <w:rPr/>
        <w:fldChar w:fldCharType="end" w:fldLock="0"/>
      </w:r>
      <w:r>
        <w:rPr>
          <w:rFonts w:ascii="IFAO-Grec Unicode" w:hAnsi="IFAO-Grec Unicode"/>
          <w:rtl w:val="0"/>
          <w:lang w:val="en-US"/>
        </w:rPr>
        <w:t>. Coptic etymological dictionary. Cambridge.</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Style w:val="Hyperlink.1"/>
        </w:rPr>
        <w:fldChar w:fldCharType="begin" w:fldLock="0"/>
      </w:r>
      <w:r>
        <w:rPr>
          <w:rStyle w:val="Hyperlink.1"/>
        </w:rPr>
        <w:instrText xml:space="preserve"> HYPERLINK "https://papyri.info/biblio/97722"</w:instrText>
      </w:r>
      <w:r>
        <w:rPr>
          <w:rStyle w:val="Hyperlink.1"/>
        </w:rPr>
        <w:fldChar w:fldCharType="separate" w:fldLock="0"/>
      </w:r>
      <w:r>
        <w:rPr>
          <w:rStyle w:val="Hyperlink.1"/>
          <w:rtl w:val="0"/>
          <w:lang w:val="en-US"/>
        </w:rPr>
        <w:t>Charles, R.H. (1916)</w:t>
      </w:r>
      <w:r>
        <w:rPr/>
        <w:fldChar w:fldCharType="end" w:fldLock="0"/>
      </w:r>
      <w:r>
        <w:rPr>
          <w:rFonts w:ascii="IFAO-Grec Unicode" w:hAnsi="IFAO-Grec Unicode"/>
          <w:rtl w:val="0"/>
          <w:lang w:val="en-US"/>
        </w:rPr>
        <w:t>, The Chronicle of John (c. 690 A.D.), Coptic Bishop of Nikiu. Amsterdam.</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Style w:val="Hyperlink.1"/>
        </w:rPr>
        <w:fldChar w:fldCharType="begin" w:fldLock="0"/>
      </w:r>
      <w:r>
        <w:rPr>
          <w:rStyle w:val="Hyperlink.1"/>
        </w:rPr>
        <w:instrText xml:space="preserve"> HYPERLINK "https://papyri.info/biblio/97758"</w:instrText>
      </w:r>
      <w:r>
        <w:rPr>
          <w:rStyle w:val="Hyperlink.1"/>
        </w:rPr>
        <w:fldChar w:fldCharType="separate" w:fldLock="0"/>
      </w:r>
      <w:r>
        <w:rPr>
          <w:rStyle w:val="Hyperlink.1"/>
          <w:rtl w:val="0"/>
          <w:lang w:val="en-US"/>
        </w:rPr>
        <w:t>De Mas Latrie, M. le C.te (1889)</w:t>
      </w:r>
      <w:r>
        <w:rPr/>
        <w:fldChar w:fldCharType="end" w:fldLock="0"/>
      </w:r>
      <w:r>
        <w:rPr>
          <w:rFonts w:ascii="IFAO-Grec Unicode" w:hAnsi="IFAO-Grec Unicode"/>
          <w:rtl w:val="0"/>
          <w:lang w:val="en-US"/>
        </w:rPr>
        <w:t xml:space="preserve"> Tr</w:t>
      </w:r>
      <w:r>
        <w:rPr>
          <w:rFonts w:ascii="IFAO-Grec Unicode" w:hAnsi="IFAO-Grec Unicode" w:hint="default"/>
          <w:rtl w:val="0"/>
          <w:lang w:val="en-US"/>
        </w:rPr>
        <w:t>é</w:t>
      </w:r>
      <w:r>
        <w:rPr>
          <w:rFonts w:ascii="IFAO-Grec Unicode" w:hAnsi="IFAO-Grec Unicode"/>
          <w:rtl w:val="0"/>
          <w:lang w:val="en-US"/>
        </w:rPr>
        <w:t>sor de chronologie d</w:t>
      </w:r>
      <w:r>
        <w:rPr>
          <w:rFonts w:ascii="IFAO-Grec Unicode" w:hAnsi="IFAO-Grec Unicode" w:hint="default"/>
          <w:rtl w:val="0"/>
          <w:lang w:val="en-US"/>
        </w:rPr>
        <w:t>’</w:t>
      </w:r>
      <w:r>
        <w:rPr>
          <w:rFonts w:ascii="IFAO-Grec Unicode" w:hAnsi="IFAO-Grec Unicode"/>
          <w:rtl w:val="0"/>
          <w:lang w:val="en-US"/>
        </w:rPr>
        <w:t>histoire et de g</w:t>
      </w:r>
      <w:r>
        <w:rPr>
          <w:rFonts w:ascii="IFAO-Grec Unicode" w:hAnsi="IFAO-Grec Unicode" w:hint="default"/>
          <w:rtl w:val="0"/>
          <w:lang w:val="en-US"/>
        </w:rPr>
        <w:t>é</w:t>
      </w:r>
      <w:r>
        <w:rPr>
          <w:rFonts w:ascii="IFAO-Grec Unicode" w:hAnsi="IFAO-Grec Unicode"/>
          <w:rtl w:val="0"/>
          <w:lang w:val="en-US"/>
        </w:rPr>
        <w:t>ographie. Pour l</w:t>
      </w:r>
      <w:r>
        <w:rPr>
          <w:rFonts w:ascii="IFAO-Grec Unicode" w:hAnsi="IFAO-Grec Unicode" w:hint="default"/>
          <w:rtl w:val="0"/>
          <w:lang w:val="en-US"/>
        </w:rPr>
        <w:t>’é</w:t>
      </w:r>
      <w:r>
        <w:rPr>
          <w:rFonts w:ascii="IFAO-Grec Unicode" w:hAnsi="IFAO-Grec Unicode"/>
          <w:rtl w:val="0"/>
          <w:lang w:val="en-US"/>
        </w:rPr>
        <w:t>tude et l</w:t>
      </w:r>
      <w:r>
        <w:rPr>
          <w:rFonts w:ascii="IFAO-Grec Unicode" w:hAnsi="IFAO-Grec Unicode" w:hint="default"/>
          <w:rtl w:val="0"/>
          <w:lang w:val="en-US"/>
        </w:rPr>
        <w:t>’</w:t>
      </w:r>
      <w:r>
        <w:rPr>
          <w:rFonts w:ascii="IFAO-Grec Unicode" w:hAnsi="IFAO-Grec Unicode"/>
          <w:rtl w:val="0"/>
          <w:lang w:val="en-US"/>
        </w:rPr>
        <w:t>emploi des documents du Moyen Age. Paris.</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Style w:val="Hyperlink.6"/>
        </w:rPr>
        <w:fldChar w:fldCharType="begin" w:fldLock="0"/>
      </w:r>
      <w:r>
        <w:rPr>
          <w:rStyle w:val="Hyperlink.6"/>
        </w:rPr>
        <w:instrText xml:space="preserve"> HYPERLINK "https://papyri.info/biblio/96468"</w:instrText>
      </w:r>
      <w:r>
        <w:rPr>
          <w:rStyle w:val="Hyperlink.6"/>
        </w:rPr>
        <w:fldChar w:fldCharType="separate" w:fldLock="0"/>
      </w:r>
      <w:r>
        <w:rPr>
          <w:rStyle w:val="Hyperlink.6"/>
          <w:rtl w:val="0"/>
          <w:lang w:val="en-US"/>
        </w:rPr>
        <w:t>Eller, A. (2022)</w:t>
      </w:r>
      <w:r>
        <w:rPr/>
        <w:fldChar w:fldCharType="end" w:fldLock="0"/>
      </w:r>
      <w:r>
        <w:rPr>
          <w:rFonts w:ascii="Times New Roman" w:hAnsi="Times New Roman"/>
          <w:rtl w:val="0"/>
          <w:lang w:val="en-US"/>
        </w:rPr>
        <w:t xml:space="preserve"> Nomes et toparchies en </w:t>
      </w:r>
      <w:r>
        <w:rPr>
          <w:rFonts w:ascii="Times New Roman" w:hAnsi="Times New Roman" w:hint="default"/>
          <w:rtl w:val="0"/>
          <w:lang w:val="en-US"/>
        </w:rPr>
        <w:t>É</w:t>
      </w:r>
      <w:r>
        <w:rPr>
          <w:rFonts w:ascii="Times New Roman" w:hAnsi="Times New Roman"/>
          <w:rtl w:val="0"/>
          <w:lang w:val="en-US"/>
        </w:rPr>
        <w:t>gypte gr</w:t>
      </w:r>
      <w:r>
        <w:rPr>
          <w:rFonts w:ascii="Times New Roman" w:hAnsi="Times New Roman" w:hint="default"/>
          <w:rtl w:val="0"/>
          <w:lang w:val="en-US"/>
        </w:rPr>
        <w:t>é</w:t>
      </w:r>
      <w:r>
        <w:rPr>
          <w:rFonts w:ascii="Times New Roman" w:hAnsi="Times New Roman"/>
          <w:rtl w:val="0"/>
          <w:lang w:val="en-US"/>
        </w:rPr>
        <w:t>co-romaine. R</w:t>
      </w:r>
      <w:r>
        <w:rPr>
          <w:rFonts w:ascii="Times New Roman" w:hAnsi="Times New Roman" w:hint="default"/>
          <w:rtl w:val="0"/>
          <w:lang w:val="en-US"/>
        </w:rPr>
        <w:t>é</w:t>
      </w:r>
      <w:r>
        <w:rPr>
          <w:rFonts w:ascii="Times New Roman" w:hAnsi="Times New Roman"/>
          <w:rtl w:val="0"/>
          <w:lang w:val="en-US"/>
        </w:rPr>
        <w:t>alit</w:t>
      </w:r>
      <w:r>
        <w:rPr>
          <w:rFonts w:ascii="Times New Roman" w:hAnsi="Times New Roman" w:hint="default"/>
          <w:rtl w:val="0"/>
          <w:lang w:val="en-US"/>
        </w:rPr>
        <w:t>é</w:t>
      </w:r>
      <w:r>
        <w:rPr>
          <w:rFonts w:ascii="Times New Roman" w:hAnsi="Times New Roman"/>
          <w:rtl w:val="0"/>
          <w:lang w:val="en-US"/>
        </w:rPr>
        <w:t>s administratives et g</w:t>
      </w:r>
      <w:r>
        <w:rPr>
          <w:rFonts w:ascii="Times New Roman" w:hAnsi="Times New Roman" w:hint="default"/>
          <w:rtl w:val="0"/>
          <w:lang w:val="en-US"/>
        </w:rPr>
        <w:t>é</w:t>
      </w:r>
      <w:r>
        <w:rPr>
          <w:rFonts w:ascii="Times New Roman" w:hAnsi="Times New Roman"/>
          <w:rtl w:val="0"/>
          <w:lang w:val="en-US"/>
        </w:rPr>
        <w:t>ographie religieuse d</w:t>
      </w:r>
      <w:r>
        <w:rPr>
          <w:rFonts w:ascii="Times New Roman" w:hAnsi="Times New Roman" w:hint="default"/>
          <w:rtl w:val="0"/>
          <w:lang w:val="en-US"/>
        </w:rPr>
        <w:t>’É</w:t>
      </w:r>
      <w:r>
        <w:rPr>
          <w:rFonts w:ascii="Times New Roman" w:hAnsi="Times New Roman"/>
          <w:rtl w:val="0"/>
          <w:lang w:val="en-US"/>
        </w:rPr>
        <w:t>l</w:t>
      </w:r>
      <w:r>
        <w:rPr>
          <w:rFonts w:ascii="Times New Roman" w:hAnsi="Times New Roman" w:hint="default"/>
          <w:rtl w:val="0"/>
          <w:lang w:val="en-US"/>
        </w:rPr>
        <w:t>é</w:t>
      </w:r>
      <w:r>
        <w:rPr>
          <w:rFonts w:ascii="Times New Roman" w:hAnsi="Times New Roman"/>
          <w:rtl w:val="0"/>
          <w:lang w:val="en-US"/>
        </w:rPr>
        <w:t xml:space="preserve">phantine </w:t>
      </w:r>
      <w:r>
        <w:rPr>
          <w:rFonts w:ascii="Times New Roman" w:hAnsi="Times New Roman" w:hint="default"/>
          <w:rtl w:val="0"/>
          <w:lang w:val="en-US"/>
        </w:rPr>
        <w:t xml:space="preserve">à </w:t>
      </w:r>
      <w:r>
        <w:rPr>
          <w:rFonts w:ascii="Times New Roman" w:hAnsi="Times New Roman"/>
          <w:rtl w:val="0"/>
          <w:lang w:val="en-US"/>
        </w:rPr>
        <w:t>Memphis. IFAO. Le Caire.</w:t>
      </w:r>
    </w:p>
    <w:p>
      <w:pPr>
        <w:pStyle w:val="Body"/>
        <w:spacing w:line="276" w:lineRule="auto"/>
        <w:jc w:val="both"/>
        <w:rPr>
          <w:rFonts w:ascii="IFAO-Grec Unicode" w:cs="IFAO-Grec Unicode" w:hAnsi="IFAO-Grec Unicode" w:eastAsia="IFAO-Grec Unicode"/>
          <w:lang w:val="en-US"/>
        </w:rPr>
      </w:pPr>
    </w:p>
    <w:p>
      <w:pPr>
        <w:pStyle w:val="Body"/>
        <w:jc w:val="both"/>
        <w:rPr>
          <w:rFonts w:ascii="IFAO-Grec Unicode" w:cs="IFAO-Grec Unicode" w:hAnsi="IFAO-Grec Unicode" w:eastAsia="IFAO-Grec Unicode"/>
        </w:rPr>
      </w:pPr>
      <w:r>
        <w:rPr>
          <w:rStyle w:val="Hyperlink.2"/>
        </w:rPr>
        <w:fldChar w:fldCharType="begin" w:fldLock="0"/>
      </w:r>
      <w:r>
        <w:rPr>
          <w:rStyle w:val="Hyperlink.2"/>
        </w:rPr>
        <w:instrText xml:space="preserve"> HYPERLINK "https://papyri.info/biblio/97752"</w:instrText>
      </w:r>
      <w:r>
        <w:rPr>
          <w:rStyle w:val="Hyperlink.2"/>
        </w:rPr>
        <w:fldChar w:fldCharType="separate" w:fldLock="0"/>
      </w:r>
      <w:r>
        <w:rPr>
          <w:rStyle w:val="Hyperlink.2"/>
          <w:rtl w:val="0"/>
          <w:lang w:val="en-US"/>
        </w:rPr>
        <w:t>Ellershaw, H. (1907)</w:t>
      </w:r>
      <w:r>
        <w:rPr/>
        <w:fldChar w:fldCharType="end" w:fldLock="0"/>
      </w:r>
      <w:r>
        <w:rPr>
          <w:rFonts w:ascii="IFAO-Grec Unicode" w:hAnsi="IFAO-Grec Unicode" w:hint="default"/>
          <w:rtl w:val="0"/>
          <w:lang w:val="en-US"/>
        </w:rPr>
        <w:t xml:space="preserve"> “</w:t>
      </w:r>
      <w:r>
        <w:rPr>
          <w:rFonts w:ascii="IFAO-Grec Unicode" w:hAnsi="IFAO-Grec Unicode"/>
          <w:rtl w:val="0"/>
          <w:lang w:val="it-IT"/>
        </w:rPr>
        <w:t>Vita S. Antoni</w:t>
      </w:r>
      <w:r>
        <w:rPr>
          <w:rFonts w:ascii="IFAO-Grec Unicode" w:hAnsi="IFAO-Grec Unicode" w:hint="default"/>
          <w:rtl w:val="0"/>
          <w:lang w:val="en-US"/>
        </w:rPr>
        <w:t xml:space="preserve">” </w:t>
      </w:r>
      <w:r>
        <w:rPr>
          <w:rFonts w:ascii="IFAO-Grec Unicode" w:hAnsi="IFAO-Grec Unicode"/>
          <w:rtl w:val="0"/>
          <w:lang w:val="en-US"/>
        </w:rPr>
        <w:t xml:space="preserve">in Schaff, P. </w:t>
      </w:r>
      <w:r>
        <w:rPr>
          <w:rFonts w:ascii="IFAO-Grec Unicode" w:hAnsi="IFAO-Grec Unicode" w:hint="default"/>
          <w:rtl w:val="0"/>
          <w:lang w:val="en-US"/>
        </w:rPr>
        <w:t xml:space="preserve">– </w:t>
      </w:r>
      <w:r>
        <w:rPr>
          <w:rFonts w:ascii="IFAO-Grec Unicode" w:hAnsi="IFAO-Grec Unicode"/>
          <w:rtl w:val="0"/>
          <w:lang w:val="en-US"/>
        </w:rPr>
        <w:t>Wace, H. (eds.) A Select Library of Nicene and Post-Nicene Fathers of Christian Church. 2nd series. Volume IV. St. Athanasius: Select Work and Letters. New York: 188</w:t>
      </w:r>
      <w:r>
        <w:rPr>
          <w:rFonts w:ascii="IFAO-Grec Unicode" w:hAnsi="IFAO-Grec Unicode" w:hint="default"/>
          <w:rtl w:val="0"/>
          <w:lang w:val="en-US"/>
        </w:rPr>
        <w:t>–</w:t>
      </w:r>
      <w:r>
        <w:rPr>
          <w:rFonts w:ascii="IFAO-Grec Unicode" w:hAnsi="IFAO-Grec Unicode"/>
          <w:rtl w:val="0"/>
          <w:lang w:val="en-US"/>
        </w:rPr>
        <w:t>221.</w:t>
      </w:r>
    </w:p>
    <w:p>
      <w:pPr>
        <w:pStyle w:val="Body"/>
        <w:jc w:val="both"/>
        <w:rPr>
          <w:lang w:val="en-US"/>
        </w:rPr>
      </w:pPr>
    </w:p>
    <w:p>
      <w:pPr>
        <w:pStyle w:val="Body"/>
        <w:jc w:val="both"/>
        <w:rPr>
          <w:rFonts w:ascii="IFAO-Grec Unicode" w:cs="IFAO-Grec Unicode" w:hAnsi="IFAO-Grec Unicode" w:eastAsia="IFAO-Grec Unicode"/>
        </w:rPr>
      </w:pPr>
      <w:r>
        <w:rPr>
          <w:rStyle w:val="Hyperlink.0"/>
        </w:rPr>
        <w:fldChar w:fldCharType="begin" w:fldLock="0"/>
      </w:r>
      <w:r>
        <w:rPr>
          <w:rStyle w:val="Hyperlink.0"/>
        </w:rPr>
        <w:instrText xml:space="preserve"> HYPERLINK "https://papyri.info/biblio/97760"</w:instrText>
      </w:r>
      <w:r>
        <w:rPr>
          <w:rStyle w:val="Hyperlink.0"/>
        </w:rPr>
        <w:fldChar w:fldCharType="separate" w:fldLock="0"/>
      </w:r>
      <w:r>
        <w:rPr>
          <w:rStyle w:val="Hyperlink.0"/>
          <w:rtl w:val="0"/>
          <w:lang w:val="en-US"/>
        </w:rPr>
        <w:t>Evetts, B.T.A. (1895)</w:t>
      </w:r>
      <w:r>
        <w:rPr/>
        <w:fldChar w:fldCharType="end" w:fldLock="0"/>
      </w:r>
      <w:r>
        <w:rPr>
          <w:rFonts w:ascii="IFAO-Grec Unicode" w:hAnsi="IFAO-Grec Unicode"/>
          <w:rtl w:val="0"/>
          <w:lang w:val="en-US"/>
        </w:rPr>
        <w:t xml:space="preserve"> The Churches &amp; Monasteries of Egypt and Some Neighbouring Countries (attributed to Abu Salih, the Armenian, translated from the original Arabic). Oxford.</w:t>
      </w:r>
    </w:p>
    <w:p>
      <w:pPr>
        <w:pStyle w:val="Body"/>
        <w:spacing w:line="276" w:lineRule="auto"/>
        <w:jc w:val="both"/>
        <w:rPr>
          <w:rFonts w:ascii="IFAO-Grec Unicode" w:cs="IFAO-Grec Unicode" w:hAnsi="IFAO-Grec Unicode" w:eastAsia="IFAO-Grec Unicode"/>
        </w:rPr>
      </w:pPr>
    </w:p>
    <w:p>
      <w:pPr>
        <w:pStyle w:val="Body"/>
        <w:spacing w:line="276" w:lineRule="auto"/>
        <w:jc w:val="both"/>
        <w:rPr>
          <w:rFonts w:ascii="Times New Roman" w:cs="Times New Roman" w:hAnsi="Times New Roman" w:eastAsia="Times New Roman"/>
        </w:rPr>
      </w:pPr>
      <w:r>
        <w:rPr>
          <w:rStyle w:val="Hyperlink.6"/>
        </w:rPr>
        <w:fldChar w:fldCharType="begin" w:fldLock="0"/>
      </w:r>
      <w:r>
        <w:rPr>
          <w:rStyle w:val="Hyperlink.6"/>
        </w:rPr>
        <w:instrText xml:space="preserve"> HYPERLINK "https://papyri.info/biblio/34465"</w:instrText>
      </w:r>
      <w:r>
        <w:rPr>
          <w:rStyle w:val="Hyperlink.6"/>
        </w:rPr>
        <w:fldChar w:fldCharType="separate" w:fldLock="0"/>
      </w:r>
      <w:r>
        <w:rPr>
          <w:rStyle w:val="Hyperlink.6"/>
          <w:rtl w:val="0"/>
          <w:lang w:val="en-US"/>
        </w:rPr>
        <w:t>Gauthier, H. (1935)</w:t>
      </w:r>
      <w:r>
        <w:rPr/>
        <w:fldChar w:fldCharType="end" w:fldLock="0"/>
      </w:r>
      <w:r>
        <w:rPr>
          <w:rFonts w:ascii="Times New Roman" w:hAnsi="Times New Roman"/>
          <w:rtl w:val="0"/>
          <w:lang w:val="en-US"/>
        </w:rPr>
        <w:t xml:space="preserve"> Les nomes d</w:t>
      </w:r>
      <w:r>
        <w:rPr>
          <w:rFonts w:ascii="Times New Roman" w:hAnsi="Times New Roman" w:hint="default"/>
          <w:rtl w:val="0"/>
          <w:lang w:val="en-US"/>
        </w:rPr>
        <w:t>’É</w:t>
      </w:r>
      <w:r>
        <w:rPr>
          <w:rFonts w:ascii="Times New Roman" w:hAnsi="Times New Roman"/>
          <w:rtl w:val="0"/>
          <w:lang w:val="en-US"/>
        </w:rPr>
        <w:t>gypte depuis H</w:t>
      </w:r>
      <w:r>
        <w:rPr>
          <w:rFonts w:ascii="Times New Roman" w:hAnsi="Times New Roman" w:hint="default"/>
          <w:rtl w:val="0"/>
          <w:lang w:val="en-US"/>
        </w:rPr>
        <w:t>é</w:t>
      </w:r>
      <w:r>
        <w:rPr>
          <w:rFonts w:ascii="Times New Roman" w:hAnsi="Times New Roman"/>
          <w:rtl w:val="0"/>
          <w:lang w:val="en-US"/>
        </w:rPr>
        <w:t>rodote jusqu</w:t>
      </w:r>
      <w:r>
        <w:rPr>
          <w:rFonts w:ascii="Times New Roman" w:hAnsi="Times New Roman" w:hint="default"/>
          <w:rtl w:val="0"/>
          <w:lang w:val="en-US"/>
        </w:rPr>
        <w:t xml:space="preserve">’à </w:t>
      </w:r>
      <w:r>
        <w:rPr>
          <w:rFonts w:ascii="Times New Roman" w:hAnsi="Times New Roman"/>
          <w:rtl w:val="0"/>
          <w:lang w:val="en-US"/>
        </w:rPr>
        <w:t>la conqu</w:t>
      </w:r>
      <w:r>
        <w:rPr>
          <w:rFonts w:ascii="Times New Roman" w:hAnsi="Times New Roman" w:hint="default"/>
          <w:rtl w:val="0"/>
          <w:lang w:val="en-US"/>
        </w:rPr>
        <w:t>ê</w:t>
      </w:r>
      <w:r>
        <w:rPr>
          <w:rFonts w:ascii="Times New Roman" w:hAnsi="Times New Roman"/>
          <w:rtl w:val="0"/>
          <w:lang w:val="en-US"/>
        </w:rPr>
        <w:t>te arabe, MIE 25. Le Caire.</w:t>
      </w:r>
    </w:p>
    <w:p>
      <w:pPr>
        <w:pStyle w:val="Body"/>
        <w:spacing w:line="276" w:lineRule="auto"/>
        <w:jc w:val="both"/>
        <w:rPr>
          <w:rFonts w:ascii="Times New Roman" w:cs="Times New Roman" w:hAnsi="Times New Roman" w:eastAsia="Times New Roman"/>
          <w:lang w:val="en-US"/>
        </w:rPr>
      </w:pPr>
    </w:p>
    <w:p>
      <w:pPr>
        <w:pStyle w:val="Body"/>
        <w:spacing w:line="276" w:lineRule="auto"/>
        <w:jc w:val="both"/>
        <w:rPr>
          <w:rFonts w:ascii="Times New Roman" w:cs="Times New Roman" w:hAnsi="Times New Roman" w:eastAsia="Times New Roman"/>
        </w:rPr>
      </w:pPr>
      <w:r>
        <w:rPr>
          <w:rStyle w:val="Hyperlink.6"/>
        </w:rPr>
        <w:fldChar w:fldCharType="begin" w:fldLock="0"/>
      </w:r>
      <w:r>
        <w:rPr>
          <w:rStyle w:val="Hyperlink.6"/>
        </w:rPr>
        <w:instrText xml:space="preserve"> HYPERLINK "https://papyri.info/biblio/96873"</w:instrText>
      </w:r>
      <w:r>
        <w:rPr>
          <w:rStyle w:val="Hyperlink.6"/>
        </w:rPr>
        <w:fldChar w:fldCharType="separate" w:fldLock="0"/>
      </w:r>
      <w:r>
        <w:rPr>
          <w:rStyle w:val="Hyperlink.6"/>
          <w:rtl w:val="0"/>
          <w:lang w:val="en-US"/>
        </w:rPr>
        <w:t>Gonis, N. (2024)</w:t>
      </w:r>
      <w:r>
        <w:rPr/>
        <w:fldChar w:fldCharType="end" w:fldLock="0"/>
      </w:r>
      <w:r>
        <w:rPr>
          <w:rFonts w:ascii="Times New Roman" w:hAnsi="Times New Roman" w:hint="default"/>
          <w:rtl w:val="0"/>
          <w:lang w:val="en-US"/>
        </w:rPr>
        <w:t xml:space="preserve"> “</w:t>
      </w:r>
      <w:r>
        <w:rPr>
          <w:rFonts w:ascii="Times New Roman" w:hAnsi="Times New Roman"/>
          <w:rtl w:val="0"/>
          <w:lang w:val="en-US"/>
        </w:rPr>
        <w:t>Ten documentary fragments from the British Library,</w:t>
      </w:r>
      <w:r>
        <w:rPr>
          <w:rFonts w:ascii="Times New Roman" w:hAnsi="Times New Roman" w:hint="default"/>
          <w:rtl w:val="0"/>
          <w:lang w:val="en-US"/>
        </w:rPr>
        <w:t xml:space="preserve">” </w:t>
      </w:r>
      <w:r>
        <w:rPr>
          <w:rFonts w:ascii="Times New Roman" w:hAnsi="Times New Roman"/>
          <w:rtl w:val="0"/>
          <w:lang w:val="en-US"/>
        </w:rPr>
        <w:t>ZPE: 161</w:t>
      </w:r>
      <w:r>
        <w:rPr>
          <w:rFonts w:ascii="Times New Roman" w:hAnsi="Times New Roman" w:hint="default"/>
          <w:rtl w:val="0"/>
          <w:lang w:val="en-US"/>
        </w:rPr>
        <w:t>–</w:t>
      </w:r>
      <w:r>
        <w:rPr>
          <w:rFonts w:ascii="Times New Roman" w:hAnsi="Times New Roman"/>
          <w:rtl w:val="0"/>
          <w:lang w:val="en-US"/>
        </w:rPr>
        <w:t>173.</w:t>
      </w:r>
    </w:p>
    <w:p>
      <w:pPr>
        <w:pStyle w:val="Body"/>
        <w:spacing w:line="276" w:lineRule="auto"/>
        <w:jc w:val="both"/>
        <w:rPr>
          <w:rFonts w:ascii="Times New Roman" w:cs="Times New Roman" w:hAnsi="Times New Roman" w:eastAsia="Times New Roman"/>
          <w:lang w:val="en-US"/>
        </w:rPr>
      </w:pPr>
    </w:p>
    <w:p>
      <w:pPr>
        <w:pStyle w:val="Body"/>
        <w:spacing w:line="276" w:lineRule="auto"/>
        <w:jc w:val="both"/>
        <w:rPr>
          <w:rFonts w:ascii="Times New Roman" w:cs="Times New Roman" w:hAnsi="Times New Roman" w:eastAsia="Times New Roman"/>
        </w:rPr>
      </w:pPr>
      <w:r>
        <w:rPr>
          <w:rFonts w:ascii="Times New Roman" w:hAnsi="Times New Roman"/>
          <w:rtl w:val="0"/>
          <w:lang w:val="en-US"/>
        </w:rPr>
        <w:t xml:space="preserve">Google (n.d.) Area around modern Sammanoud [Map]. Google Maps. Retrieved 8 Apr. 2026, from </w:t>
      </w:r>
      <w:r>
        <w:rPr>
          <w:rStyle w:val="Hyperlink.6"/>
        </w:rPr>
        <w:fldChar w:fldCharType="begin" w:fldLock="0"/>
      </w:r>
      <w:r>
        <w:rPr>
          <w:rStyle w:val="Hyperlink.6"/>
        </w:rPr>
        <w:instrText xml:space="preserve"> HYPERLINK "https://www.google.com/maps"</w:instrText>
      </w:r>
      <w:r>
        <w:rPr>
          <w:rStyle w:val="Hyperlink.6"/>
        </w:rPr>
        <w:fldChar w:fldCharType="separate" w:fldLock="0"/>
      </w:r>
      <w:r>
        <w:rPr>
          <w:rStyle w:val="Hyperlink.6"/>
          <w:rtl w:val="0"/>
          <w:lang w:val="en-US"/>
        </w:rPr>
        <w:t>https://www.google.com/maps</w:t>
      </w:r>
      <w:r>
        <w:rPr/>
        <w:fldChar w:fldCharType="end" w:fldLock="0"/>
      </w:r>
      <w:r>
        <w:rPr>
          <w:rFonts w:ascii="Times New Roman" w:hAnsi="Times New Roman"/>
          <w:rtl w:val="0"/>
          <w:lang w:val="en-US"/>
        </w:rPr>
        <w:t xml:space="preserve">. </w:t>
      </w:r>
    </w:p>
    <w:p>
      <w:pPr>
        <w:pStyle w:val="Body"/>
        <w:spacing w:line="276" w:lineRule="auto"/>
        <w:jc w:val="both"/>
        <w:rPr>
          <w:rFonts w:ascii="Times New Roman" w:cs="Times New Roman" w:hAnsi="Times New Roman" w:eastAsia="Times New Roman"/>
          <w:lang w:val="en-US"/>
        </w:rPr>
      </w:pPr>
    </w:p>
    <w:p>
      <w:pPr>
        <w:pStyle w:val="Body"/>
        <w:spacing w:line="276" w:lineRule="auto"/>
        <w:jc w:val="both"/>
        <w:rPr>
          <w:rFonts w:ascii="Times New Roman" w:cs="Times New Roman" w:hAnsi="Times New Roman" w:eastAsia="Times New Roman"/>
        </w:rPr>
      </w:pPr>
      <w:r>
        <w:rPr>
          <w:rStyle w:val="Hyperlink.6"/>
        </w:rPr>
        <w:fldChar w:fldCharType="begin" w:fldLock="0"/>
      </w:r>
      <w:r>
        <w:rPr>
          <w:rStyle w:val="Hyperlink.6"/>
        </w:rPr>
        <w:instrText xml:space="preserve"> HYPERLINK "https://papyri.info/biblio/97757"</w:instrText>
      </w:r>
      <w:r>
        <w:rPr>
          <w:rStyle w:val="Hyperlink.6"/>
        </w:rPr>
        <w:fldChar w:fldCharType="separate" w:fldLock="0"/>
      </w:r>
      <w:r>
        <w:rPr>
          <w:rStyle w:val="Hyperlink.6"/>
          <w:rtl w:val="0"/>
          <w:lang w:val="en-US"/>
        </w:rPr>
        <w:t>Halkin, F. (1985)</w:t>
      </w:r>
      <w:r>
        <w:rPr/>
        <w:fldChar w:fldCharType="end" w:fldLock="0"/>
      </w:r>
      <w:r>
        <w:rPr>
          <w:rFonts w:ascii="Times New Roman" w:hAnsi="Times New Roman"/>
          <w:rtl w:val="0"/>
          <w:lang w:val="en-US"/>
        </w:rPr>
        <w:t xml:space="preserve"> Le m</w:t>
      </w:r>
      <w:r>
        <w:rPr>
          <w:rFonts w:ascii="Times New Roman" w:hAnsi="Times New Roman" w:hint="default"/>
          <w:rtl w:val="0"/>
          <w:lang w:val="en-US"/>
        </w:rPr>
        <w:t>é</w:t>
      </w:r>
      <w:r>
        <w:rPr>
          <w:rFonts w:ascii="Times New Roman" w:hAnsi="Times New Roman"/>
          <w:rtl w:val="0"/>
          <w:lang w:val="en-US"/>
        </w:rPr>
        <w:t>nologe imp</w:t>
      </w:r>
      <w:r>
        <w:rPr>
          <w:rFonts w:ascii="Times New Roman" w:hAnsi="Times New Roman" w:hint="default"/>
          <w:rtl w:val="0"/>
          <w:lang w:val="en-US"/>
        </w:rPr>
        <w:t>é</w:t>
      </w:r>
      <w:r>
        <w:rPr>
          <w:rFonts w:ascii="Times New Roman" w:hAnsi="Times New Roman"/>
          <w:rtl w:val="0"/>
          <w:lang w:val="en-US"/>
        </w:rPr>
        <w:t>rial de Baltimore. Subsidia hagiographica 69. Brussels: Soci</w:t>
      </w:r>
      <w:r>
        <w:rPr>
          <w:rFonts w:ascii="Times New Roman" w:hAnsi="Times New Roman" w:hint="default"/>
          <w:rtl w:val="0"/>
          <w:lang w:val="en-US"/>
        </w:rPr>
        <w:t>é</w:t>
      </w:r>
      <w:r>
        <w:rPr>
          <w:rFonts w:ascii="Times New Roman" w:hAnsi="Times New Roman"/>
          <w:rtl w:val="0"/>
          <w:lang w:val="en-US"/>
        </w:rPr>
        <w:t>t</w:t>
      </w:r>
      <w:r>
        <w:rPr>
          <w:rFonts w:ascii="Times New Roman" w:hAnsi="Times New Roman" w:hint="default"/>
          <w:rtl w:val="0"/>
          <w:lang w:val="en-US"/>
        </w:rPr>
        <w:t xml:space="preserve">é </w:t>
      </w:r>
      <w:r>
        <w:rPr>
          <w:rFonts w:ascii="Times New Roman" w:hAnsi="Times New Roman"/>
          <w:rtl w:val="0"/>
          <w:lang w:val="en-US"/>
        </w:rPr>
        <w:t>des Bollandistes, 228</w:t>
      </w:r>
      <w:r>
        <w:rPr>
          <w:rFonts w:ascii="Times New Roman" w:hAnsi="Times New Roman" w:hint="default"/>
          <w:rtl w:val="0"/>
          <w:lang w:val="en-US"/>
        </w:rPr>
        <w:t>–</w:t>
      </w:r>
      <w:r>
        <w:rPr>
          <w:rFonts w:ascii="Times New Roman" w:hAnsi="Times New Roman"/>
          <w:rtl w:val="0"/>
          <w:lang w:val="en-US"/>
        </w:rPr>
        <w:t>248</w:t>
      </w:r>
      <w:r>
        <w:rPr>
          <w:rFonts w:ascii="Times New Roman" w:hAnsi="Times New Roman"/>
          <w:rtl w:val="0"/>
          <w:lang w:val="de-DE"/>
        </w:rPr>
        <w:t>.</w:t>
      </w:r>
    </w:p>
    <w:p>
      <w:pPr>
        <w:pStyle w:val="Body"/>
        <w:spacing w:line="276" w:lineRule="auto"/>
        <w:jc w:val="both"/>
        <w:rPr>
          <w:rFonts w:ascii="Times New Roman" w:cs="Times New Roman" w:hAnsi="Times New Roman" w:eastAsia="Times New Roman"/>
          <w:lang w:val="en-US"/>
        </w:rPr>
      </w:pPr>
    </w:p>
    <w:p>
      <w:pPr>
        <w:pStyle w:val="Body"/>
        <w:spacing w:line="276" w:lineRule="auto"/>
        <w:jc w:val="both"/>
        <w:rPr>
          <w:rFonts w:ascii="Times New Roman" w:cs="Times New Roman" w:hAnsi="Times New Roman" w:eastAsia="Times New Roman"/>
        </w:rPr>
      </w:pPr>
      <w:r>
        <w:rPr>
          <w:rStyle w:val="Hyperlink.0"/>
        </w:rPr>
        <w:fldChar w:fldCharType="begin" w:fldLock="0"/>
      </w:r>
      <w:r>
        <w:rPr>
          <w:rStyle w:val="Hyperlink.0"/>
        </w:rPr>
        <w:instrText xml:space="preserve"> HYPERLINK "https://papyri.info/biblio/97753"</w:instrText>
      </w:r>
      <w:r>
        <w:rPr>
          <w:rStyle w:val="Hyperlink.0"/>
        </w:rPr>
        <w:fldChar w:fldCharType="separate" w:fldLock="0"/>
      </w:r>
      <w:r>
        <w:rPr>
          <w:rStyle w:val="Hyperlink.0"/>
          <w:rtl w:val="0"/>
          <w:lang w:val="en-US"/>
        </w:rPr>
        <w:t xml:space="preserve">Harrell, J. </w:t>
      </w:r>
      <w:r>
        <w:rPr>
          <w:rStyle w:val="Hyperlink.0"/>
          <w:rtl w:val="0"/>
        </w:rPr>
        <w:t xml:space="preserve">– </w:t>
      </w:r>
      <w:r>
        <w:rPr>
          <w:rStyle w:val="Hyperlink.0"/>
          <w:rtl w:val="0"/>
        </w:rPr>
        <w:t>Storemyr, P. (2009)</w:t>
      </w:r>
      <w:r>
        <w:rPr/>
        <w:fldChar w:fldCharType="end" w:fldLock="0"/>
      </w:r>
      <w:r>
        <w:rPr>
          <w:rFonts w:ascii="Times New Roman" w:hAnsi="Times New Roman" w:hint="default"/>
          <w:rtl w:val="0"/>
          <w:lang w:val="en-US"/>
        </w:rPr>
        <w:t xml:space="preserve"> “</w:t>
      </w:r>
      <w:r>
        <w:rPr>
          <w:rFonts w:ascii="Times New Roman" w:hAnsi="Times New Roman"/>
          <w:rtl w:val="0"/>
          <w:lang w:val="en-US"/>
        </w:rPr>
        <w:t xml:space="preserve">Ancient Egyptian quarries </w:t>
      </w:r>
      <w:r>
        <w:rPr>
          <w:rFonts w:ascii="Times New Roman" w:hAnsi="Times New Roman" w:hint="default"/>
          <w:rtl w:val="0"/>
          <w:lang w:val="en-US"/>
        </w:rPr>
        <w:t xml:space="preserve">– </w:t>
      </w:r>
      <w:r>
        <w:rPr>
          <w:rFonts w:ascii="Times New Roman" w:hAnsi="Times New Roman"/>
          <w:rtl w:val="0"/>
          <w:lang w:val="en-US"/>
        </w:rPr>
        <w:t>an illustrated overview,</w:t>
      </w:r>
      <w:r>
        <w:rPr>
          <w:rFonts w:ascii="Times New Roman" w:hAnsi="Times New Roman" w:hint="default"/>
          <w:rtl w:val="0"/>
          <w:lang w:val="en-US"/>
        </w:rPr>
        <w:t xml:space="preserve">” </w:t>
      </w:r>
      <w:r>
        <w:rPr>
          <w:rFonts w:ascii="Times New Roman" w:hAnsi="Times New Roman"/>
          <w:rtl w:val="0"/>
          <w:lang w:val="en-US"/>
        </w:rPr>
        <w:t>in Abu-Jaber, N. et al. (eds.) QuarryScapes: Ancient stone quarry landscapes in the Eastern Mediterranean. Geological Survey of Norway Special Publication 12, Trondheim: Geological Survey of Norway 7</w:t>
      </w:r>
      <w:r>
        <w:rPr>
          <w:rFonts w:ascii="Times New Roman" w:hAnsi="Times New Roman" w:hint="default"/>
          <w:rtl w:val="0"/>
          <w:lang w:val="en-US"/>
        </w:rPr>
        <w:t>–</w:t>
      </w:r>
      <w:r>
        <w:rPr>
          <w:rFonts w:ascii="Times New Roman" w:hAnsi="Times New Roman"/>
          <w:rtl w:val="0"/>
          <w:lang w:val="en-US"/>
        </w:rPr>
        <w:t xml:space="preserve">50, accessed online on 28.05.2026 at: </w:t>
      </w:r>
      <w:r>
        <w:rPr>
          <w:rStyle w:val="Hyperlink.6"/>
        </w:rPr>
        <w:fldChar w:fldCharType="begin" w:fldLock="0"/>
      </w:r>
      <w:r>
        <w:rPr>
          <w:rStyle w:val="Hyperlink.6"/>
        </w:rPr>
        <w:instrText xml:space="preserve"> HYPERLINK "https://per-storemyr.net/wp-content/uploads/2010/09/2009_harrell_storemyr_ancientegyptianquarries_illustratedoverview.pdf"</w:instrText>
      </w:r>
      <w:r>
        <w:rPr>
          <w:rStyle w:val="Hyperlink.6"/>
        </w:rPr>
        <w:fldChar w:fldCharType="separate" w:fldLock="0"/>
      </w:r>
      <w:r>
        <w:rPr>
          <w:rStyle w:val="Hyperlink.6"/>
          <w:rtl w:val="0"/>
          <w:lang w:val="en-US"/>
        </w:rPr>
        <w:t>https://per-storemyr.net/wp-content/uploads/2010/09/2009_harrell_storemyr_ancientegyptianquarries_illustratedoverview.pdf</w:t>
      </w:r>
      <w:r>
        <w:rPr/>
        <w:fldChar w:fldCharType="end" w:fldLock="0"/>
      </w:r>
      <w:r>
        <w:rPr>
          <w:rFonts w:ascii="Times New Roman" w:hAnsi="Times New Roman"/>
          <w:rtl w:val="0"/>
          <w:lang w:val="en-US"/>
        </w:rPr>
        <w:t xml:space="preserve"> </w:t>
      </w:r>
    </w:p>
    <w:p>
      <w:pPr>
        <w:pStyle w:val="Body"/>
        <w:spacing w:line="276" w:lineRule="auto"/>
        <w:jc w:val="both"/>
        <w:rPr>
          <w:rFonts w:ascii="Times New Roman" w:cs="Times New Roman" w:hAnsi="Times New Roman" w:eastAsia="Times New Roman"/>
          <w:lang w:val="en-US"/>
        </w:rPr>
      </w:pPr>
    </w:p>
    <w:p>
      <w:pPr>
        <w:pStyle w:val="Body"/>
        <w:spacing w:line="276" w:lineRule="auto"/>
        <w:jc w:val="both"/>
        <w:rPr>
          <w:rFonts w:ascii="Times New Roman" w:cs="Times New Roman" w:hAnsi="Times New Roman" w:eastAsia="Times New Roman"/>
        </w:rPr>
      </w:pPr>
      <w:r>
        <w:rPr>
          <w:rStyle w:val="Hyperlink.6"/>
        </w:rPr>
        <w:fldChar w:fldCharType="begin" w:fldLock="0"/>
      </w:r>
      <w:r>
        <w:rPr>
          <w:rStyle w:val="Hyperlink.6"/>
        </w:rPr>
        <w:instrText xml:space="preserve"> HYPERLINK "https://papyri.info/biblio/97756"</w:instrText>
      </w:r>
      <w:r>
        <w:rPr>
          <w:rStyle w:val="Hyperlink.6"/>
        </w:rPr>
        <w:fldChar w:fldCharType="separate" w:fldLock="0"/>
      </w:r>
      <w:r>
        <w:rPr>
          <w:rStyle w:val="Hyperlink.6"/>
          <w:rtl w:val="0"/>
          <w:lang w:val="en-US"/>
        </w:rPr>
        <w:t>Helck, W. (1974)</w:t>
      </w:r>
      <w:r>
        <w:rPr/>
        <w:fldChar w:fldCharType="end" w:fldLock="0"/>
      </w:r>
      <w:r>
        <w:rPr>
          <w:rFonts w:ascii="Times New Roman" w:hAnsi="Times New Roman"/>
          <w:rtl w:val="0"/>
          <w:lang w:val="en-US"/>
        </w:rPr>
        <w:t xml:space="preserve"> Die alt</w:t>
      </w:r>
      <w:r>
        <w:rPr>
          <w:rFonts w:ascii="Times New Roman" w:hAnsi="Times New Roman" w:hint="default"/>
          <w:rtl w:val="0"/>
          <w:lang w:val="en-US"/>
        </w:rPr>
        <w:t>ä</w:t>
      </w:r>
      <w:r>
        <w:rPr>
          <w:rFonts w:ascii="Times New Roman" w:hAnsi="Times New Roman"/>
          <w:rtl w:val="0"/>
          <w:lang w:val="en-US"/>
        </w:rPr>
        <w:t>gyptischen Gaue. Wiesbaden.</w:t>
      </w:r>
    </w:p>
    <w:p>
      <w:pPr>
        <w:pStyle w:val="Body"/>
        <w:spacing w:line="276" w:lineRule="auto"/>
        <w:jc w:val="both"/>
        <w:rPr>
          <w:rFonts w:ascii="Times New Roman" w:cs="Times New Roman" w:hAnsi="Times New Roman" w:eastAsia="Times New Roman"/>
          <w:lang w:val="en-US"/>
        </w:rPr>
      </w:pPr>
    </w:p>
    <w:p>
      <w:pPr>
        <w:pStyle w:val="Body"/>
        <w:spacing w:line="276" w:lineRule="auto"/>
        <w:jc w:val="both"/>
        <w:rPr>
          <w:rFonts w:ascii="IFAO-Grec Unicode" w:cs="IFAO-Grec Unicode" w:hAnsi="IFAO-Grec Unicode" w:eastAsia="IFAO-Grec Unicode"/>
        </w:rPr>
      </w:pPr>
      <w:r>
        <w:rPr>
          <w:rStyle w:val="Hyperlink.6"/>
        </w:rPr>
        <w:fldChar w:fldCharType="begin" w:fldLock="0"/>
      </w:r>
      <w:r>
        <w:rPr>
          <w:rStyle w:val="Hyperlink.6"/>
        </w:rPr>
        <w:instrText xml:space="preserve"> HYPERLINK "https://papyri.info/biblio/97755"</w:instrText>
      </w:r>
      <w:r>
        <w:rPr>
          <w:rStyle w:val="Hyperlink.6"/>
        </w:rPr>
        <w:fldChar w:fldCharType="separate" w:fldLock="0"/>
      </w:r>
      <w:r>
        <w:rPr>
          <w:rStyle w:val="Hyperlink.6"/>
          <w:rtl w:val="0"/>
          <w:lang w:val="en-US"/>
        </w:rPr>
        <w:t>Hyvernat, H. (1886)</w:t>
      </w:r>
      <w:r>
        <w:rPr/>
        <w:fldChar w:fldCharType="end" w:fldLock="0"/>
      </w:r>
      <w:r>
        <w:rPr>
          <w:rFonts w:ascii="Times New Roman" w:hAnsi="Times New Roman"/>
          <w:rtl w:val="0"/>
          <w:lang w:val="en-US"/>
        </w:rPr>
        <w:t xml:space="preserve"> Les Actes des Martyrs de l'</w:t>
      </w:r>
      <w:r>
        <w:rPr>
          <w:rFonts w:ascii="Times New Roman" w:hAnsi="Times New Roman" w:hint="default"/>
          <w:rtl w:val="0"/>
          <w:lang w:val="en-US"/>
        </w:rPr>
        <w:t>É</w:t>
      </w:r>
      <w:r>
        <w:rPr>
          <w:rFonts w:ascii="Times New Roman" w:hAnsi="Times New Roman"/>
          <w:rtl w:val="0"/>
          <w:lang w:val="en-US"/>
        </w:rPr>
        <w:t>gypte tir</w:t>
      </w:r>
      <w:r>
        <w:rPr>
          <w:rFonts w:ascii="Times New Roman" w:hAnsi="Times New Roman" w:hint="default"/>
          <w:rtl w:val="0"/>
          <w:lang w:val="en-US"/>
        </w:rPr>
        <w:t>é</w:t>
      </w:r>
      <w:r>
        <w:rPr>
          <w:rFonts w:ascii="Times New Roman" w:hAnsi="Times New Roman"/>
          <w:rtl w:val="0"/>
          <w:lang w:val="en-US"/>
        </w:rPr>
        <w:t>s de manuscrits coptes de la Biblioth</w:t>
      </w:r>
      <w:r>
        <w:rPr>
          <w:rFonts w:ascii="Times New Roman" w:hAnsi="Times New Roman" w:hint="default"/>
          <w:rtl w:val="0"/>
          <w:lang w:val="en-US"/>
        </w:rPr>
        <w:t>è</w:t>
      </w:r>
      <w:r>
        <w:rPr>
          <w:rFonts w:ascii="Times New Roman" w:hAnsi="Times New Roman"/>
          <w:rtl w:val="0"/>
          <w:lang w:val="en-US"/>
        </w:rPr>
        <w:t>que Vatican et du Mus</w:t>
      </w:r>
      <w:r>
        <w:rPr>
          <w:rFonts w:ascii="Times New Roman" w:hAnsi="Times New Roman" w:hint="default"/>
          <w:rtl w:val="0"/>
          <w:lang w:val="en-US"/>
        </w:rPr>
        <w:t>é</w:t>
      </w:r>
      <w:r>
        <w:rPr>
          <w:rFonts w:ascii="Times New Roman" w:hAnsi="Times New Roman"/>
          <w:rtl w:val="0"/>
          <w:lang w:val="en-US"/>
        </w:rPr>
        <w:t>e Borgia: texte copte et traduction fran</w:t>
      </w:r>
      <w:r>
        <w:rPr>
          <w:rFonts w:ascii="Times New Roman" w:hAnsi="Times New Roman" w:hint="default"/>
          <w:rtl w:val="0"/>
          <w:lang w:val="en-US"/>
        </w:rPr>
        <w:t>ç</w:t>
      </w:r>
      <w:r>
        <w:rPr>
          <w:rFonts w:ascii="Times New Roman" w:hAnsi="Times New Roman"/>
          <w:rtl w:val="0"/>
          <w:lang w:val="en-US"/>
        </w:rPr>
        <w:t>oise avec introduction et commentaires. Paris.</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Style w:val="Hyperlink.1"/>
        </w:rPr>
        <w:fldChar w:fldCharType="begin" w:fldLock="0"/>
      </w:r>
      <w:r>
        <w:rPr>
          <w:rStyle w:val="Hyperlink.1"/>
        </w:rPr>
        <w:instrText xml:space="preserve"> HYPERLINK "https://www.loc.gov/item/2021668392/"</w:instrText>
      </w:r>
      <w:r>
        <w:rPr>
          <w:rStyle w:val="Hyperlink.1"/>
        </w:rPr>
        <w:fldChar w:fldCharType="separate" w:fldLock="0"/>
      </w:r>
      <w:r>
        <w:rPr>
          <w:rStyle w:val="Hyperlink.1"/>
          <w:rtl w:val="0"/>
          <w:lang w:val="en-US"/>
        </w:rPr>
        <w:t>Jacotin, P. &amp; Napoleon I, E. O. T. F. (1818)</w:t>
      </w:r>
      <w:r>
        <w:rPr/>
        <w:fldChar w:fldCharType="end" w:fldLock="0"/>
      </w:r>
      <w:r>
        <w:rPr>
          <w:rFonts w:ascii="IFAO-Grec Unicode" w:hAnsi="IFAO-Grec Unicode"/>
          <w:rtl w:val="0"/>
          <w:lang w:val="en-US"/>
        </w:rPr>
        <w:t xml:space="preserve"> Description of Egypt. Second Edition. Atlas of Egypt and Parts of Bordering Lands Plates. Paris. [Map] Retrieved from the Library of Congress.</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Style w:val="Hyperlink.1"/>
        </w:rPr>
        <w:fldChar w:fldCharType="begin" w:fldLock="0"/>
      </w:r>
      <w:r>
        <w:rPr>
          <w:rStyle w:val="Hyperlink.1"/>
        </w:rPr>
        <w:instrText xml:space="preserve"> HYPERLINK "https://papyri.info/biblio/97522"</w:instrText>
      </w:r>
      <w:r>
        <w:rPr>
          <w:rStyle w:val="Hyperlink.1"/>
        </w:rPr>
        <w:fldChar w:fldCharType="separate" w:fldLock="0"/>
      </w:r>
      <w:r>
        <w:rPr>
          <w:rStyle w:val="Hyperlink.1"/>
          <w:rtl w:val="0"/>
          <w:lang w:val="de-DE"/>
        </w:rPr>
        <w:t>Jannaris, A.N. (1897)</w:t>
      </w:r>
      <w:r>
        <w:rPr/>
        <w:fldChar w:fldCharType="end" w:fldLock="0"/>
      </w:r>
      <w:r>
        <w:rPr>
          <w:rFonts w:ascii="IFAO-Grec Unicode" w:hAnsi="IFAO-Grec Unicode"/>
          <w:rtl w:val="0"/>
          <w:lang w:val="en-US"/>
        </w:rPr>
        <w:t xml:space="preserve"> An historical Greek grammar, Cambridge.</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Style w:val="Hyperlink.0"/>
        </w:rPr>
        <w:fldChar w:fldCharType="begin" w:fldLock="0"/>
      </w:r>
      <w:r>
        <w:rPr>
          <w:rStyle w:val="Hyperlink.0"/>
        </w:rPr>
        <w:instrText xml:space="preserve"> HYPERLINK "https://papyri.info/biblio/97754"</w:instrText>
      </w:r>
      <w:r>
        <w:rPr>
          <w:rStyle w:val="Hyperlink.0"/>
        </w:rPr>
        <w:fldChar w:fldCharType="separate" w:fldLock="0"/>
      </w:r>
      <w:r>
        <w:rPr>
          <w:rStyle w:val="Hyperlink.0"/>
          <w:rtl w:val="0"/>
        </w:rPr>
        <w:t>Kamal, Y.</w:t>
      </w:r>
      <w:r>
        <w:rPr/>
        <w:fldChar w:fldCharType="end" w:fldLock="0"/>
      </w:r>
      <w:r>
        <w:rPr>
          <w:rFonts w:ascii="IFAO-Grec Unicode" w:hAnsi="IFAO-Grec Unicode"/>
          <w:rtl w:val="0"/>
          <w:lang w:val="en-US"/>
        </w:rPr>
        <w:t xml:space="preserve"> (1930) Monumenta cartographica Africae et Aegypti. Tome troisi</w:t>
      </w:r>
      <w:r>
        <w:rPr>
          <w:rFonts w:ascii="IFAO-Grec Unicode" w:hAnsi="IFAO-Grec Unicode" w:hint="default"/>
          <w:rtl w:val="0"/>
          <w:lang w:val="en-US"/>
        </w:rPr>
        <w:t>è</w:t>
      </w:r>
      <w:r>
        <w:rPr>
          <w:rFonts w:ascii="IFAO-Grec Unicode" w:hAnsi="IFAO-Grec Unicode"/>
          <w:rtl w:val="0"/>
          <w:lang w:val="en-US"/>
        </w:rPr>
        <w:t>me (</w:t>
      </w:r>
      <w:r>
        <w:rPr>
          <w:rFonts w:ascii="IFAO-Grec Unicode" w:hAnsi="IFAO-Grec Unicode" w:hint="default"/>
          <w:rtl w:val="0"/>
          <w:lang w:val="en-US"/>
        </w:rPr>
        <w:t>é</w:t>
      </w:r>
      <w:r>
        <w:rPr>
          <w:rFonts w:ascii="IFAO-Grec Unicode" w:hAnsi="IFAO-Grec Unicode"/>
          <w:rtl w:val="0"/>
          <w:lang w:val="en-US"/>
        </w:rPr>
        <w:t>poque Arabe). Fascicule I. Leiden: E.J. Brill.</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Style w:val="Hyperlink.1"/>
        </w:rPr>
        <w:fldChar w:fldCharType="begin" w:fldLock="0"/>
      </w:r>
      <w:r>
        <w:rPr>
          <w:rStyle w:val="Hyperlink.1"/>
        </w:rPr>
        <w:instrText xml:space="preserve"> HYPERLINK "https://papyri.info/biblio/6411"</w:instrText>
      </w:r>
      <w:r>
        <w:rPr>
          <w:rStyle w:val="Hyperlink.1"/>
        </w:rPr>
        <w:fldChar w:fldCharType="separate" w:fldLock="0"/>
      </w:r>
      <w:r>
        <w:rPr>
          <w:rStyle w:val="Hyperlink.1"/>
          <w:rtl w:val="0"/>
          <w:lang w:val="en-US"/>
        </w:rPr>
        <w:t>Lewis, N. (1963)</w:t>
      </w:r>
      <w:r>
        <w:rPr/>
        <w:fldChar w:fldCharType="end" w:fldLock="0"/>
      </w:r>
      <w:r>
        <w:rPr>
          <w:rFonts w:ascii="IFAO-Grec Unicode" w:hAnsi="IFAO-Grec Unicode"/>
          <w:rtl w:val="0"/>
          <w:lang w:val="en-US"/>
        </w:rPr>
        <w:t xml:space="preserve"> Leitourgia Papyri. Documents on Compulsory Public Service in Egypt under Roman Rule, Philadelpheia</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Style w:val="Hyperlink.1"/>
        </w:rPr>
        <w:fldChar w:fldCharType="begin" w:fldLock="0"/>
      </w:r>
      <w:r>
        <w:rPr>
          <w:rStyle w:val="Hyperlink.1"/>
        </w:rPr>
        <w:instrText xml:space="preserve"> HYPERLINK "https://papyri.info/biblio/14864"</w:instrText>
      </w:r>
      <w:r>
        <w:rPr>
          <w:rStyle w:val="Hyperlink.1"/>
        </w:rPr>
        <w:fldChar w:fldCharType="separate" w:fldLock="0"/>
      </w:r>
      <w:r>
        <w:rPr>
          <w:rStyle w:val="Hyperlink.1"/>
          <w:rtl w:val="0"/>
          <w:lang w:val="en-US"/>
        </w:rPr>
        <w:t>Lewis, N. (1997)</w:t>
      </w:r>
      <w:r>
        <w:rPr/>
        <w:fldChar w:fldCharType="end" w:fldLock="0"/>
      </w:r>
      <w:r>
        <w:rPr>
          <w:rFonts w:ascii="IFAO-Grec Unicode" w:hAnsi="IFAO-Grec Unicode"/>
          <w:rtl w:val="0"/>
          <w:lang w:val="en-US"/>
        </w:rPr>
        <w:t xml:space="preserve"> The Compulsory Public Services of Roman Egypt (2nd Edition). Firenze.</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Style w:val="Hyperlink.0"/>
        </w:rPr>
        <w:fldChar w:fldCharType="begin" w:fldLock="0"/>
      </w:r>
      <w:r>
        <w:rPr>
          <w:rStyle w:val="Hyperlink.0"/>
        </w:rPr>
        <w:instrText xml:space="preserve"> HYPERLINK "https://papyri.info/biblio/14084"</w:instrText>
      </w:r>
      <w:r>
        <w:rPr>
          <w:rStyle w:val="Hyperlink.0"/>
        </w:rPr>
        <w:fldChar w:fldCharType="separate" w:fldLock="0"/>
      </w:r>
      <w:r>
        <w:rPr>
          <w:rStyle w:val="Hyperlink.0"/>
          <w:rtl w:val="0"/>
          <w:lang w:val="de-DE"/>
        </w:rPr>
        <w:t xml:space="preserve">Mertens, </w:t>
      </w:r>
      <w:r>
        <w:rPr>
          <w:rStyle w:val="Hyperlink.0"/>
          <w:rtl w:val="0"/>
        </w:rPr>
        <w:t>Μ</w:t>
      </w:r>
      <w:r>
        <w:rPr>
          <w:rStyle w:val="Hyperlink.0"/>
          <w:rtl w:val="0"/>
        </w:rPr>
        <w:t>. (1995)</w:t>
      </w:r>
      <w:r>
        <w:rPr/>
        <w:fldChar w:fldCharType="end" w:fldLock="0"/>
      </w:r>
      <w:r>
        <w:rPr>
          <w:rFonts w:ascii="IFAO-Grec Unicode" w:hAnsi="IFAO-Grec Unicode"/>
          <w:rtl w:val="0"/>
          <w:lang w:val="en-US"/>
        </w:rPr>
        <w:t xml:space="preserve"> Les alchimistes grecs [Zosime de Panopolis. M</w:t>
      </w:r>
      <w:r>
        <w:rPr>
          <w:rFonts w:ascii="IFAO-Grec Unicode" w:hAnsi="IFAO-Grec Unicode" w:hint="default"/>
          <w:rtl w:val="0"/>
          <w:lang w:val="en-US"/>
        </w:rPr>
        <w:t>é</w:t>
      </w:r>
      <w:r>
        <w:rPr>
          <w:rFonts w:ascii="IFAO-Grec Unicode" w:hAnsi="IFAO-Grec Unicode"/>
          <w:rtl w:val="0"/>
          <w:lang w:val="en-US"/>
        </w:rPr>
        <w:t>moires authentiques], vol. 4.1, Paris: Les Belles Lettres. 1</w:t>
      </w:r>
      <w:r>
        <w:rPr>
          <w:rFonts w:ascii="Times New Roman" w:hAnsi="Times New Roman" w:hint="default"/>
          <w:rtl w:val="0"/>
          <w:lang w:val="en-US"/>
        </w:rPr>
        <w:t>–</w:t>
      </w:r>
      <w:r>
        <w:rPr>
          <w:rFonts w:ascii="IFAO-Grec Unicode" w:hAnsi="IFAO-Grec Unicode"/>
          <w:rtl w:val="0"/>
          <w:lang w:val="en-US"/>
        </w:rPr>
        <w:t xml:space="preserve">10. </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Style w:val="Hyperlink.1"/>
        </w:rPr>
        <w:fldChar w:fldCharType="begin" w:fldLock="0"/>
      </w:r>
      <w:r>
        <w:rPr>
          <w:rStyle w:val="Hyperlink.1"/>
        </w:rPr>
        <w:instrText xml:space="preserve"> HYPERLINK "https://papyri.info/biblio/97761"</w:instrText>
      </w:r>
      <w:r>
        <w:rPr>
          <w:rStyle w:val="Hyperlink.1"/>
        </w:rPr>
        <w:fldChar w:fldCharType="separate" w:fldLock="0"/>
      </w:r>
      <w:r>
        <w:rPr>
          <w:rStyle w:val="Hyperlink.1"/>
          <w:rtl w:val="0"/>
          <w:lang w:val="en-US"/>
        </w:rPr>
        <w:t>Meyer, R.T. (1950)</w:t>
      </w:r>
      <w:r>
        <w:rPr/>
        <w:fldChar w:fldCharType="end" w:fldLock="0"/>
      </w:r>
      <w:r>
        <w:rPr>
          <w:rFonts w:ascii="IFAO-Grec Unicode" w:hAnsi="IFAO-Grec Unicode"/>
          <w:rtl w:val="0"/>
          <w:lang w:val="en-US"/>
        </w:rPr>
        <w:t xml:space="preserve"> St. Athanasius. The Life of Saint Anthony. Newly Translated and Annotated. Westminster, Maryland.</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Style w:val="Hyperlink.1"/>
        </w:rPr>
        <w:fldChar w:fldCharType="begin" w:fldLock="0"/>
      </w:r>
      <w:r>
        <w:rPr>
          <w:rStyle w:val="Hyperlink.1"/>
        </w:rPr>
        <w:instrText xml:space="preserve"> HYPERLINK "https://papyri.info/biblio/97762"</w:instrText>
      </w:r>
      <w:r>
        <w:rPr>
          <w:rStyle w:val="Hyperlink.1"/>
        </w:rPr>
        <w:fldChar w:fldCharType="separate" w:fldLock="0"/>
      </w:r>
      <w:r>
        <w:rPr>
          <w:rStyle w:val="Hyperlink.1"/>
          <w:rtl w:val="0"/>
          <w:lang w:val="en-US"/>
        </w:rPr>
        <w:t>Nylander, C., (1968)</w:t>
      </w:r>
      <w:r>
        <w:rPr/>
        <w:fldChar w:fldCharType="end" w:fldLock="0"/>
      </w:r>
      <w:r>
        <w:rPr>
          <w:rFonts w:ascii="IFAO-Grec Unicode" w:hAnsi="IFAO-Grec Unicode" w:hint="default"/>
          <w:rtl w:val="0"/>
          <w:lang w:val="en-US"/>
        </w:rPr>
        <w:t xml:space="preserve"> “</w:t>
      </w:r>
      <w:r>
        <w:rPr>
          <w:rFonts w:ascii="IFAO-Grec Unicode" w:hAnsi="IFAO-Grec Unicode"/>
          <w:rtl w:val="0"/>
          <w:lang w:val="en-US"/>
        </w:rPr>
        <w:t>Bemerkunger zur Steinbruchgeschichte von Assuan,</w:t>
      </w:r>
      <w:r>
        <w:rPr>
          <w:rFonts w:ascii="IFAO-Grec Unicode" w:hAnsi="IFAO-Grec Unicode" w:hint="default"/>
          <w:rtl w:val="0"/>
          <w:lang w:val="en-US"/>
        </w:rPr>
        <w:t xml:space="preserve">” </w:t>
      </w:r>
      <w:r>
        <w:rPr>
          <w:rFonts w:ascii="IFAO-Grec Unicode" w:hAnsi="IFAO-Grec Unicode"/>
          <w:rtl w:val="0"/>
          <w:lang w:val="en-US"/>
        </w:rPr>
        <w:t>Archaologischer Anzeiger, Heft 1: 6</w:t>
      </w:r>
      <w:r>
        <w:rPr>
          <w:rFonts w:ascii="Times New Roman" w:hAnsi="Times New Roman" w:hint="default"/>
          <w:rtl w:val="0"/>
          <w:lang w:val="en-US"/>
        </w:rPr>
        <w:t>–</w:t>
      </w:r>
      <w:r>
        <w:rPr>
          <w:rFonts w:ascii="IFAO-Grec Unicode" w:hAnsi="IFAO-Grec Unicode"/>
          <w:rtl w:val="0"/>
          <w:lang w:val="en-US"/>
        </w:rPr>
        <w:t>10.</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Style w:val="Hyperlink.1"/>
        </w:rPr>
        <w:fldChar w:fldCharType="begin" w:fldLock="0"/>
      </w:r>
      <w:r>
        <w:rPr>
          <w:rStyle w:val="Hyperlink.1"/>
        </w:rPr>
        <w:instrText xml:space="preserve"> HYPERLINK "https://doi.org/10.1007/978-94-015-7795-3_11"</w:instrText>
      </w:r>
      <w:r>
        <w:rPr>
          <w:rStyle w:val="Hyperlink.1"/>
        </w:rPr>
        <w:fldChar w:fldCharType="separate" w:fldLock="0"/>
      </w:r>
      <w:r>
        <w:rPr>
          <w:rStyle w:val="Hyperlink.1"/>
          <w:rtl w:val="0"/>
          <w:lang w:val="en-US"/>
        </w:rPr>
        <w:t>Peacock, D.P.S. (1988)</w:t>
      </w:r>
      <w:r>
        <w:rPr/>
        <w:fldChar w:fldCharType="end" w:fldLock="0"/>
      </w:r>
      <w:r>
        <w:rPr>
          <w:rFonts w:ascii="IFAO-Grec Unicode" w:hAnsi="IFAO-Grec Unicode" w:hint="default"/>
          <w:rtl w:val="0"/>
          <w:lang w:val="en-US"/>
        </w:rPr>
        <w:t xml:space="preserve"> “</w:t>
      </w:r>
      <w:r>
        <w:rPr>
          <w:rFonts w:ascii="IFAO-Grec Unicode" w:hAnsi="IFAO-Grec Unicode"/>
          <w:rtl w:val="0"/>
          <w:lang w:val="en-US"/>
        </w:rPr>
        <w:t>The Roman Quarries of Mons Claudianus, Egypt an Interim Report,</w:t>
      </w:r>
      <w:r>
        <w:rPr>
          <w:rFonts w:ascii="IFAO-Grec Unicode" w:hAnsi="IFAO-Grec Unicode" w:hint="default"/>
          <w:rtl w:val="0"/>
          <w:lang w:val="en-US"/>
        </w:rPr>
        <w:t xml:space="preserve">” </w:t>
      </w:r>
      <w:r>
        <w:rPr>
          <w:rFonts w:ascii="IFAO-Grec Unicode" w:hAnsi="IFAO-Grec Unicode"/>
          <w:rtl w:val="0"/>
          <w:lang w:val="en-US"/>
        </w:rPr>
        <w:t>in: N. Herz, M. Waelkens, (eds) Classical Marble: Geochemistry, Technology, Trade. NATO ASI Series, vol 153. Springer, Dordrecht: 97</w:t>
      </w:r>
      <w:r>
        <w:rPr>
          <w:rFonts w:ascii="Times New Roman" w:hAnsi="Times New Roman" w:hint="default"/>
          <w:rtl w:val="0"/>
          <w:lang w:val="en-US"/>
        </w:rPr>
        <w:t>–</w:t>
      </w:r>
      <w:r>
        <w:rPr>
          <w:rFonts w:ascii="Times New Roman" w:hAnsi="Times New Roman"/>
          <w:rtl w:val="0"/>
          <w:lang w:val="en-US"/>
        </w:rPr>
        <w:t>101.</w:t>
      </w:r>
      <w:r>
        <w:rPr>
          <w:rFonts w:ascii="IFAO-Grec Unicode" w:hAnsi="IFAO-Grec Unicode"/>
          <w:rtl w:val="0"/>
          <w:lang w:val="en-US"/>
        </w:rPr>
        <w:t xml:space="preserve"> </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Style w:val="Hyperlink.1"/>
        </w:rPr>
        <w:fldChar w:fldCharType="begin" w:fldLock="0"/>
      </w:r>
      <w:r>
        <w:rPr>
          <w:rStyle w:val="Hyperlink.1"/>
        </w:rPr>
        <w:instrText xml:space="preserve"> HYPERLINK "https://papyri.info/biblio/14958?q=peacock+mons+claudianus"</w:instrText>
      </w:r>
      <w:r>
        <w:rPr>
          <w:rStyle w:val="Hyperlink.1"/>
        </w:rPr>
        <w:fldChar w:fldCharType="separate" w:fldLock="0"/>
      </w:r>
      <w:r>
        <w:rPr>
          <w:rStyle w:val="Hyperlink.1"/>
          <w:rtl w:val="0"/>
          <w:lang w:val="en-US"/>
        </w:rPr>
        <w:t xml:space="preserve">Peacock, D.P.S. </w:t>
      </w:r>
      <w:r>
        <w:rPr>
          <w:rStyle w:val="Hyperlink.6"/>
          <w:rtl w:val="0"/>
          <w:lang w:val="en-US"/>
        </w:rPr>
        <w:t xml:space="preserve">– </w:t>
      </w:r>
      <w:r>
        <w:rPr>
          <w:rStyle w:val="Hyperlink.6"/>
          <w:rtl w:val="0"/>
          <w:lang w:val="en-US"/>
        </w:rPr>
        <w:t>Maxfield, V.A. (1997)</w:t>
      </w:r>
      <w:r>
        <w:rPr/>
        <w:fldChar w:fldCharType="end" w:fldLock="0"/>
      </w:r>
      <w:r>
        <w:rPr>
          <w:rFonts w:ascii="Times New Roman" w:hAnsi="Times New Roman"/>
          <w:rtl w:val="0"/>
          <w:lang w:val="en-US"/>
        </w:rPr>
        <w:t xml:space="preserve"> eds., Survey and Excavation. Mons Claudianus 1987-1993. Volume I: Topography and Quarries (Fouilles de l'Institut fran</w:t>
      </w:r>
      <w:r>
        <w:rPr>
          <w:rFonts w:ascii="Times New Roman" w:hAnsi="Times New Roman" w:hint="default"/>
          <w:rtl w:val="0"/>
          <w:lang w:val="en-US"/>
        </w:rPr>
        <w:t>ç</w:t>
      </w:r>
      <w:r>
        <w:rPr>
          <w:rFonts w:ascii="Times New Roman" w:hAnsi="Times New Roman"/>
          <w:rtl w:val="0"/>
          <w:lang w:val="en-US"/>
        </w:rPr>
        <w:t>ais d'Arch</w:t>
      </w:r>
      <w:r>
        <w:rPr>
          <w:rFonts w:ascii="Times New Roman" w:hAnsi="Times New Roman" w:hint="default"/>
          <w:rtl w:val="0"/>
          <w:lang w:val="en-US"/>
        </w:rPr>
        <w:t>é</w:t>
      </w:r>
      <w:r>
        <w:rPr>
          <w:rFonts w:ascii="Times New Roman" w:hAnsi="Times New Roman"/>
          <w:rtl w:val="0"/>
          <w:lang w:val="en-US"/>
        </w:rPr>
        <w:t>ologie orientale. 37) Cairo.</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Style w:val="Hyperlink.1"/>
        </w:rPr>
        <w:fldChar w:fldCharType="begin" w:fldLock="0"/>
      </w:r>
      <w:r>
        <w:rPr>
          <w:rStyle w:val="Hyperlink.1"/>
        </w:rPr>
        <w:instrText xml:space="preserve"> HYPERLINK "https://papyri.info/biblio/21303"</w:instrText>
      </w:r>
      <w:r>
        <w:rPr>
          <w:rStyle w:val="Hyperlink.1"/>
        </w:rPr>
        <w:fldChar w:fldCharType="separate" w:fldLock="0"/>
      </w:r>
      <w:r>
        <w:rPr>
          <w:rStyle w:val="Hyperlink.1"/>
          <w:rtl w:val="0"/>
          <w:lang w:val="en-US"/>
        </w:rPr>
        <w:t>Peust, C. (2010)</w:t>
      </w:r>
      <w:r>
        <w:rPr/>
        <w:fldChar w:fldCharType="end" w:fldLock="0"/>
      </w:r>
      <w:r>
        <w:rPr>
          <w:rFonts w:ascii="IFAO-Grec Unicode" w:hAnsi="IFAO-Grec Unicode"/>
          <w:rtl w:val="0"/>
          <w:lang w:val="en-US"/>
        </w:rPr>
        <w:t xml:space="preserve"> Die Toponyme vorarabischen Ursprungs im modernen </w:t>
      </w:r>
      <w:r>
        <w:rPr>
          <w:rFonts w:ascii="IFAO-Grec Unicode" w:hAnsi="IFAO-Grec Unicode" w:hint="default"/>
          <w:rtl w:val="0"/>
          <w:lang w:val="en-US"/>
        </w:rPr>
        <w:t>Ä</w:t>
      </w:r>
      <w:r>
        <w:rPr>
          <w:rFonts w:ascii="IFAO-Grec Unicode" w:hAnsi="IFAO-Grec Unicode"/>
          <w:rtl w:val="0"/>
          <w:lang w:val="en-US"/>
        </w:rPr>
        <w:t>gypten, G</w:t>
      </w:r>
      <w:r>
        <w:rPr>
          <w:rFonts w:ascii="IFAO-Grec Unicode" w:hAnsi="IFAO-Grec Unicode" w:hint="default"/>
          <w:rtl w:val="0"/>
          <w:lang w:val="en-US"/>
        </w:rPr>
        <w:t>ö</w:t>
      </w:r>
      <w:r>
        <w:rPr>
          <w:rFonts w:ascii="IFAO-Grec Unicode" w:hAnsi="IFAO-Grec Unicode"/>
          <w:rtl w:val="0"/>
          <w:lang w:val="en-US"/>
        </w:rPr>
        <w:t>ttingen.</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Style w:val="Hyperlink.1"/>
        </w:rPr>
        <w:fldChar w:fldCharType="begin" w:fldLock="0"/>
      </w:r>
      <w:r>
        <w:rPr>
          <w:rStyle w:val="Hyperlink.1"/>
        </w:rPr>
        <w:instrText xml:space="preserve"> HYPERLINK "https://doi.org/10.1515/9783112320136-006"</w:instrText>
      </w:r>
      <w:r>
        <w:rPr>
          <w:rStyle w:val="Hyperlink.1"/>
        </w:rPr>
        <w:fldChar w:fldCharType="separate" w:fldLock="0"/>
      </w:r>
      <w:r>
        <w:rPr>
          <w:rStyle w:val="Hyperlink.1"/>
          <w:rtl w:val="0"/>
          <w:lang w:val="en-US"/>
        </w:rPr>
        <w:t>Roder, J., (1965)</w:t>
      </w:r>
      <w:r>
        <w:rPr/>
        <w:fldChar w:fldCharType="end" w:fldLock="0"/>
      </w:r>
      <w:r>
        <w:rPr>
          <w:rFonts w:ascii="IFAO-Grec Unicode" w:hAnsi="IFAO-Grec Unicode" w:hint="default"/>
          <w:rtl w:val="0"/>
          <w:lang w:val="en-US"/>
        </w:rPr>
        <w:t xml:space="preserve"> “</w:t>
      </w:r>
      <w:r>
        <w:rPr>
          <w:rFonts w:ascii="IFAO-Grec Unicode" w:hAnsi="IFAO-Grec Unicode"/>
          <w:rtl w:val="0"/>
          <w:lang w:val="en-US"/>
        </w:rPr>
        <w:t>Zur Steinbruchgeschichte des Rosengranits von Assuan,</w:t>
      </w:r>
      <w:r>
        <w:rPr>
          <w:rFonts w:ascii="IFAO-Grec Unicode" w:hAnsi="IFAO-Grec Unicode" w:hint="default"/>
          <w:rtl w:val="0"/>
          <w:lang w:val="en-US"/>
        </w:rPr>
        <w:t xml:space="preserve">” </w:t>
      </w:r>
      <w:r>
        <w:rPr>
          <w:rFonts w:ascii="IFAO-Grec Unicode" w:hAnsi="IFAO-Grec Unicode"/>
          <w:rtl w:val="0"/>
          <w:lang w:val="en-US"/>
        </w:rPr>
        <w:t>Archaologischer Anzeiger, Heft 3: cols 467</w:t>
      </w:r>
      <w:r>
        <w:rPr>
          <w:rFonts w:ascii="Times New Roman" w:hAnsi="Times New Roman" w:hint="default"/>
          <w:rtl w:val="0"/>
          <w:lang w:val="en-US"/>
        </w:rPr>
        <w:t>–</w:t>
      </w:r>
      <w:r>
        <w:rPr>
          <w:rFonts w:ascii="IFAO-Grec Unicode" w:hAnsi="IFAO-Grec Unicode"/>
          <w:rtl w:val="0"/>
          <w:lang w:val="en-US"/>
        </w:rPr>
        <w:t>552.</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Style w:val="Hyperlink.1"/>
        </w:rPr>
        <w:fldChar w:fldCharType="begin" w:fldLock="0"/>
      </w:r>
      <w:r>
        <w:rPr>
          <w:rStyle w:val="Hyperlink.1"/>
        </w:rPr>
        <w:instrText xml:space="preserve"> HYPERLINK "https://papyri.info/biblio/97764"</w:instrText>
      </w:r>
      <w:r>
        <w:rPr>
          <w:rStyle w:val="Hyperlink.1"/>
        </w:rPr>
        <w:fldChar w:fldCharType="separate" w:fldLock="0"/>
      </w:r>
      <w:r>
        <w:rPr>
          <w:rStyle w:val="Hyperlink.1"/>
          <w:rtl w:val="0"/>
          <w:lang w:val="en-US"/>
        </w:rPr>
        <w:t>Schwartz, E. (1933)</w:t>
      </w:r>
      <w:r>
        <w:rPr/>
        <w:fldChar w:fldCharType="end" w:fldLock="0"/>
      </w:r>
      <w:r>
        <w:rPr>
          <w:rFonts w:ascii="IFAO-Grec Unicode" w:hAnsi="IFAO-Grec Unicode"/>
          <w:rtl w:val="0"/>
          <w:lang w:val="en-US"/>
        </w:rPr>
        <w:t xml:space="preserve"> Acta conciliorum oecumenicorum, vol. II.1.1-II.1.3, Berlin: De Gruyter, 2.1.1</w:t>
      </w:r>
      <w:r>
        <w:rPr>
          <w:rFonts w:ascii="Times New Roman" w:hAnsi="Times New Roman" w:hint="default"/>
          <w:rtl w:val="0"/>
          <w:lang w:val="en-US"/>
        </w:rPr>
        <w:t>–</w:t>
      </w:r>
      <w:r>
        <w:rPr>
          <w:rFonts w:ascii="IFAO-Grec Unicode" w:hAnsi="IFAO-Grec Unicode"/>
          <w:rtl w:val="0"/>
          <w:lang w:val="en-US"/>
        </w:rPr>
        <w:t>2.1.2. Retrieved from: http://stephanus.tlg.uci.edu/Iris/Cite?5000:003:300272</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Style w:val="Hyperlink.1"/>
        </w:rPr>
        <w:fldChar w:fldCharType="begin" w:fldLock="0"/>
      </w:r>
      <w:r>
        <w:rPr>
          <w:rStyle w:val="Hyperlink.1"/>
        </w:rPr>
        <w:instrText xml:space="preserve"> HYPERLINK "https://papyri.info/biblio/57492"</w:instrText>
      </w:r>
      <w:r>
        <w:rPr>
          <w:rStyle w:val="Hyperlink.1"/>
        </w:rPr>
        <w:fldChar w:fldCharType="separate" w:fldLock="0"/>
      </w:r>
      <w:r>
        <w:rPr>
          <w:rStyle w:val="Hyperlink.1"/>
          <w:rtl w:val="0"/>
          <w:lang w:val="en-US"/>
        </w:rPr>
        <w:t>Sijpesteijn, P.J. (1985)</w:t>
      </w:r>
      <w:r>
        <w:rPr/>
        <w:fldChar w:fldCharType="end" w:fldLock="0"/>
      </w:r>
      <w:r>
        <w:rPr>
          <w:rFonts w:ascii="IFAO-Grec Unicode" w:hAnsi="IFAO-Grec Unicode" w:hint="default"/>
          <w:rtl w:val="0"/>
          <w:lang w:val="en-US"/>
        </w:rPr>
        <w:t xml:space="preserve"> “</w:t>
      </w:r>
      <w:r>
        <w:rPr>
          <w:rFonts w:ascii="IFAO-Grec Unicode" w:hAnsi="IFAO-Grec Unicode"/>
          <w:rtl w:val="0"/>
          <w:lang w:val="en-US"/>
        </w:rPr>
        <w:t>Two Tax Documents from the Michigan Papyrus Collection,</w:t>
      </w:r>
      <w:r>
        <w:rPr>
          <w:rFonts w:ascii="IFAO-Grec Unicode" w:hAnsi="IFAO-Grec Unicode" w:hint="default"/>
          <w:rtl w:val="0"/>
          <w:lang w:val="en-US"/>
        </w:rPr>
        <w:t xml:space="preserve">” </w:t>
      </w:r>
      <w:r>
        <w:rPr>
          <w:rFonts w:ascii="IFAO-Grec Unicode" w:hAnsi="IFAO-Grec Unicode"/>
          <w:rtl w:val="0"/>
          <w:lang w:val="en-US"/>
        </w:rPr>
        <w:t>ZPE 61: 73</w:t>
      </w:r>
      <w:r>
        <w:rPr>
          <w:rFonts w:ascii="Times New Roman" w:hAnsi="Times New Roman" w:hint="default"/>
          <w:rtl w:val="0"/>
          <w:lang w:val="en-US"/>
        </w:rPr>
        <w:t>–</w:t>
      </w:r>
      <w:r>
        <w:rPr>
          <w:rFonts w:ascii="IFAO-Grec Unicode" w:hAnsi="IFAO-Grec Unicode"/>
          <w:rtl w:val="0"/>
          <w:lang w:val="en-US"/>
        </w:rPr>
        <w:t>75.</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Style w:val="Hyperlink.1"/>
        </w:rPr>
        <w:fldChar w:fldCharType="begin" w:fldLock="0"/>
      </w:r>
      <w:r>
        <w:rPr>
          <w:rStyle w:val="Hyperlink.1"/>
        </w:rPr>
        <w:instrText xml:space="preserve"> HYPERLINK "https://papyri.info/biblio/16185"</w:instrText>
      </w:r>
      <w:r>
        <w:rPr>
          <w:rStyle w:val="Hyperlink.1"/>
        </w:rPr>
        <w:fldChar w:fldCharType="separate" w:fldLock="0"/>
      </w:r>
      <w:r>
        <w:rPr>
          <w:rStyle w:val="Hyperlink.1"/>
          <w:rtl w:val="0"/>
          <w:lang w:val="de-DE"/>
        </w:rPr>
        <w:t>Talbert, R.J.A. (2000)</w:t>
      </w:r>
      <w:r>
        <w:rPr/>
        <w:fldChar w:fldCharType="end" w:fldLock="0"/>
      </w:r>
      <w:r>
        <w:rPr>
          <w:rFonts w:ascii="IFAO-Grec Unicode" w:hAnsi="IFAO-Grec Unicode"/>
          <w:rtl w:val="0"/>
          <w:lang w:val="en-US"/>
        </w:rPr>
        <w:t xml:space="preserve"> ed., Barrington Atlas of the Greek and Roman World. Princeton: Princeton University Press.</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rPr>
          <w:rFonts w:ascii="IFAO-Grec Unicode" w:cs="IFAO-Grec Unicode" w:hAnsi="IFAO-Grec Unicode" w:eastAsia="IFAO-Grec Unicode"/>
        </w:rPr>
      </w:pPr>
      <w:r>
        <w:rPr>
          <w:rStyle w:val="Hyperlink.1"/>
        </w:rPr>
        <w:fldChar w:fldCharType="begin" w:fldLock="0"/>
      </w:r>
      <w:r>
        <w:rPr>
          <w:rStyle w:val="Hyperlink.1"/>
        </w:rPr>
        <w:instrText xml:space="preserve"> HYPERLINK "https://papyri.info/biblio/56888"</w:instrText>
      </w:r>
      <w:r>
        <w:rPr>
          <w:rStyle w:val="Hyperlink.1"/>
        </w:rPr>
        <w:fldChar w:fldCharType="separate" w:fldLock="0"/>
      </w:r>
      <w:r>
        <w:rPr>
          <w:rStyle w:val="Hyperlink.1"/>
          <w:rtl w:val="0"/>
          <w:lang w:val="en-US"/>
        </w:rPr>
        <w:t>Timm, S. (1984)</w:t>
      </w:r>
      <w:r>
        <w:rPr/>
        <w:fldChar w:fldCharType="end" w:fldLock="0"/>
      </w:r>
      <w:r>
        <w:rPr>
          <w:rFonts w:ascii="IFAO-Grec Unicode" w:hAnsi="IFAO-Grec Unicode"/>
          <w:rtl w:val="0"/>
          <w:lang w:val="en-US"/>
        </w:rPr>
        <w:t xml:space="preserve"> Das christliche-koptische </w:t>
      </w:r>
      <w:r>
        <w:rPr>
          <w:rFonts w:ascii="IFAO-Grec Unicode" w:hAnsi="IFAO-Grec Unicode" w:hint="default"/>
          <w:rtl w:val="0"/>
          <w:lang w:val="en-US"/>
        </w:rPr>
        <w:t>Ä</w:t>
      </w:r>
      <w:r>
        <w:rPr>
          <w:rFonts w:ascii="IFAO-Grec Unicode" w:hAnsi="IFAO-Grec Unicode"/>
          <w:rtl w:val="0"/>
          <w:lang w:val="en-US"/>
        </w:rPr>
        <w:t>gypten in arabischer Zeit. Teil 1 (A-C). Wiesbaden.</w:t>
      </w:r>
    </w:p>
    <w:p>
      <w:pPr>
        <w:pStyle w:val="Body"/>
        <w:spacing w:line="276" w:lineRule="auto"/>
        <w:jc w:val="both"/>
        <w:rPr>
          <w:rFonts w:ascii="IFAO-Grec Unicode" w:cs="IFAO-Grec Unicode" w:hAnsi="IFAO-Grec Unicode" w:eastAsia="IFAO-Grec Unicode"/>
          <w:lang w:val="en-US"/>
        </w:rPr>
      </w:pPr>
    </w:p>
    <w:p>
      <w:pPr>
        <w:pStyle w:val="Body"/>
        <w:spacing w:line="276" w:lineRule="auto"/>
        <w:jc w:val="both"/>
      </w:pPr>
      <w:r>
        <w:rPr>
          <w:rStyle w:val="Hyperlink.0"/>
        </w:rPr>
        <w:fldChar w:fldCharType="begin" w:fldLock="0"/>
      </w:r>
      <w:r>
        <w:rPr>
          <w:rStyle w:val="Hyperlink.0"/>
        </w:rPr>
        <w:instrText xml:space="preserve"> HYPERLINK "https://papyri.info/biblio/97765"</w:instrText>
      </w:r>
      <w:r>
        <w:rPr>
          <w:rStyle w:val="Hyperlink.0"/>
        </w:rPr>
        <w:fldChar w:fldCharType="separate" w:fldLock="0"/>
      </w:r>
      <w:r>
        <w:rPr>
          <w:rStyle w:val="Hyperlink.0"/>
          <w:rtl w:val="0"/>
          <w:lang w:val="fr-FR"/>
        </w:rPr>
        <w:t>Toussoun, O. (1926)</w:t>
      </w:r>
      <w:r>
        <w:rPr/>
        <w:fldChar w:fldCharType="end" w:fldLock="0"/>
      </w:r>
      <w:r>
        <w:rPr>
          <w:rFonts w:ascii="IFAO-Grec Unicode" w:hAnsi="IFAO-Grec Unicode"/>
          <w:rtl w:val="0"/>
          <w:lang w:val="en-US"/>
        </w:rPr>
        <w:t xml:space="preserve"> La G</w:t>
      </w:r>
      <w:r>
        <w:rPr>
          <w:rFonts w:ascii="IFAO-Grec Unicode" w:hAnsi="IFAO-Grec Unicode" w:hint="default"/>
          <w:rtl w:val="0"/>
          <w:lang w:val="en-US"/>
        </w:rPr>
        <w:t>é</w:t>
      </w:r>
      <w:r>
        <w:rPr>
          <w:rFonts w:ascii="IFAO-Grec Unicode" w:hAnsi="IFAO-Grec Unicode"/>
          <w:rtl w:val="0"/>
          <w:lang w:val="en-US"/>
        </w:rPr>
        <w:t>ographie de l'</w:t>
      </w:r>
      <w:r>
        <w:rPr>
          <w:rFonts w:ascii="IFAO-Grec Unicode" w:hAnsi="IFAO-Grec Unicode" w:hint="default"/>
          <w:rtl w:val="0"/>
          <w:lang w:val="en-US"/>
        </w:rPr>
        <w:t>É</w:t>
      </w:r>
      <w:r>
        <w:rPr>
          <w:rFonts w:ascii="IFAO-Grec Unicode" w:hAnsi="IFAO-Grec Unicode"/>
          <w:rtl w:val="0"/>
          <w:lang w:val="en-US"/>
        </w:rPr>
        <w:t xml:space="preserve">gypte </w:t>
      </w:r>
      <w:r>
        <w:rPr>
          <w:rFonts w:ascii="IFAO-Grec Unicode" w:hAnsi="IFAO-Grec Unicode" w:hint="default"/>
          <w:rtl w:val="0"/>
          <w:lang w:val="en-US"/>
        </w:rPr>
        <w:t xml:space="preserve">à </w:t>
      </w:r>
      <w:r>
        <w:rPr>
          <w:rFonts w:ascii="IFAO-Grec Unicode" w:hAnsi="IFAO-Grec Unicode"/>
          <w:rtl w:val="0"/>
          <w:lang w:val="en-US"/>
        </w:rPr>
        <w:t>l'</w:t>
      </w:r>
      <w:r>
        <w:rPr>
          <w:rFonts w:ascii="IFAO-Grec Unicode" w:hAnsi="IFAO-Grec Unicode" w:hint="default"/>
          <w:rtl w:val="0"/>
          <w:lang w:val="en-US"/>
        </w:rPr>
        <w:t>é</w:t>
      </w:r>
      <w:r>
        <w:rPr>
          <w:rFonts w:ascii="IFAO-Grec Unicode" w:hAnsi="IFAO-Grec Unicode"/>
          <w:rtl w:val="0"/>
          <w:lang w:val="en-US"/>
        </w:rPr>
        <w:t>poque arabe, tome premier, la Basse-</w:t>
      </w:r>
      <w:r>
        <w:rPr>
          <w:rFonts w:ascii="IFAO-Grec Unicode" w:hAnsi="IFAO-Grec Unicode" w:hint="default"/>
          <w:rtl w:val="0"/>
          <w:lang w:val="en-US"/>
        </w:rPr>
        <w:t>É</w:t>
      </w:r>
      <w:r>
        <w:rPr>
          <w:rFonts w:ascii="IFAO-Grec Unicode" w:hAnsi="IFAO-Grec Unicode"/>
          <w:rtl w:val="0"/>
          <w:lang w:val="en-US"/>
        </w:rPr>
        <w:t>gypte (Asfal el-Ard), premi</w:t>
      </w:r>
      <w:r>
        <w:rPr>
          <w:rFonts w:ascii="IFAO-Grec Unicode" w:hAnsi="IFAO-Grec Unicode" w:hint="default"/>
          <w:rtl w:val="0"/>
          <w:lang w:val="en-US"/>
        </w:rPr>
        <w:t>è</w:t>
      </w:r>
      <w:r>
        <w:rPr>
          <w:rFonts w:ascii="IFAO-Grec Unicode" w:hAnsi="IFAO-Grec Unicode"/>
          <w:rtl w:val="0"/>
          <w:lang w:val="en-US"/>
        </w:rPr>
        <w:t>re partie. Le Caire.</w:t>
      </w:r>
    </w:p>
    <w:sectPr>
      <w:headerReference w:type="default" r:id="rId4"/>
      <w:footerReference w:type="default" r:id="rId5"/>
      <w:pgSz w:w="11900" w:h="16840" w:orient="portrait"/>
      <w:pgMar w:top="1417" w:right="1417" w:bottom="1417" w:left="1417"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IFAO-Grec Unicod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text"/>
        <w:jc w:val="both"/>
        <w:rPr>
          <w:rFonts w:ascii="IFAO-Grec Unicode" w:cs="IFAO-Grec Unicode" w:hAnsi="IFAO-Grec Unicode" w:eastAsia="IFAO-Grec Unicode"/>
        </w:rPr>
      </w:pPr>
      <w:r>
        <w:rPr>
          <w:rFonts w:ascii="IFAO-Grec Unicode" w:hAnsi="IFAO-Grec Unicode"/>
          <w:rtl w:val="0"/>
          <w:lang w:val="en-US"/>
        </w:rPr>
        <w:t>* I am grateful to Nikolaos Gonis for the discussion of and suggestions on a preliminary version of this paper</w:t>
      </w:r>
      <w:r>
        <w:rPr>
          <w:rFonts w:ascii="IFAO-Grec Unicode" w:hAnsi="IFAO-Grec Unicode"/>
          <w:rtl w:val="0"/>
          <w:lang w:val="en-US"/>
        </w:rPr>
        <w:t>, to Rodney Ast for further comments, and to G. Ocha</w:t>
      </w:r>
      <w:r>
        <w:rPr>
          <w:rFonts w:ascii="IFAO-Grec Unicode" w:hAnsi="IFAO-Grec Unicode" w:hint="default"/>
          <w:rtl w:val="0"/>
          <w:lang w:val="en-US"/>
        </w:rPr>
        <w:t>ł</w:t>
      </w:r>
      <w:r>
        <w:rPr>
          <w:rFonts w:ascii="IFAO-Grec Unicode" w:hAnsi="IFAO-Grec Unicode"/>
          <w:rtl w:val="0"/>
          <w:lang w:val="en-US"/>
        </w:rPr>
        <w:t>a for his assistance with Coptic.</w:t>
      </w:r>
    </w:p>
    <w:p>
      <w:pPr>
        <w:pStyle w:val="footnote text"/>
        <w:jc w:val="both"/>
      </w:pPr>
      <w:r>
        <w:rPr>
          <w:rFonts w:ascii="IFAO-Grec Unicode" w:cs="IFAO-Grec Unicode" w:hAnsi="IFAO-Grec Unicode" w:eastAsia="IFAO-Grec Unicode"/>
          <w:vertAlign w:val="superscript"/>
          <w:lang w:val="en-US"/>
        </w:rPr>
        <w:footnoteRef/>
      </w:r>
      <w:r>
        <w:rPr>
          <w:rFonts w:ascii="IFAO-Grec Unicode" w:hAnsi="IFAO-Grec Unicode"/>
          <w:rtl w:val="0"/>
          <w:lang w:val="en-US"/>
        </w:rPr>
        <w:t xml:space="preserve"> </w:t>
      </w:r>
      <w:r>
        <w:rPr>
          <w:rStyle w:val="Hyperlink.2"/>
        </w:rPr>
        <w:fldChar w:fldCharType="begin" w:fldLock="0"/>
      </w:r>
      <w:r>
        <w:rPr>
          <w:rStyle w:val="Hyperlink.2"/>
        </w:rPr>
        <w:instrText xml:space="preserve"> HYPERLINK "https://papyri.info/hgv/17153"</w:instrText>
      </w:r>
      <w:r>
        <w:rPr>
          <w:rStyle w:val="Hyperlink.2"/>
        </w:rPr>
        <w:fldChar w:fldCharType="separate" w:fldLock="0"/>
      </w:r>
      <w:r>
        <w:rPr>
          <w:rStyle w:val="Hyperlink.2"/>
          <w:rtl w:val="0"/>
          <w:lang w:val="en-US"/>
        </w:rPr>
        <w:t>P.Eirene IV 4 = PSI XIV 1406</w:t>
      </w:r>
      <w:r>
        <w:rPr/>
        <w:fldChar w:fldCharType="end" w:fldLock="0"/>
      </w:r>
      <w:r>
        <w:rPr>
          <w:rFonts w:ascii="IFAO-Grec Unicode" w:hAnsi="IFAO-Grec Unicode"/>
          <w:rtl w:val="0"/>
          <w:lang w:val="en-US"/>
        </w:rPr>
        <w:t>.</w:t>
      </w:r>
    </w:p>
  </w:footnote>
  <w:footnote w:id="2">
    <w:p>
      <w:pPr>
        <w:pStyle w:val="footnote text"/>
        <w:jc w:val="both"/>
      </w:pPr>
      <w:r>
        <w:rPr>
          <w:rFonts w:ascii="IFAO-Grec Unicode" w:cs="IFAO-Grec Unicode" w:hAnsi="IFAO-Grec Unicode" w:eastAsia="IFAO-Grec Unicode"/>
          <w:vertAlign w:val="superscript"/>
          <w:lang w:val="en-US"/>
        </w:rPr>
        <w:footnoteRef/>
      </w:r>
      <w:r>
        <w:rPr>
          <w:rFonts w:ascii="IFAO-Grec Unicode" w:hAnsi="IFAO-Grec Unicode"/>
          <w:rtl w:val="0"/>
          <w:lang w:val="en-US"/>
        </w:rPr>
        <w:t xml:space="preserve"> In the introduction, they write: </w:t>
      </w:r>
      <w:r>
        <w:rPr>
          <w:rFonts w:ascii="IFAO-Grec Unicode" w:hAnsi="IFAO-Grec Unicode" w:hint="default"/>
          <w:rtl w:val="0"/>
          <w:lang w:val="en-US"/>
        </w:rPr>
        <w:t>“</w:t>
      </w:r>
      <w:r>
        <w:rPr>
          <w:rFonts w:ascii="IFAO-Grec Unicode" w:hAnsi="IFAO-Grec Unicode"/>
          <w:rtl w:val="0"/>
          <w:lang w:val="en-US"/>
        </w:rPr>
        <w:t xml:space="preserve">The transfer had taken place at the market of the Cynopolite nome, which is here, as in 1256. 4, called </w:t>
      </w:r>
      <w:r>
        <w:rPr>
          <w:rFonts w:ascii="IFAO-Grec Unicode" w:hAnsi="IFAO-Grec Unicode" w:hint="default"/>
          <w:rtl w:val="0"/>
          <w:lang w:val="en-US"/>
        </w:rPr>
        <w:t>ὁ</w:t>
      </w:r>
      <w:r>
        <w:rPr>
          <w:rFonts w:ascii="IFAO-Grec Unicode" w:hAnsi="IFAO-Grec Unicode"/>
          <w:rtl w:val="0"/>
          <w:lang w:val="en-US"/>
        </w:rPr>
        <w:t xml:space="preserve"> </w:t>
      </w:r>
      <w:r>
        <w:rPr>
          <w:rFonts w:ascii="IFAO-Grec Unicode" w:hAnsi="IFAO-Grec Unicode" w:hint="default"/>
          <w:rtl w:val="0"/>
          <w:lang w:val="en-US"/>
        </w:rPr>
        <w:t>ἄνω</w:t>
      </w:r>
      <w:r>
        <w:rPr>
          <w:rFonts w:ascii="IFAO-Grec Unicode" w:hAnsi="IFAO-Grec Unicode"/>
          <w:rtl w:val="0"/>
          <w:lang w:val="en-US"/>
        </w:rPr>
        <w:t xml:space="preserve"> </w:t>
      </w:r>
      <w:r>
        <w:rPr>
          <w:rFonts w:ascii="IFAO-Grec Unicode" w:hAnsi="IFAO-Grec Unicode" w:hint="default"/>
          <w:rtl w:val="0"/>
          <w:lang w:val="en-US"/>
        </w:rPr>
        <w:t xml:space="preserve">Κυνοπολίτης </w:t>
      </w:r>
      <w:r>
        <w:rPr>
          <w:rFonts w:ascii="IFAO-Grec Unicode" w:hAnsi="IFAO-Grec Unicode"/>
          <w:rtl w:val="0"/>
          <w:lang w:val="en-US"/>
        </w:rPr>
        <w:t>to distinguish it from the Cynopolite nome</w:t>
      </w:r>
      <w:r>
        <w:rPr>
          <w:rFonts w:ascii="IFAO-Grec Unicode" w:hAnsi="IFAO-Grec Unicode"/>
          <w:rtl w:val="0"/>
          <w:lang w:val="en-US"/>
        </w:rPr>
        <w:t xml:space="preserve"> </w:t>
      </w:r>
      <w:r>
        <w:rPr>
          <w:rFonts w:ascii="IFAO-Grec Unicode" w:hAnsi="IFAO-Grec Unicode"/>
          <w:rtl w:val="0"/>
          <w:lang w:val="en-US"/>
        </w:rPr>
        <w:t xml:space="preserve">in the Delta (that </w:t>
      </w:r>
      <w:r>
        <w:rPr>
          <w:rFonts w:ascii="IFAO-Grec Unicode" w:hAnsi="IFAO-Grec Unicode" w:hint="default"/>
          <w:rtl w:val="0"/>
          <w:lang w:val="en-US"/>
        </w:rPr>
        <w:t xml:space="preserve">ἄνω </w:t>
      </w:r>
      <w:r>
        <w:rPr>
          <w:rFonts w:ascii="IFAO-Grec Unicode" w:hAnsi="IFAO-Grec Unicode"/>
          <w:rtl w:val="0"/>
          <w:lang w:val="en-US"/>
        </w:rPr>
        <w:t>refers to a toparchy, as proposed in the translation of</w:t>
      </w:r>
      <w:r>
        <w:rPr>
          <w:rFonts w:ascii="IFAO-Grec Unicode" w:hAnsi="IFAO-Grec Unicode"/>
          <w:rtl w:val="0"/>
          <w:lang w:val="en-US"/>
        </w:rPr>
        <w:t xml:space="preserve"> </w:t>
      </w:r>
      <w:r>
        <w:rPr>
          <w:rFonts w:ascii="IFAO-Grec Unicode" w:hAnsi="IFAO-Grec Unicode"/>
          <w:rtl w:val="0"/>
          <w:lang w:val="en-US"/>
        </w:rPr>
        <w:t>1256, is less likely</w:t>
      </w:r>
      <w:r>
        <w:rPr>
          <w:rFonts w:ascii="IFAO-Grec Unicode" w:hAnsi="IFAO-Grec Unicode"/>
          <w:rtl w:val="0"/>
          <w:lang w:val="en-US"/>
        </w:rPr>
        <w:t>).</w:t>
      </w:r>
      <w:r>
        <w:rPr>
          <w:rFonts w:ascii="IFAO-Grec Unicode" w:hAnsi="IFAO-Grec Unicode" w:hint="default"/>
          <w:rtl w:val="0"/>
          <w:lang w:val="en-US"/>
        </w:rPr>
        <w:t>”</w:t>
      </w:r>
    </w:p>
  </w:footnote>
  <w:footnote w:id="3">
    <w:p>
      <w:pPr>
        <w:pStyle w:val="footnote text"/>
        <w:jc w:val="both"/>
      </w:pPr>
      <w:r>
        <w:rPr>
          <w:rFonts w:ascii="IFAO-Grec Unicode" w:cs="IFAO-Grec Unicode" w:hAnsi="IFAO-Grec Unicode" w:eastAsia="IFAO-Grec Unicode"/>
          <w:vertAlign w:val="superscript"/>
          <w:lang w:val="en-US"/>
        </w:rPr>
        <w:footnoteRef/>
      </w:r>
      <w:r>
        <w:rPr>
          <w:rtl w:val="0"/>
          <w:lang w:val="en-US"/>
        </w:rPr>
        <w:t xml:space="preserve"> </w:t>
      </w:r>
      <w:r>
        <w:rPr>
          <w:rFonts w:ascii="IFAO-Grec Unicode" w:hAnsi="IFAO-Grec Unicode"/>
          <w:rtl w:val="0"/>
          <w:lang w:val="en-US"/>
        </w:rPr>
        <w:t xml:space="preserve">If the restoration of </w:t>
      </w:r>
      <w:r>
        <w:rPr>
          <w:rFonts w:ascii="IFAO-Grec Unicode" w:hAnsi="IFAO-Grec Unicode" w:hint="default"/>
          <w:rtl w:val="0"/>
          <w:lang w:val="en-US"/>
        </w:rPr>
        <w:t>Κυνός</w:t>
      </w:r>
      <w:r>
        <w:rPr>
          <w:rFonts w:ascii="IFAO-Grec Unicode" w:hAnsi="IFAO-Grec Unicode"/>
          <w:rtl w:val="0"/>
          <w:lang w:val="en-US"/>
        </w:rPr>
        <w:t xml:space="preserve"> in </w:t>
      </w:r>
      <w:r>
        <w:rPr>
          <w:rStyle w:val="Hyperlink.3"/>
          <w:rFonts w:ascii="IFAO-Grec Unicode" w:cs="IFAO-Grec Unicode" w:hAnsi="IFAO-Grec Unicode" w:eastAsia="IFAO-Grec Unicode"/>
          <w:lang w:val="en-US"/>
        </w:rPr>
        <w:fldChar w:fldCharType="begin" w:fldLock="0"/>
      </w:r>
      <w:r>
        <w:rPr>
          <w:rStyle w:val="Hyperlink.3"/>
          <w:rFonts w:ascii="IFAO-Grec Unicode" w:cs="IFAO-Grec Unicode" w:hAnsi="IFAO-Grec Unicode" w:eastAsia="IFAO-Grec Unicode"/>
          <w:lang w:val="en-US"/>
        </w:rPr>
        <w:instrText xml:space="preserve"> HYPERLINK "https://www.trismegistos.org/text/63688"</w:instrText>
      </w:r>
      <w:r>
        <w:rPr>
          <w:rStyle w:val="Hyperlink.3"/>
          <w:rFonts w:ascii="IFAO-Grec Unicode" w:cs="IFAO-Grec Unicode" w:hAnsi="IFAO-Grec Unicode" w:eastAsia="IFAO-Grec Unicode"/>
          <w:lang w:val="en-US"/>
        </w:rPr>
        <w:fldChar w:fldCharType="separate" w:fldLock="0"/>
      </w:r>
      <w:r>
        <w:rPr>
          <w:rStyle w:val="Hyperlink.3"/>
          <w:rFonts w:ascii="IFAO-Grec Unicode" w:hAnsi="IFAO-Grec Unicode"/>
          <w:rtl w:val="0"/>
          <w:lang w:val="en-US"/>
        </w:rPr>
        <w:t>P.Oxy. XI 1380</w:t>
      </w:r>
      <w:r>
        <w:rPr/>
        <w:fldChar w:fldCharType="end" w:fldLock="0"/>
      </w:r>
      <w:r>
        <w:rPr>
          <w:rFonts w:ascii="IFAO-Grec Unicode" w:hAnsi="IFAO-Grec Unicode"/>
          <w:rtl w:val="0"/>
          <w:lang w:val="en-US"/>
        </w:rPr>
        <w:t>.49-50 is plausible (</w:t>
      </w:r>
      <w:r>
        <w:rPr>
          <w:rFonts w:ascii="IFAO-Grec Unicode" w:hAnsi="IFAO-Grec Unicode" w:hint="default"/>
          <w:rtl w:val="0"/>
          <w:lang w:val="en-US"/>
        </w:rPr>
        <w:t>ἐν</w:t>
      </w:r>
      <w:r>
        <w:rPr>
          <w:rFonts w:ascii="IFAO-Grec Unicode" w:hAnsi="IFAO-Grec Unicode"/>
          <w:rtl w:val="0"/>
          <w:lang w:val="en-US"/>
        </w:rPr>
        <w:t xml:space="preserve"> </w:t>
      </w:r>
      <w:r>
        <w:rPr>
          <w:rFonts w:ascii="IFAO-Grec Unicode" w:hAnsi="IFAO-Grec Unicode" w:hint="default"/>
          <w:rtl w:val="0"/>
          <w:lang w:val="en-US"/>
        </w:rPr>
        <w:t>Κυνὸς</w:t>
      </w:r>
      <w:r>
        <w:rPr>
          <w:rFonts w:ascii="IFAO-Grec Unicode" w:hAnsi="IFAO-Grec Unicode"/>
          <w:rtl w:val="0"/>
          <w:lang w:val="en-US"/>
        </w:rPr>
        <w:t xml:space="preserve">] </w:t>
      </w:r>
      <w:r>
        <w:rPr>
          <w:rFonts w:ascii="IFAO-Grec Unicode" w:hAnsi="IFAO-Grec Unicode" w:hint="default"/>
          <w:rtl w:val="0"/>
          <w:lang w:val="en-US"/>
        </w:rPr>
        <w:t>πόλει</w:t>
      </w:r>
      <w:r>
        <w:rPr>
          <w:rFonts w:ascii="IFAO-Grec Unicode" w:hAnsi="IFAO-Grec Unicode"/>
          <w:rtl w:val="0"/>
          <w:lang w:val="en-US"/>
        </w:rPr>
        <w:t xml:space="preserve"> | </w:t>
      </w:r>
      <w:r>
        <w:rPr>
          <w:rFonts w:ascii="IFAO-Grec Unicode" w:hAnsi="IFAO-Grec Unicode" w:hint="default"/>
          <w:rtl w:val="0"/>
          <w:lang w:val="en-US"/>
        </w:rPr>
        <w:t>τοῦ</w:t>
      </w:r>
      <w:r>
        <w:rPr>
          <w:rFonts w:ascii="IFAO-Grec Unicode" w:hAnsi="IFAO-Grec Unicode"/>
          <w:rtl w:val="0"/>
          <w:lang w:val="en-US"/>
        </w:rPr>
        <w:t xml:space="preserve"> </w:t>
      </w:r>
      <w:r>
        <w:rPr>
          <w:rFonts w:ascii="IFAO-Grec Unicode" w:hAnsi="IFAO-Grec Unicode" w:hint="default"/>
          <w:rtl w:val="0"/>
          <w:lang w:val="en-US"/>
        </w:rPr>
        <w:t>Βο</w:t>
      </w:r>
      <w:r>
        <w:rPr>
          <w:rFonts w:ascii="IFAO-Grec Unicode" w:hAnsi="IFAO-Grec Unicode" w:hint="default"/>
          <w:rtl w:val="0"/>
          <w:lang w:val="en-US"/>
        </w:rPr>
        <w:t>̣</w:t>
      </w:r>
      <w:r>
        <w:rPr>
          <w:rFonts w:ascii="IFAO-Grec Unicode" w:hAnsi="IFAO-Grec Unicode" w:hint="default"/>
          <w:rtl w:val="0"/>
          <w:lang w:val="en-US"/>
        </w:rPr>
        <w:t>υ</w:t>
      </w:r>
      <w:r>
        <w:rPr>
          <w:rFonts w:ascii="IFAO-Grec Unicode" w:hAnsi="IFAO-Grec Unicode" w:hint="default"/>
          <w:rtl w:val="0"/>
          <w:lang w:val="en-US"/>
        </w:rPr>
        <w:t>̣</w:t>
      </w:r>
      <w:r>
        <w:rPr>
          <w:rFonts w:ascii="IFAO-Grec Unicode" w:hAnsi="IFAO-Grec Unicode"/>
          <w:rtl w:val="0"/>
          <w:lang w:val="en-US"/>
        </w:rPr>
        <w:t>[</w:t>
      </w:r>
      <w:r>
        <w:rPr>
          <w:rFonts w:ascii="IFAO-Grec Unicode" w:hAnsi="IFAO-Grec Unicode" w:hint="default"/>
          <w:rtl w:val="0"/>
          <w:lang w:val="en-US"/>
        </w:rPr>
        <w:t>σε</w:t>
      </w:r>
      <w:r>
        <w:rPr>
          <w:rFonts w:ascii="IFAO-Grec Unicode" w:hAnsi="IFAO-Grec Unicode"/>
          <w:rtl w:val="0"/>
          <w:lang w:val="en-US"/>
        </w:rPr>
        <w:t>]</w:t>
      </w:r>
      <w:r>
        <w:rPr>
          <w:rFonts w:ascii="IFAO-Grec Unicode" w:hAnsi="IFAO-Grec Unicode" w:hint="default"/>
          <w:rtl w:val="0"/>
          <w:lang w:val="en-US"/>
        </w:rPr>
        <w:t>ι</w:t>
      </w:r>
      <w:r>
        <w:rPr>
          <w:rFonts w:ascii="IFAO-Grec Unicode" w:hAnsi="IFAO-Grec Unicode"/>
          <w:rtl w:val="0"/>
          <w:lang w:val="en-US"/>
        </w:rPr>
        <w:t>[</w:t>
      </w:r>
      <w:r>
        <w:rPr>
          <w:rFonts w:ascii="IFAO-Grec Unicode" w:hAnsi="IFAO-Grec Unicode" w:hint="default"/>
          <w:rtl w:val="0"/>
          <w:lang w:val="en-US"/>
        </w:rPr>
        <w:t>ρε</w:t>
      </w:r>
      <w:r>
        <w:rPr>
          <w:rFonts w:ascii="IFAO-Grec Unicode" w:hAnsi="IFAO-Grec Unicode"/>
          <w:rtl w:val="0"/>
          <w:lang w:val="en-US"/>
        </w:rPr>
        <w:t>]</w:t>
      </w:r>
      <w:r>
        <w:rPr>
          <w:rFonts w:ascii="IFAO-Grec Unicode" w:hAnsi="IFAO-Grec Unicode" w:hint="default"/>
          <w:rtl w:val="0"/>
          <w:lang w:val="en-US"/>
        </w:rPr>
        <w:t>ίτ</w:t>
      </w:r>
      <w:r>
        <w:rPr>
          <w:rFonts w:ascii="IFAO-Grec Unicode" w:hAnsi="IFAO-Grec Unicode"/>
          <w:rtl w:val="0"/>
          <w:lang w:val="en-US"/>
        </w:rPr>
        <w:t>[</w:t>
      </w:r>
      <w:r>
        <w:rPr>
          <w:rFonts w:ascii="IFAO-Grec Unicode" w:hAnsi="IFAO-Grec Unicode" w:hint="default"/>
          <w:rtl w:val="0"/>
          <w:lang w:val="en-US"/>
        </w:rPr>
        <w:t>ο</w:t>
      </w:r>
      <w:r>
        <w:rPr>
          <w:rFonts w:ascii="IFAO-Grec Unicode" w:hAnsi="IFAO-Grec Unicode"/>
          <w:rtl w:val="0"/>
          <w:lang w:val="en-US"/>
        </w:rPr>
        <w:t>]</w:t>
      </w:r>
      <w:r>
        <w:rPr>
          <w:rFonts w:ascii="IFAO-Grec Unicode" w:hAnsi="IFAO-Grec Unicode" w:hint="default"/>
          <w:rtl w:val="0"/>
          <w:lang w:val="en-US"/>
        </w:rPr>
        <w:t>υ</w:t>
      </w:r>
      <w:r>
        <w:rPr>
          <w:rFonts w:ascii="IFAO-Grec Unicode" w:hAnsi="IFAO-Grec Unicode"/>
          <w:rtl w:val="0"/>
          <w:lang w:val="en-US"/>
        </w:rPr>
        <w:t>)</w:t>
      </w:r>
      <w:r>
        <w:rPr>
          <w:rFonts w:ascii="IFAO-Grec Unicode" w:hAnsi="IFAO-Grec Unicode"/>
          <w:rtl w:val="0"/>
          <w:lang w:val="en-US"/>
        </w:rPr>
        <w:t xml:space="preserve">, making </w:t>
      </w:r>
      <w:r>
        <w:rPr>
          <w:rFonts w:ascii="IFAO-Grec Unicode" w:hAnsi="IFAO-Grec Unicode"/>
          <w:rtl w:val="0"/>
          <w:lang w:val="en-US"/>
        </w:rPr>
        <w:t xml:space="preserve">Cynopolis part of the Busirite nome, </w:t>
      </w:r>
      <w:r>
        <w:rPr>
          <w:rFonts w:ascii="IFAO-Grec Unicode" w:hAnsi="IFAO-Grec Unicode"/>
          <w:rtl w:val="0"/>
          <w:lang w:val="en-US"/>
        </w:rPr>
        <w:t>then indeed the Grenfell and Hunt</w:t>
      </w:r>
      <w:r>
        <w:rPr>
          <w:rFonts w:ascii="IFAO-Grec Unicode" w:hAnsi="IFAO-Grec Unicode" w:hint="default"/>
          <w:rtl w:val="0"/>
          <w:lang w:val="en-US"/>
        </w:rPr>
        <w:t>’</w:t>
      </w:r>
      <w:r>
        <w:rPr>
          <w:rFonts w:ascii="IFAO-Grec Unicode" w:hAnsi="IFAO-Grec Unicode"/>
          <w:rtl w:val="0"/>
          <w:lang w:val="en-US"/>
        </w:rPr>
        <w:t>s dating on palaeographical grounds is correct (recto in the reign of Trajan/Hadrian; verso under the Antonines, but not later).</w:t>
      </w:r>
    </w:p>
  </w:footnote>
  <w:footnote w:id="4">
    <w:p>
      <w:pPr>
        <w:pStyle w:val="footnote text"/>
        <w:jc w:val="both"/>
      </w:pPr>
      <w:r>
        <w:rPr>
          <w:rFonts w:ascii="IFAO-Grec Unicode" w:cs="IFAO-Grec Unicode" w:hAnsi="IFAO-Grec Unicode" w:eastAsia="IFAO-Grec Unicode"/>
          <w:vertAlign w:val="superscript"/>
        </w:rPr>
        <w:footnoteRef/>
      </w:r>
      <w:r>
        <w:rPr>
          <w:rFonts w:ascii="IFAO-Grec Unicode" w:hAnsi="IFAO-Grec Unicode" w:hint="default"/>
          <w:rtl w:val="0"/>
          <w:lang w:val="en-US"/>
        </w:rPr>
        <w:t xml:space="preserve"> ⲕⲩⲛⲟⲩ ⲕⲁⲧⲱ </w:t>
      </w:r>
      <w:r>
        <w:rPr>
          <w:rFonts w:ascii="IFAO-Grec Unicode" w:hAnsi="IFAO-Grec Unicode"/>
          <w:rtl w:val="0"/>
          <w:lang w:val="en-US"/>
        </w:rPr>
        <w:t xml:space="preserve">as given by </w:t>
      </w:r>
      <w:r>
        <w:rPr>
          <w:rStyle w:val="Hyperlink.0"/>
        </w:rPr>
        <w:fldChar w:fldCharType="begin" w:fldLock="0"/>
      </w:r>
      <w:r>
        <w:rPr>
          <w:rStyle w:val="Hyperlink.0"/>
        </w:rPr>
        <w:instrText xml:space="preserve"> HYPERLINK "https://papyri.info/biblio/96467"</w:instrText>
      </w:r>
      <w:r>
        <w:rPr>
          <w:rStyle w:val="Hyperlink.0"/>
        </w:rPr>
        <w:fldChar w:fldCharType="separate" w:fldLock="0"/>
      </w:r>
      <w:r>
        <w:rPr>
          <w:rStyle w:val="Hyperlink.0"/>
          <w:rtl w:val="0"/>
          <w:lang w:val="de-DE"/>
        </w:rPr>
        <w:t>Am</w:t>
      </w:r>
      <w:r>
        <w:rPr>
          <w:rStyle w:val="Hyperlink.0"/>
          <w:rtl w:val="0"/>
          <w:lang w:val="de-DE"/>
        </w:rPr>
        <w:t>é</w:t>
      </w:r>
      <w:r>
        <w:rPr>
          <w:rStyle w:val="Hyperlink.0"/>
          <w:rtl w:val="0"/>
          <w:lang w:val="de-DE"/>
        </w:rPr>
        <w:t>lineau 1893</w:t>
      </w:r>
      <w:r>
        <w:rPr/>
        <w:fldChar w:fldCharType="end" w:fldLock="0"/>
      </w:r>
      <w:r>
        <w:rPr>
          <w:rFonts w:ascii="IFAO-Grec Unicode" w:hAnsi="IFAO-Grec Unicode"/>
          <w:rtl w:val="0"/>
          <w:lang w:val="en-US"/>
        </w:rPr>
        <w:t>: 85.</w:t>
      </w:r>
    </w:p>
  </w:footnote>
  <w:footnote w:id="5">
    <w:p>
      <w:pPr>
        <w:pStyle w:val="footnote text"/>
      </w:pPr>
      <w:r>
        <w:rPr>
          <w:rFonts w:ascii="IFAO-Grec Unicode" w:cs="IFAO-Grec Unicode" w:hAnsi="IFAO-Grec Unicode" w:eastAsia="IFAO-Grec Unicode"/>
          <w:vertAlign w:val="superscript"/>
          <w:lang w:val="en-US"/>
        </w:rPr>
        <w:footnoteRef/>
      </w:r>
      <w:r>
        <w:rPr>
          <w:rFonts w:ascii="IFAO-Grec Unicode" w:hAnsi="IFAO-Grec Unicode"/>
          <w:rtl w:val="0"/>
          <w:lang w:val="en-US"/>
        </w:rPr>
        <w:t xml:space="preserve"> </w:t>
      </w:r>
      <w:r>
        <w:rPr>
          <w:rStyle w:val="Hyperlink.0"/>
        </w:rPr>
        <w:fldChar w:fldCharType="begin" w:fldLock="0"/>
      </w:r>
      <w:r>
        <w:rPr>
          <w:rStyle w:val="Hyperlink.0"/>
        </w:rPr>
        <w:instrText xml:space="preserve"> HYPERLINK "https://papyri.info/biblio/97755"</w:instrText>
      </w:r>
      <w:r>
        <w:rPr>
          <w:rStyle w:val="Hyperlink.0"/>
        </w:rPr>
        <w:fldChar w:fldCharType="separate" w:fldLock="0"/>
      </w:r>
      <w:r>
        <w:rPr>
          <w:rStyle w:val="Hyperlink.0"/>
          <w:rtl w:val="0"/>
          <w:lang w:val="de-DE"/>
        </w:rPr>
        <w:t>Hyvernat 1886</w:t>
      </w:r>
      <w:r>
        <w:rPr/>
        <w:fldChar w:fldCharType="end" w:fldLock="0"/>
      </w:r>
      <w:r>
        <w:rPr>
          <w:rFonts w:ascii="IFAO-Grec Unicode" w:hAnsi="IFAO-Grec Unicode"/>
          <w:rtl w:val="0"/>
          <w:lang w:val="en-US"/>
        </w:rPr>
        <w:t>: 174.</w:t>
      </w:r>
    </w:p>
  </w:footnote>
  <w:footnote w:id="6">
    <w:p>
      <w:pPr>
        <w:pStyle w:val="footnote text"/>
        <w:jc w:val="both"/>
      </w:pPr>
      <w:r>
        <w:rPr>
          <w:rFonts w:ascii="IFAO-Grec Unicode" w:cs="IFAO-Grec Unicode" w:hAnsi="IFAO-Grec Unicode" w:eastAsia="IFAO-Grec Unicode"/>
          <w:vertAlign w:val="superscript"/>
          <w:lang w:val="en-US"/>
        </w:rPr>
        <w:footnoteRef/>
      </w:r>
      <w:r>
        <w:rPr>
          <w:rFonts w:ascii="IFAO-Grec Unicode" w:hAnsi="IFAO-Grec Unicode"/>
          <w:rtl w:val="0"/>
          <w:lang w:val="en-US"/>
        </w:rPr>
        <w:t xml:space="preserve"> Their bishop, Hermaion, attends the Council of Nicaea (325), as one of the partisans of Meletius: </w:t>
      </w:r>
      <w:r>
        <w:rPr>
          <w:rFonts w:ascii="IFAO-Grec Unicode" w:hAnsi="IFAO-Grec Unicode" w:hint="default"/>
          <w:rtl w:val="0"/>
          <w:lang w:val="en-US"/>
        </w:rPr>
        <w:t xml:space="preserve">Ἑρμαίων ἐν Κυνῷ καὶ Βούσιρι </w:t>
      </w:r>
      <w:r>
        <w:rPr>
          <w:rFonts w:ascii="IFAO-Grec Unicode" w:hAnsi="IFAO-Grec Unicode"/>
          <w:rtl w:val="0"/>
          <w:lang w:val="en-US"/>
        </w:rPr>
        <w:t xml:space="preserve">(Athan. </w:t>
      </w:r>
      <w:r>
        <w:rPr>
          <w:rFonts w:ascii="IFAO-Grec Unicode" w:hAnsi="IFAO-Grec Unicode"/>
          <w:rtl w:val="0"/>
          <w:lang w:val="en-US"/>
        </w:rPr>
        <w:t xml:space="preserve">Apol. sec. </w:t>
      </w:r>
      <w:r>
        <w:rPr>
          <w:rFonts w:ascii="IFAO-Grec Unicode" w:hAnsi="IFAO-Grec Unicode"/>
          <w:rtl w:val="0"/>
          <w:lang w:val="en-US"/>
        </w:rPr>
        <w:t xml:space="preserve">71.6.32). Cf. also John of Nikiu, </w:t>
      </w:r>
      <w:r>
        <w:rPr>
          <w:rFonts w:ascii="IFAO-Grec Unicode" w:hAnsi="IFAO-Grec Unicode"/>
          <w:rtl w:val="0"/>
          <w:lang w:val="en-US"/>
        </w:rPr>
        <w:t>Chron</w:t>
      </w:r>
      <w:r>
        <w:rPr>
          <w:rFonts w:ascii="IFAO-Grec Unicode" w:hAnsi="IFAO-Grec Unicode"/>
          <w:rtl w:val="0"/>
          <w:lang w:val="en-US"/>
        </w:rPr>
        <w:t xml:space="preserve">. 97.3-5, mentioning the two towns under one </w:t>
      </w:r>
      <w:r>
        <w:rPr>
          <w:rFonts w:ascii="IFAO-Grec Unicode" w:hAnsi="IFAO-Grec Unicode" w:hint="default"/>
          <w:rtl w:val="0"/>
          <w:lang w:val="en-US"/>
        </w:rPr>
        <w:t>“</w:t>
      </w:r>
      <w:r>
        <w:rPr>
          <w:rFonts w:ascii="IFAO-Grec Unicode" w:hAnsi="IFAO-Grec Unicode"/>
          <w:rtl w:val="0"/>
          <w:lang w:val="en-US"/>
        </w:rPr>
        <w:t>governor</w:t>
      </w:r>
      <w:r>
        <w:rPr>
          <w:rFonts w:ascii="IFAO-Grec Unicode" w:hAnsi="IFAO-Grec Unicode" w:hint="default"/>
          <w:rtl w:val="0"/>
          <w:lang w:val="en-US"/>
        </w:rPr>
        <w:t>”</w:t>
      </w:r>
      <w:r>
        <w:rPr>
          <w:rFonts w:ascii="IFAO-Grec Unicode" w:hAnsi="IFAO-Grec Unicode"/>
          <w:rtl w:val="0"/>
          <w:lang w:val="en-US"/>
        </w:rPr>
        <w:t xml:space="preserve">: </w:t>
      </w:r>
      <w:r>
        <w:rPr>
          <w:rFonts w:ascii="IFAO-Grec Unicode" w:hAnsi="IFAO-Grec Unicode" w:hint="default"/>
          <w:rtl w:val="0"/>
          <w:lang w:val="en-US"/>
        </w:rPr>
        <w:t>“</w:t>
      </w:r>
      <w:r>
        <w:rPr>
          <w:rFonts w:ascii="IFAO-Grec Unicode" w:hAnsi="IFAO-Grec Unicode"/>
          <w:rtl w:val="0"/>
          <w:lang w:val="en-US"/>
        </w:rPr>
        <w:t>Now John the prefect of the city of Alexandria had made them governors over many cities in Egypt. Their own city Aikelah was near the city of Alexandria. And these four men were in the enjoyment of great wealth, but not being able to bear (it) they attacked the Blue Faction, and sacked the two cities of Bena and Busir, without the permission of the governor of the province. Now the latter was a good, excellent, and chaste man. And these four men whom we have already mentioned, shed much blood, and burnt the city of Busir and the public bath. And the governor of the city of Busir fled by night</w:t>
      </w:r>
      <w:r>
        <w:rPr>
          <w:rFonts w:ascii="IFAO-Grec Unicode" w:hAnsi="IFAO-Grec Unicode" w:hint="default"/>
          <w:rtl w:val="0"/>
          <w:lang w:val="en-US"/>
        </w:rPr>
        <w:t xml:space="preserve">” </w:t>
      </w:r>
      <w:r>
        <w:rPr>
          <w:rFonts w:ascii="IFAO-Grec Unicode" w:hAnsi="IFAO-Grec Unicode"/>
          <w:rtl w:val="0"/>
          <w:lang w:val="en-US"/>
        </w:rPr>
        <w:t xml:space="preserve">(trans. </w:t>
      </w:r>
      <w:r>
        <w:rPr>
          <w:rStyle w:val="Hyperlink.0"/>
        </w:rPr>
        <w:fldChar w:fldCharType="begin" w:fldLock="0"/>
      </w:r>
      <w:r>
        <w:rPr>
          <w:rStyle w:val="Hyperlink.0"/>
        </w:rPr>
        <w:instrText xml:space="preserve"> HYPERLINK "https://papyri.info/biblio/97722"</w:instrText>
      </w:r>
      <w:r>
        <w:rPr>
          <w:rStyle w:val="Hyperlink.0"/>
        </w:rPr>
        <w:fldChar w:fldCharType="separate" w:fldLock="0"/>
      </w:r>
      <w:r>
        <w:rPr>
          <w:rStyle w:val="Hyperlink.0"/>
          <w:rtl w:val="0"/>
          <w:lang w:val="de-DE"/>
        </w:rPr>
        <w:t>R.H. Charles 1916</w:t>
      </w:r>
      <w:r>
        <w:rPr/>
        <w:fldChar w:fldCharType="end" w:fldLock="0"/>
      </w:r>
      <w:r>
        <w:rPr>
          <w:rFonts w:ascii="IFAO-Grec Unicode" w:hAnsi="IFAO-Grec Unicode"/>
          <w:rtl w:val="0"/>
          <w:lang w:val="en-US"/>
        </w:rPr>
        <w:t xml:space="preserve">). See also </w:t>
      </w:r>
      <w:r>
        <w:rPr>
          <w:rStyle w:val="Hyperlink.0"/>
        </w:rPr>
        <w:fldChar w:fldCharType="begin" w:fldLock="0"/>
      </w:r>
      <w:r>
        <w:rPr>
          <w:rStyle w:val="Hyperlink.0"/>
        </w:rPr>
        <w:instrText xml:space="preserve"> HYPERLINK "https://papyri.info/biblio/96467"</w:instrText>
      </w:r>
      <w:r>
        <w:rPr>
          <w:rStyle w:val="Hyperlink.0"/>
        </w:rPr>
        <w:fldChar w:fldCharType="separate" w:fldLock="0"/>
      </w:r>
      <w:r>
        <w:rPr>
          <w:rStyle w:val="Hyperlink.0"/>
          <w:rtl w:val="0"/>
          <w:lang w:val="de-DE"/>
        </w:rPr>
        <w:t>Am</w:t>
      </w:r>
      <w:r>
        <w:rPr>
          <w:rStyle w:val="Hyperlink.0"/>
          <w:rtl w:val="0"/>
          <w:lang w:val="de-DE"/>
        </w:rPr>
        <w:t>é</w:t>
      </w:r>
      <w:r>
        <w:rPr>
          <w:rStyle w:val="Hyperlink.0"/>
          <w:rtl w:val="0"/>
          <w:lang w:val="de-DE"/>
        </w:rPr>
        <w:t>lineau 1893</w:t>
      </w:r>
      <w:r>
        <w:rPr/>
        <w:fldChar w:fldCharType="end" w:fldLock="0"/>
      </w:r>
      <w:r>
        <w:rPr>
          <w:rFonts w:ascii="IFAO-Grec Unicode" w:hAnsi="IFAO-Grec Unicode"/>
          <w:rtl w:val="0"/>
          <w:lang w:val="en-US"/>
        </w:rPr>
        <w:t>: 9</w:t>
      </w:r>
      <w:r>
        <w:rPr>
          <w:rFonts w:ascii="Times New Roman" w:hAnsi="Times New Roman" w:hint="default"/>
          <w:rtl w:val="0"/>
          <w:lang w:val="en-US"/>
        </w:rPr>
        <w:t>–</w:t>
      </w:r>
      <w:r>
        <w:rPr>
          <w:rFonts w:ascii="IFAO-Grec Unicode" w:hAnsi="IFAO-Grec Unicode"/>
          <w:rtl w:val="0"/>
          <w:lang w:val="en-US"/>
        </w:rPr>
        <w:t>11&amp; 84</w:t>
      </w:r>
      <w:r>
        <w:rPr>
          <w:rFonts w:ascii="Times New Roman" w:hAnsi="Times New Roman" w:hint="default"/>
          <w:rtl w:val="0"/>
          <w:lang w:val="en-US"/>
        </w:rPr>
        <w:t>–</w:t>
      </w:r>
      <w:r>
        <w:rPr>
          <w:rFonts w:ascii="IFAO-Grec Unicode" w:hAnsi="IFAO-Grec Unicode"/>
          <w:rtl w:val="0"/>
          <w:lang w:val="en-US"/>
        </w:rPr>
        <w:t>85 s.v. Abous</w:t>
      </w:r>
      <w:r>
        <w:rPr>
          <w:rFonts w:ascii="IFAO-Grec Unicode" w:hAnsi="IFAO-Grec Unicode" w:hint="default"/>
          <w:rtl w:val="0"/>
          <w:lang w:val="en-US"/>
        </w:rPr>
        <w:t>î</w:t>
      </w:r>
      <w:r>
        <w:rPr>
          <w:rFonts w:ascii="IFAO-Grec Unicode" w:hAnsi="IFAO-Grec Unicode"/>
          <w:rtl w:val="0"/>
          <w:lang w:val="en-US"/>
        </w:rPr>
        <w:t>r and Ban</w:t>
      </w:r>
      <w:r>
        <w:rPr>
          <w:rFonts w:ascii="IFAO-Grec Unicode" w:hAnsi="IFAO-Grec Unicode" w:hint="default"/>
          <w:rtl w:val="0"/>
          <w:lang w:val="en-US"/>
        </w:rPr>
        <w:t>â</w:t>
      </w:r>
      <w:r>
        <w:rPr>
          <w:rFonts w:ascii="IFAO-Grec Unicode" w:hAnsi="IFAO-Grec Unicode"/>
          <w:rtl w:val="0"/>
          <w:lang w:val="en-US"/>
        </w:rPr>
        <w:t>. A detailed overview of Kyno/Bana</w:t>
      </w:r>
      <w:r>
        <w:rPr>
          <w:rFonts w:ascii="IFAO-Grec Unicode" w:hAnsi="IFAO-Grec Unicode" w:hint="default"/>
          <w:rtl w:val="0"/>
          <w:lang w:val="en-US"/>
        </w:rPr>
        <w:t>’</w:t>
      </w:r>
      <w:r>
        <w:rPr>
          <w:rFonts w:ascii="IFAO-Grec Unicode" w:hAnsi="IFAO-Grec Unicode"/>
          <w:rtl w:val="0"/>
          <w:lang w:val="en-US"/>
        </w:rPr>
        <w:t xml:space="preserve">s history can be found in the indispensable </w:t>
      </w:r>
      <w:r>
        <w:rPr>
          <w:rStyle w:val="Hyperlink.0"/>
        </w:rPr>
        <w:fldChar w:fldCharType="begin" w:fldLock="0"/>
      </w:r>
      <w:r>
        <w:rPr>
          <w:rStyle w:val="Hyperlink.0"/>
        </w:rPr>
        <w:instrText xml:space="preserve"> HYPERLINK "https://papyri.info/biblio/56888"</w:instrText>
      </w:r>
      <w:r>
        <w:rPr>
          <w:rStyle w:val="Hyperlink.0"/>
        </w:rPr>
        <w:fldChar w:fldCharType="separate" w:fldLock="0"/>
      </w:r>
      <w:r>
        <w:rPr>
          <w:rStyle w:val="Hyperlink.0"/>
          <w:rtl w:val="0"/>
          <w:lang w:val="de-DE"/>
        </w:rPr>
        <w:t>Timm 1984</w:t>
      </w:r>
      <w:r>
        <w:rPr/>
        <w:fldChar w:fldCharType="end" w:fldLock="0"/>
      </w:r>
      <w:r>
        <w:rPr>
          <w:rFonts w:ascii="IFAO-Grec Unicode" w:hAnsi="IFAO-Grec Unicode"/>
          <w:rtl w:val="0"/>
          <w:lang w:val="en-US"/>
        </w:rPr>
        <w:t>: 318</w:t>
      </w:r>
      <w:r>
        <w:rPr>
          <w:rFonts w:ascii="Times New Roman" w:hAnsi="Times New Roman" w:hint="default"/>
          <w:rtl w:val="0"/>
          <w:lang w:val="en-US"/>
        </w:rPr>
        <w:t>–</w:t>
      </w:r>
      <w:r>
        <w:rPr>
          <w:rFonts w:ascii="IFAO-Grec Unicode" w:hAnsi="IFAO-Grec Unicode"/>
          <w:rtl w:val="0"/>
          <w:lang w:val="en-US"/>
        </w:rPr>
        <w:t xml:space="preserve">324. See also </w:t>
      </w:r>
      <w:r>
        <w:rPr>
          <w:rStyle w:val="Hyperlink.0"/>
        </w:rPr>
        <w:fldChar w:fldCharType="begin" w:fldLock="0"/>
      </w:r>
      <w:r>
        <w:rPr>
          <w:rStyle w:val="Hyperlink.0"/>
        </w:rPr>
        <w:instrText xml:space="preserve"> HYPERLINK "https://papyri.info/biblio/21303"</w:instrText>
      </w:r>
      <w:r>
        <w:rPr>
          <w:rStyle w:val="Hyperlink.0"/>
        </w:rPr>
        <w:fldChar w:fldCharType="separate" w:fldLock="0"/>
      </w:r>
      <w:r>
        <w:rPr>
          <w:rStyle w:val="Hyperlink.0"/>
          <w:rtl w:val="0"/>
          <w:lang w:val="de-DE"/>
        </w:rPr>
        <w:t>Peust 2010</w:t>
      </w:r>
      <w:r>
        <w:rPr/>
        <w:fldChar w:fldCharType="end" w:fldLock="0"/>
      </w:r>
      <w:r>
        <w:rPr>
          <w:rFonts w:ascii="IFAO-Grec Unicode" w:hAnsi="IFAO-Grec Unicode"/>
          <w:rtl w:val="0"/>
          <w:lang w:val="en-US"/>
        </w:rPr>
        <w:t>: 21.</w:t>
      </w:r>
    </w:p>
  </w:footnote>
  <w:footnote w:id="7">
    <w:p>
      <w:pPr>
        <w:pStyle w:val="footnote text"/>
        <w:jc w:val="both"/>
      </w:pPr>
      <w:r>
        <w:rPr>
          <w:rFonts w:ascii="IFAO-Grec Unicode" w:cs="IFAO-Grec Unicode" w:hAnsi="IFAO-Grec Unicode" w:eastAsia="IFAO-Grec Unicode"/>
          <w:vertAlign w:val="superscript"/>
          <w:lang w:val="en-US"/>
        </w:rPr>
        <w:footnoteRef/>
      </w:r>
      <w:r>
        <w:rPr>
          <w:rtl w:val="0"/>
          <w:lang w:val="en-US"/>
        </w:rPr>
        <w:t xml:space="preserve"> </w:t>
      </w:r>
      <w:r>
        <w:rPr>
          <w:rStyle w:val="Hyperlink.1"/>
          <w:rFonts w:ascii="IFAO-Grec Unicode" w:cs="IFAO-Grec Unicode" w:hAnsi="IFAO-Grec Unicode" w:eastAsia="IFAO-Grec Unicode"/>
          <w:lang w:val="en-US"/>
        </w:rPr>
        <w:fldChar w:fldCharType="begin" w:fldLock="0"/>
      </w:r>
      <w:r>
        <w:rPr>
          <w:rStyle w:val="Hyperlink.1"/>
          <w:rFonts w:ascii="IFAO-Grec Unicode" w:cs="IFAO-Grec Unicode" w:hAnsi="IFAO-Grec Unicode" w:eastAsia="IFAO-Grec Unicode"/>
          <w:lang w:val="en-US"/>
        </w:rPr>
        <w:instrText xml:space="preserve"> HYPERLINK "https://papyri.info/ddbdp/p.oxy%3B17%3B2136"</w:instrText>
      </w:r>
      <w:r>
        <w:rPr>
          <w:rStyle w:val="Hyperlink.1"/>
          <w:rFonts w:ascii="IFAO-Grec Unicode" w:cs="IFAO-Grec Unicode" w:hAnsi="IFAO-Grec Unicode" w:eastAsia="IFAO-Grec Unicode"/>
          <w:lang w:val="en-US"/>
        </w:rPr>
        <w:fldChar w:fldCharType="separate" w:fldLock="0"/>
      </w:r>
      <w:r>
        <w:rPr>
          <w:rStyle w:val="Hyperlink.1"/>
          <w:rFonts w:ascii="IFAO-Grec Unicode" w:hAnsi="IFAO-Grec Unicode"/>
          <w:rtl w:val="0"/>
          <w:lang w:val="en-US"/>
        </w:rPr>
        <w:t>P.Oxy. XVII 2136</w:t>
      </w:r>
      <w:r>
        <w:rPr/>
        <w:fldChar w:fldCharType="end" w:fldLock="0"/>
      </w:r>
      <w:r>
        <w:rPr>
          <w:rFonts w:ascii="IFAO-Grec Unicode" w:hAnsi="IFAO-Grec Unicode"/>
          <w:rtl w:val="0"/>
          <w:lang w:val="en-US"/>
        </w:rPr>
        <w:t>, where the amanuensis of the illiterate Aurelius Nemesas, who hails from the Lower Cynopolite nome, is an ex-gymnasiarch of Leontopolis.</w:t>
      </w:r>
    </w:p>
  </w:footnote>
  <w:footnote w:id="8">
    <w:p>
      <w:pPr>
        <w:pStyle w:val="footnote text"/>
        <w:jc w:val="both"/>
      </w:pPr>
      <w:r>
        <w:rPr>
          <w:rFonts w:ascii="IFAO-Grec Unicode" w:cs="IFAO-Grec Unicode" w:hAnsi="IFAO-Grec Unicode" w:eastAsia="IFAO-Grec Unicode"/>
          <w:vertAlign w:val="superscript"/>
        </w:rPr>
        <w:footnoteRef/>
      </w:r>
      <w:r>
        <w:rPr>
          <w:rFonts w:ascii="IFAO-Grec Unicode" w:hAnsi="IFAO-Grec Unicode"/>
          <w:rtl w:val="0"/>
          <w:lang w:val="en-US"/>
        </w:rPr>
        <w:t xml:space="preserve"> </w:t>
      </w:r>
      <w:r>
        <w:rPr>
          <w:rStyle w:val="Hyperlink.3"/>
          <w:rFonts w:ascii="IFAO-Grec Unicode" w:cs="IFAO-Grec Unicode" w:hAnsi="IFAO-Grec Unicode" w:eastAsia="IFAO-Grec Unicode"/>
          <w:lang w:val="en-US"/>
        </w:rPr>
        <w:fldChar w:fldCharType="begin" w:fldLock="0"/>
      </w:r>
      <w:r>
        <w:rPr>
          <w:rStyle w:val="Hyperlink.3"/>
          <w:rFonts w:ascii="IFAO-Grec Unicode" w:cs="IFAO-Grec Unicode" w:hAnsi="IFAO-Grec Unicode" w:eastAsia="IFAO-Grec Unicode"/>
          <w:lang w:val="en-US"/>
        </w:rPr>
        <w:instrText xml:space="preserve"> HYPERLINK "https://papyri.info/ddbdp/p.bad%3B4%3B73"</w:instrText>
      </w:r>
      <w:r>
        <w:rPr>
          <w:rStyle w:val="Hyperlink.3"/>
          <w:rFonts w:ascii="IFAO-Grec Unicode" w:cs="IFAO-Grec Unicode" w:hAnsi="IFAO-Grec Unicode" w:eastAsia="IFAO-Grec Unicode"/>
          <w:lang w:val="en-US"/>
        </w:rPr>
        <w:fldChar w:fldCharType="separate" w:fldLock="0"/>
      </w:r>
      <w:r>
        <w:rPr>
          <w:rStyle w:val="Hyperlink.3"/>
          <w:rFonts w:ascii="IFAO-Grec Unicode" w:hAnsi="IFAO-Grec Unicode"/>
          <w:rtl w:val="0"/>
          <w:lang w:val="en-US"/>
        </w:rPr>
        <w:t>P.Bad. IV 73</w:t>
      </w:r>
      <w:r>
        <w:rPr/>
        <w:fldChar w:fldCharType="end" w:fldLock="0"/>
      </w:r>
      <w:r>
        <w:rPr>
          <w:rFonts w:ascii="IFAO-Grec Unicode" w:hAnsi="IFAO-Grec Unicode"/>
          <w:rtl w:val="0"/>
          <w:lang w:val="en-US"/>
        </w:rPr>
        <w:t xml:space="preserve">.3 (2nd cent.) </w:t>
      </w:r>
      <w:r>
        <w:rPr>
          <w:rFonts w:ascii="IFAO-Grec Unicode" w:hAnsi="IFAO-Grec Unicode" w:hint="default"/>
          <w:rtl w:val="0"/>
          <w:lang w:val="en-US"/>
        </w:rPr>
        <w:t>τ̣</w:t>
      </w:r>
      <w:r>
        <w:rPr>
          <w:rFonts w:ascii="IFAO-Grec Unicode" w:hAnsi="IFAO-Grec Unicode"/>
          <w:rtl w:val="0"/>
          <w:lang w:val="en-US"/>
        </w:rPr>
        <w:t>[</w:t>
      </w:r>
      <w:r>
        <w:rPr>
          <w:rFonts w:ascii="IFAO-Grec Unicode" w:hAnsi="IFAO-Grec Unicode" w:hint="default"/>
          <w:rtl w:val="0"/>
          <w:lang w:val="en-US"/>
        </w:rPr>
        <w:t>ο</w:t>
      </w:r>
      <w:r>
        <w:rPr>
          <w:rFonts w:ascii="IFAO-Grec Unicode" w:hAnsi="IFAO-Grec Unicode"/>
          <w:rtl w:val="0"/>
          <w:lang w:val="en-US"/>
        </w:rPr>
        <w:t>]</w:t>
      </w:r>
      <w:r>
        <w:rPr>
          <w:rFonts w:ascii="IFAO-Grec Unicode" w:hAnsi="IFAO-Grec Unicode" w:hint="default"/>
          <w:rtl w:val="0"/>
          <w:lang w:val="en-US"/>
        </w:rPr>
        <w:t xml:space="preserve">ῦ̣ </w:t>
      </w:r>
      <w:r>
        <w:rPr>
          <w:rFonts w:ascii="IFAO-Grec Unicode" w:hAnsi="IFAO-Grec Unicode"/>
          <w:rtl w:val="0"/>
          <w:lang w:val="en-US"/>
        </w:rPr>
        <w:t>[</w:t>
      </w:r>
      <w:r>
        <w:rPr>
          <w:rFonts w:ascii="IFAO-Grec Unicode" w:hAnsi="IFAO-Grec Unicode" w:hint="default"/>
          <w:rtl w:val="0"/>
          <w:lang w:val="en-US"/>
        </w:rPr>
        <w:t>ὑ</w:t>
      </w:r>
      <w:r>
        <w:rPr>
          <w:rFonts w:ascii="IFAO-Grec Unicode" w:hAnsi="IFAO-Grec Unicode"/>
          <w:rtl w:val="0"/>
          <w:lang w:val="en-US"/>
        </w:rPr>
        <w:t>]</w:t>
      </w:r>
      <w:r>
        <w:rPr>
          <w:rFonts w:ascii="IFAO-Grec Unicode" w:hAnsi="IFAO-Grec Unicode" w:hint="default"/>
          <w:rtl w:val="0"/>
          <w:lang w:val="en-US"/>
        </w:rPr>
        <w:t>π̣ὲρ̣ Μ̣</w:t>
      </w:r>
      <w:r>
        <w:rPr>
          <w:rFonts w:ascii="IFAO-Grec Unicode" w:hAnsi="IFAO-Grec Unicode"/>
          <w:rtl w:val="0"/>
          <w:lang w:val="en-US"/>
        </w:rPr>
        <w:t>[</w:t>
      </w:r>
      <w:r>
        <w:rPr>
          <w:rFonts w:ascii="IFAO-Grec Unicode" w:hAnsi="IFAO-Grec Unicode" w:hint="default"/>
          <w:rtl w:val="0"/>
          <w:lang w:val="en-US"/>
        </w:rPr>
        <w:t>έ</w:t>
      </w:r>
      <w:r>
        <w:rPr>
          <w:rFonts w:ascii="IFAO-Grec Unicode" w:hAnsi="IFAO-Grec Unicode"/>
          <w:rtl w:val="0"/>
          <w:lang w:val="en-US"/>
        </w:rPr>
        <w:t>]</w:t>
      </w:r>
      <w:r>
        <w:rPr>
          <w:rFonts w:ascii="IFAO-Grec Unicode" w:hAnsi="IFAO-Grec Unicode" w:hint="default"/>
          <w:rtl w:val="0"/>
          <w:lang w:val="en-US"/>
        </w:rPr>
        <w:t>μφιν Κ̣υνοπ</w:t>
      </w:r>
      <w:r>
        <w:rPr>
          <w:rFonts w:ascii="IFAO-Grec Unicode" w:hAnsi="IFAO-Grec Unicode"/>
          <w:rtl w:val="0"/>
          <w:lang w:val="en-US"/>
        </w:rPr>
        <w:t>[</w:t>
      </w:r>
      <w:r>
        <w:rPr>
          <w:rFonts w:ascii="IFAO-Grec Unicode" w:hAnsi="IFAO-Grec Unicode" w:hint="default"/>
          <w:rtl w:val="0"/>
          <w:lang w:val="en-US"/>
        </w:rPr>
        <w:t>ο</w:t>
      </w:r>
      <w:r>
        <w:rPr>
          <w:rFonts w:ascii="IFAO-Grec Unicode" w:hAnsi="IFAO-Grec Unicode"/>
          <w:rtl w:val="0"/>
          <w:lang w:val="en-US"/>
        </w:rPr>
        <w:t>]</w:t>
      </w:r>
      <w:r>
        <w:rPr>
          <w:rFonts w:ascii="IFAO-Grec Unicode" w:hAnsi="IFAO-Grec Unicode" w:hint="default"/>
          <w:rtl w:val="0"/>
          <w:lang w:val="en-US"/>
        </w:rPr>
        <w:t xml:space="preserve">λίτη νομῶ </w:t>
      </w:r>
      <w:r>
        <w:rPr>
          <w:rFonts w:ascii="IFAO-Grec Unicode" w:hAnsi="IFAO-Grec Unicode"/>
          <w:rtl w:val="0"/>
          <w:lang w:val="en-US"/>
        </w:rPr>
        <w:t>(</w:t>
      </w:r>
      <w:r>
        <w:rPr>
          <w:rFonts w:ascii="IFAO-Grec Unicode" w:hAnsi="IFAO-Grec Unicode"/>
          <w:rtl w:val="0"/>
          <w:lang w:val="en-US"/>
        </w:rPr>
        <w:t>l.</w:t>
      </w:r>
      <w:r>
        <w:rPr>
          <w:rFonts w:ascii="IFAO-Grec Unicode" w:hAnsi="IFAO-Grec Unicode" w:hint="default"/>
          <w:rtl w:val="0"/>
          <w:lang w:val="en-US"/>
        </w:rPr>
        <w:t xml:space="preserve"> Κυνοπολίτου νομοῦ</w:t>
      </w:r>
      <w:r>
        <w:rPr>
          <w:rFonts w:ascii="IFAO-Grec Unicode" w:hAnsi="IFAO-Grec Unicode"/>
          <w:rtl w:val="0"/>
          <w:lang w:val="en-US"/>
        </w:rPr>
        <w:t xml:space="preserve">); </w:t>
      </w:r>
      <w:r>
        <w:rPr>
          <w:rStyle w:val="Hyperlink.1"/>
          <w:rFonts w:ascii="IFAO-Grec Unicode" w:cs="IFAO-Grec Unicode" w:hAnsi="IFAO-Grec Unicode" w:eastAsia="IFAO-Grec Unicode"/>
          <w:lang w:val="en-US"/>
        </w:rPr>
        <w:fldChar w:fldCharType="begin" w:fldLock="0"/>
      </w:r>
      <w:r>
        <w:rPr>
          <w:rStyle w:val="Hyperlink.1"/>
          <w:rFonts w:ascii="IFAO-Grec Unicode" w:cs="IFAO-Grec Unicode" w:hAnsi="IFAO-Grec Unicode" w:eastAsia="IFAO-Grec Unicode"/>
          <w:lang w:val="en-US"/>
        </w:rPr>
        <w:instrText xml:space="preserve"> HYPERLINK "https://papyri.info/ddbdp/psi%3B16%3B1631"</w:instrText>
      </w:r>
      <w:r>
        <w:rPr>
          <w:rStyle w:val="Hyperlink.1"/>
          <w:rFonts w:ascii="IFAO-Grec Unicode" w:cs="IFAO-Grec Unicode" w:hAnsi="IFAO-Grec Unicode" w:eastAsia="IFAO-Grec Unicode"/>
          <w:lang w:val="en-US"/>
        </w:rPr>
        <w:fldChar w:fldCharType="separate" w:fldLock="0"/>
      </w:r>
      <w:r>
        <w:rPr>
          <w:rStyle w:val="Hyperlink.1"/>
          <w:rFonts w:ascii="IFAO-Grec Unicode" w:hAnsi="IFAO-Grec Unicode"/>
          <w:rtl w:val="0"/>
          <w:lang w:val="en-US"/>
        </w:rPr>
        <w:t>PSI XVI 1631</w:t>
      </w:r>
      <w:r>
        <w:rPr/>
        <w:fldChar w:fldCharType="end" w:fldLock="0"/>
      </w:r>
      <w:r>
        <w:rPr>
          <w:rFonts w:ascii="IFAO-Grec Unicode" w:hAnsi="IFAO-Grec Unicode"/>
          <w:rtl w:val="0"/>
          <w:lang w:val="en-US"/>
        </w:rPr>
        <w:t xml:space="preserve">.1 (185-186) </w:t>
      </w:r>
      <w:r>
        <w:rPr>
          <w:rFonts w:ascii="IFAO-Grec Unicode" w:hAnsi="IFAO-Grec Unicode" w:hint="default"/>
          <w:rtl w:val="0"/>
          <w:lang w:val="en-US"/>
        </w:rPr>
        <w:t xml:space="preserve">ἀπὸ Εὐεργέτιδος πόλεως τοῦ ὑπὲρ </w:t>
      </w:r>
      <w:r>
        <w:rPr>
          <w:rFonts w:ascii="IFAO-Grec Unicode" w:hAnsi="IFAO-Grec Unicode"/>
          <w:rtl w:val="0"/>
          <w:lang w:val="en-US"/>
        </w:rPr>
        <w:t>[</w:t>
      </w:r>
      <w:r>
        <w:rPr>
          <w:rFonts w:ascii="IFAO-Grec Unicode" w:hAnsi="IFAO-Grec Unicode" w:hint="default"/>
          <w:rtl w:val="0"/>
          <w:lang w:val="en-US"/>
        </w:rPr>
        <w:t>Μέμφιν Κυνοπολίτου</w:t>
      </w:r>
      <w:r>
        <w:rPr>
          <w:rFonts w:ascii="IFAO-Grec Unicode" w:hAnsi="IFAO-Grec Unicode"/>
          <w:rtl w:val="0"/>
          <w:lang w:val="en-US"/>
        </w:rPr>
        <w:t>, where it is restored, but there is little doubt that this is the expression.</w:t>
      </w:r>
    </w:p>
  </w:footnote>
  <w:footnote w:id="9">
    <w:p>
      <w:pPr>
        <w:pStyle w:val="footnote text"/>
        <w:jc w:val="both"/>
      </w:pPr>
      <w:r>
        <w:rPr>
          <w:rFonts w:ascii="IFAO-Grec Unicode" w:cs="IFAO-Grec Unicode" w:hAnsi="IFAO-Grec Unicode" w:eastAsia="IFAO-Grec Unicode"/>
          <w:vertAlign w:val="superscript"/>
          <w:lang w:val="en-US"/>
        </w:rPr>
        <w:footnoteRef/>
      </w:r>
      <w:r>
        <w:rPr>
          <w:rFonts w:ascii="IFAO-Grec Unicode" w:hAnsi="IFAO-Grec Unicode"/>
          <w:rtl w:val="0"/>
          <w:lang w:val="en-US"/>
        </w:rPr>
        <w:t xml:space="preserve"> For such formations of names of towns in Egypt, cf. the comment of Eusebius, </w:t>
      </w:r>
      <w:r>
        <w:rPr>
          <w:rFonts w:ascii="IFAO-Grec Unicode" w:hAnsi="IFAO-Grec Unicode"/>
          <w:rtl w:val="0"/>
          <w:lang w:val="en-US"/>
        </w:rPr>
        <w:t>Comm. ad Isaiam</w:t>
      </w:r>
      <w:r>
        <w:rPr>
          <w:rFonts w:ascii="IFAO-Grec Unicode" w:hAnsi="IFAO-Grec Unicode"/>
          <w:rtl w:val="0"/>
          <w:lang w:val="en-US"/>
        </w:rPr>
        <w:t xml:space="preserve"> I 98: </w:t>
      </w:r>
      <w:r>
        <w:rPr>
          <w:rFonts w:ascii="IFAO-Grec Unicode" w:hAnsi="IFAO-Grec Unicode" w:hint="default"/>
          <w:rtl w:val="0"/>
          <w:lang w:val="en-US"/>
        </w:rPr>
        <w:t>τὰ αἰσθητὰ ζῷα καθ’ ὅλης τῆς Αἰγύπτου θεοποιούμενα</w:t>
      </w:r>
      <w:r>
        <w:rPr>
          <w:rFonts w:ascii="IFAO-Grec Unicode" w:hAnsi="IFAO-Grec Unicode"/>
          <w:rtl w:val="0"/>
          <w:lang w:val="en-US"/>
        </w:rPr>
        <w:t xml:space="preserve">. </w:t>
      </w:r>
      <w:r>
        <w:rPr>
          <w:rFonts w:ascii="IFAO-Grec Unicode" w:hAnsi="IFAO-Grec Unicode" w:hint="default"/>
          <w:rtl w:val="0"/>
          <w:lang w:val="en-US"/>
        </w:rPr>
        <w:t>καὶ γὰρ λέοντας ἀληθῶς καὶ ἀσπίδας καὶ ὄφεις καὶ ἄλλα μυρία οἷα θεοὺς τετιμήκασιν</w:t>
      </w:r>
      <w:r>
        <w:rPr>
          <w:rFonts w:ascii="IFAO-Grec Unicode" w:hAnsi="IFAO-Grec Unicode"/>
          <w:rtl w:val="0"/>
          <w:lang w:val="en-US"/>
        </w:rPr>
        <w:t xml:space="preserve">. </w:t>
      </w:r>
      <w:r>
        <w:rPr>
          <w:rFonts w:ascii="IFAO-Grec Unicode" w:hAnsi="IFAO-Grec Unicode" w:hint="default"/>
          <w:rtl w:val="0"/>
          <w:lang w:val="en-US"/>
        </w:rPr>
        <w:t>ἤδη γοῦν ἀπὸ τῆς τῶν αὐτοῖς νομιζομένων θεῶν ἐπωνυμίας καὶ τὰς πόλεις οὕτως κεκλήκασιν</w:t>
      </w:r>
      <w:r>
        <w:rPr>
          <w:rFonts w:ascii="IFAO-Grec Unicode" w:hAnsi="IFAO-Grec Unicode"/>
          <w:rtl w:val="0"/>
          <w:lang w:val="en-US"/>
        </w:rPr>
        <w:t xml:space="preserve">, </w:t>
      </w:r>
      <w:r>
        <w:rPr>
          <w:rFonts w:ascii="IFAO-Grec Unicode" w:hAnsi="IFAO-Grec Unicode" w:hint="default"/>
          <w:rtl w:val="0"/>
          <w:lang w:val="en-US"/>
        </w:rPr>
        <w:t xml:space="preserve">ἀπὸ μὲν τοῦ λέοντος τὴν Λεοντώ </w:t>
      </w:r>
      <w:r>
        <w:rPr>
          <w:rFonts w:ascii="IFAO-Grec Unicode" w:hAnsi="IFAO-Grec Unicode"/>
          <w:rtl w:val="0"/>
          <w:lang w:val="en-US"/>
        </w:rPr>
        <w:t xml:space="preserve">(sc. Leontopolis), </w:t>
      </w:r>
      <w:r>
        <w:rPr>
          <w:rFonts w:ascii="IFAO-Grec Unicode" w:hAnsi="IFAO-Grec Unicode" w:hint="default"/>
          <w:rtl w:val="0"/>
          <w:lang w:val="en-US"/>
        </w:rPr>
        <w:t>ἀπὸ δὲ τοῦ κυνὸς τὴν Κυνώ</w:t>
      </w:r>
      <w:r>
        <w:rPr>
          <w:rFonts w:ascii="IFAO-Grec Unicode" w:hAnsi="IFAO-Grec Unicode"/>
          <w:rtl w:val="0"/>
          <w:lang w:val="en-US"/>
        </w:rPr>
        <w:t xml:space="preserve">, </w:t>
      </w:r>
      <w:r>
        <w:rPr>
          <w:rFonts w:ascii="IFAO-Grec Unicode" w:hAnsi="IFAO-Grec Unicode" w:hint="default"/>
          <w:rtl w:val="0"/>
          <w:lang w:val="en-US"/>
        </w:rPr>
        <w:t xml:space="preserve">καὶ ἀπὸ ἄλλου πάλιν θηρὸς ἑτέραν πόλιν </w:t>
      </w:r>
      <w:r>
        <w:rPr>
          <w:rFonts w:ascii="IFAO-Grec Unicode" w:hAnsi="IFAO-Grec Unicode"/>
          <w:rtl w:val="0"/>
          <w:lang w:val="en-US"/>
        </w:rPr>
        <w:t>(</w:t>
      </w:r>
      <w:r>
        <w:rPr>
          <w:rFonts w:ascii="IFAO-Grec Unicode" w:hAnsi="IFAO-Grec Unicode" w:hint="default"/>
          <w:rtl w:val="0"/>
          <w:lang w:val="en-US"/>
        </w:rPr>
        <w:t>‘</w:t>
      </w:r>
      <w:r>
        <w:rPr>
          <w:rFonts w:ascii="IFAO-Grec Unicode" w:hAnsi="IFAO-Grec Unicode"/>
          <w:rtl w:val="0"/>
          <w:lang w:val="en-US"/>
        </w:rPr>
        <w:t>the perceptible animals deified throughout all of Egypt were images. For indeed they have honored as gods true lions and asps and snakes and countless others. At any rate, from the naming of the gods they believed in, they have also called their cities thus: from the lion, Leonto, from the dog, Kuno, and again another city from another beast</w:t>
      </w:r>
      <w:r>
        <w:rPr>
          <w:rFonts w:ascii="IFAO-Grec Unicode" w:hAnsi="IFAO-Grec Unicode" w:hint="default"/>
          <w:rtl w:val="0"/>
          <w:lang w:val="en-US"/>
        </w:rPr>
        <w:t xml:space="preserve">’ </w:t>
      </w:r>
      <w:r>
        <w:rPr>
          <w:rFonts w:ascii="IFAO-Grec Unicode" w:hAnsi="IFAO-Grec Unicode"/>
          <w:rtl w:val="0"/>
          <w:lang w:val="en-US"/>
        </w:rPr>
        <w:t xml:space="preserve">(trans. J. J. Armstrong in </w:t>
      </w:r>
      <w:r>
        <w:rPr>
          <w:rStyle w:val="Hyperlink.0"/>
        </w:rPr>
        <w:fldChar w:fldCharType="begin" w:fldLock="0"/>
      </w:r>
      <w:r>
        <w:rPr>
          <w:rStyle w:val="Hyperlink.0"/>
        </w:rPr>
        <w:instrText xml:space="preserve"> HYPERLINK "https://papyri.info/biblio/97759"</w:instrText>
      </w:r>
      <w:r>
        <w:rPr>
          <w:rStyle w:val="Hyperlink.0"/>
        </w:rPr>
        <w:fldChar w:fldCharType="separate" w:fldLock="0"/>
      </w:r>
      <w:r>
        <w:rPr>
          <w:rStyle w:val="Hyperlink.0"/>
          <w:rtl w:val="0"/>
          <w:lang w:val="da-DK"/>
        </w:rPr>
        <w:t>Bray - Oden 2013</w:t>
      </w:r>
      <w:r>
        <w:rPr/>
        <w:fldChar w:fldCharType="end" w:fldLock="0"/>
      </w:r>
      <w:r>
        <w:rPr>
          <w:rFonts w:ascii="IFAO-Grec Unicode" w:hAnsi="IFAO-Grec Unicode"/>
          <w:rtl w:val="0"/>
          <w:lang w:val="en-US"/>
        </w:rPr>
        <w:t xml:space="preserve">). Cf. also </w:t>
      </w:r>
      <w:r>
        <w:rPr>
          <w:rFonts w:ascii="IFAO-Grec Unicode" w:hAnsi="IFAO-Grec Unicode"/>
          <w:rtl w:val="0"/>
          <w:lang w:val="en-US"/>
        </w:rPr>
        <w:t xml:space="preserve">the </w:t>
      </w:r>
      <w:r>
        <w:rPr>
          <w:rFonts w:ascii="IFAO-Grec Unicode" w:hAnsi="IFAO-Grec Unicode"/>
          <w:rtl w:val="0"/>
          <w:lang w:val="en-US"/>
        </w:rPr>
        <w:t xml:space="preserve">later form </w:t>
      </w:r>
      <w:r>
        <w:rPr>
          <w:rFonts w:ascii="IFAO-Grec Unicode" w:hAnsi="IFAO-Grec Unicode" w:hint="default"/>
          <w:rtl w:val="0"/>
          <w:lang w:val="en-US"/>
        </w:rPr>
        <w:t>Αντινώ</w:t>
      </w:r>
      <w:r>
        <w:rPr>
          <w:rFonts w:ascii="IFAO-Grec Unicode" w:hAnsi="IFAO-Grec Unicode"/>
          <w:rtl w:val="0"/>
          <w:lang w:val="en-US"/>
        </w:rPr>
        <w:t xml:space="preserve"> for Antinoopolis. </w:t>
      </w:r>
      <w:r>
        <w:rPr>
          <w:rFonts w:ascii="IFAO-Grec Unicode" w:hAnsi="IFAO-Grec Unicode"/>
          <w:rtl w:val="0"/>
          <w:lang w:val="en-US"/>
        </w:rPr>
        <w:t xml:space="preserve">Indeed, the term </w:t>
      </w:r>
      <w:r>
        <w:rPr>
          <w:rFonts w:ascii="IFAO-Grec Unicode" w:hAnsi="IFAO-Grec Unicode" w:hint="default"/>
          <w:rtl w:val="0"/>
          <w:lang w:val="en-US"/>
        </w:rPr>
        <w:t>ἄνω</w:t>
      </w:r>
      <w:r>
        <w:rPr>
          <w:rFonts w:ascii="IFAO-Grec Unicode" w:hAnsi="IFAO-Grec Unicode"/>
          <w:rtl w:val="0"/>
          <w:lang w:val="en-US"/>
        </w:rPr>
        <w:t xml:space="preserve"> </w:t>
      </w:r>
      <w:r>
        <w:rPr>
          <w:rFonts w:ascii="IFAO-Grec Unicode" w:hAnsi="IFAO-Grec Unicode" w:hint="default"/>
          <w:rtl w:val="0"/>
          <w:lang w:val="en-US"/>
        </w:rPr>
        <w:t>Κυνώ</w:t>
      </w:r>
      <w:r>
        <w:rPr>
          <w:rFonts w:ascii="IFAO-Grec Unicode" w:hAnsi="IFAO-Grec Unicode"/>
          <w:rtl w:val="0"/>
          <w:lang w:val="en-US"/>
        </w:rPr>
        <w:t xml:space="preserve"> is found in the aforementioned </w:t>
      </w:r>
      <w:r>
        <w:rPr>
          <w:rFonts w:ascii="IFAO-Grec Unicode" w:hAnsi="IFAO-Grec Unicode"/>
          <w:rtl w:val="0"/>
          <w:lang w:val="en-US"/>
        </w:rPr>
        <w:t xml:space="preserve">Athan. </w:t>
      </w:r>
      <w:r>
        <w:rPr>
          <w:rFonts w:ascii="IFAO-Grec Unicode" w:hAnsi="IFAO-Grec Unicode"/>
          <w:rtl w:val="0"/>
          <w:lang w:val="en-US"/>
        </w:rPr>
        <w:t xml:space="preserve">Apol. sec. </w:t>
      </w:r>
      <w:r>
        <w:rPr>
          <w:rFonts w:ascii="IFAO-Grec Unicode" w:hAnsi="IFAO-Grec Unicode"/>
          <w:rtl w:val="0"/>
          <w:lang w:val="en-US"/>
        </w:rPr>
        <w:t>71.6.32 (see n. 2), being under the bishop Kollouthos</w:t>
      </w:r>
      <w:r>
        <w:rPr>
          <w:rFonts w:ascii="IFAO-Grec Unicode" w:hAnsi="IFAO-Grec Unicode"/>
          <w:rtl w:val="0"/>
          <w:lang w:val="en-US"/>
        </w:rPr>
        <w:t xml:space="preserve">: </w:t>
      </w:r>
      <w:r>
        <w:rPr>
          <w:rFonts w:ascii="IFAO-Grec Unicode" w:hAnsi="IFAO-Grec Unicode" w:hint="default"/>
          <w:rtl w:val="0"/>
          <w:lang w:val="en-US"/>
        </w:rPr>
        <w:t>Κόλλουθος ἐν τῇ ἄνω Κυνῷ</w:t>
      </w:r>
      <w:r>
        <w:rPr>
          <w:rFonts w:ascii="IFAO-Grec Unicode" w:hAnsi="IFAO-Grec Unicode"/>
          <w:rtl w:val="0"/>
          <w:lang w:val="en-US"/>
        </w:rPr>
        <w:t>.</w:t>
      </w:r>
    </w:p>
  </w:footnote>
  <w:footnote w:id="10">
    <w:p>
      <w:pPr>
        <w:pStyle w:val="footnote text"/>
        <w:jc w:val="both"/>
      </w:pPr>
      <w:r>
        <w:rPr>
          <w:rFonts w:ascii="IFAO-Grec Unicode" w:cs="IFAO-Grec Unicode" w:hAnsi="IFAO-Grec Unicode" w:eastAsia="IFAO-Grec Unicode"/>
          <w:vertAlign w:val="superscript"/>
          <w:lang w:val="en-US"/>
        </w:rPr>
        <w:footnoteRef/>
      </w:r>
      <w:r>
        <w:rPr>
          <w:rFonts w:ascii="IFAO-Grec Unicode" w:hAnsi="IFAO-Grec Unicode"/>
          <w:rtl w:val="0"/>
          <w:lang w:val="en-US"/>
        </w:rPr>
        <w:t xml:space="preserve"> Nikos Litinas, </w:t>
      </w:r>
      <w:r>
        <w:rPr>
          <w:rFonts w:ascii="IFAO-Grec Unicode" w:hAnsi="IFAO-Grec Unicode"/>
          <w:rtl w:val="0"/>
          <w:lang w:val="en-US"/>
        </w:rPr>
        <w:t>per litteras</w:t>
      </w:r>
      <w:r>
        <w:rPr>
          <w:rFonts w:ascii="IFAO-Grec Unicode" w:hAnsi="IFAO-Grec Unicode"/>
          <w:rtl w:val="0"/>
          <w:lang w:val="en-US"/>
        </w:rPr>
        <w:t>, has informed me of the existence of an unpublished papyrus from ca. 214-215 that further proves that the Lower Cynopolite nome is in the Delta.</w:t>
      </w:r>
      <w:r>
        <w:rPr>
          <w:rFonts w:ascii="IFAO-Grec Unicode" w:hAnsi="IFAO-Grec Unicode"/>
          <w:rtl w:val="0"/>
          <w:lang w:val="en-US"/>
        </w:rPr>
        <w:t xml:space="preserve"> Furthermore, an old source (</w:t>
      </w:r>
      <w:r>
        <w:rPr>
          <w:rStyle w:val="Hyperlink.0"/>
        </w:rPr>
        <w:fldChar w:fldCharType="begin" w:fldLock="0"/>
      </w:r>
      <w:r>
        <w:rPr>
          <w:rStyle w:val="Hyperlink.0"/>
        </w:rPr>
        <w:instrText xml:space="preserve"> HYPERLINK "https://papyri.info/biblio/97758"</w:instrText>
      </w:r>
      <w:r>
        <w:rPr>
          <w:rStyle w:val="Hyperlink.0"/>
        </w:rPr>
        <w:fldChar w:fldCharType="separate" w:fldLock="0"/>
      </w:r>
      <w:r>
        <w:rPr>
          <w:rStyle w:val="Hyperlink.0"/>
          <w:rtl w:val="0"/>
          <w:lang w:val="pt-PT"/>
        </w:rPr>
        <w:t>De Mas Latrie 1889</w:t>
      </w:r>
      <w:r>
        <w:rPr/>
        <w:fldChar w:fldCharType="end" w:fldLock="0"/>
      </w:r>
      <w:r>
        <w:rPr>
          <w:rFonts w:ascii="IFAO-Grec Unicode" w:hAnsi="IFAO-Grec Unicode"/>
          <w:rtl w:val="0"/>
          <w:lang w:val="en-US"/>
        </w:rPr>
        <w:t xml:space="preserve">: 1865-1866) that went under the radars of the scholarly discussion furnishes two clearly distinct administrative areas. There, in a list of ancient suffragan bishoprics of the Alexandrian Patriarchate, the bishopric of </w:t>
      </w:r>
      <w:r>
        <w:rPr>
          <w:rFonts w:ascii="IFAO-Grec Unicode" w:hAnsi="IFAO-Grec Unicode" w:hint="default"/>
          <w:rtl w:val="0"/>
          <w:lang w:val="en-US"/>
        </w:rPr>
        <w:t>“</w:t>
      </w:r>
      <w:r>
        <w:rPr>
          <w:rFonts w:ascii="IFAO-Grec Unicode" w:hAnsi="IFAO-Grec Unicode"/>
          <w:rtl w:val="0"/>
          <w:lang w:val="en-US"/>
        </w:rPr>
        <w:t>Cynopoleos inferioris</w:t>
      </w:r>
      <w:r>
        <w:rPr>
          <w:rFonts w:ascii="IFAO-Grec Unicode" w:hAnsi="IFAO-Grec Unicode" w:hint="default"/>
          <w:rtl w:val="0"/>
          <w:lang w:val="en-US"/>
        </w:rPr>
        <w:t xml:space="preserve">” </w:t>
      </w:r>
      <w:r>
        <w:rPr>
          <w:rFonts w:ascii="IFAO-Grec Unicode" w:hAnsi="IFAO-Grec Unicode"/>
          <w:rtl w:val="0"/>
          <w:lang w:val="en-US"/>
        </w:rPr>
        <w:t xml:space="preserve">and </w:t>
      </w:r>
      <w:r>
        <w:rPr>
          <w:rFonts w:ascii="IFAO-Grec Unicode" w:hAnsi="IFAO-Grec Unicode" w:hint="default"/>
          <w:rtl w:val="0"/>
          <w:lang w:val="en-US"/>
        </w:rPr>
        <w:t>“</w:t>
      </w:r>
      <w:r>
        <w:rPr>
          <w:rFonts w:ascii="IFAO-Grec Unicode" w:hAnsi="IFAO-Grec Unicode"/>
          <w:rtl w:val="0"/>
          <w:lang w:val="en-US"/>
        </w:rPr>
        <w:t>Busiris</w:t>
      </w:r>
      <w:r>
        <w:rPr>
          <w:rFonts w:ascii="IFAO-Grec Unicode" w:hAnsi="IFAO-Grec Unicode" w:hint="default"/>
          <w:rtl w:val="0"/>
          <w:lang w:val="en-US"/>
        </w:rPr>
        <w:t xml:space="preserve">” </w:t>
      </w:r>
      <w:r>
        <w:rPr>
          <w:rFonts w:ascii="IFAO-Grec Unicode" w:hAnsi="IFAO-Grec Unicode"/>
          <w:rtl w:val="0"/>
          <w:lang w:val="en-US"/>
        </w:rPr>
        <w:t xml:space="preserve">are listed under the province of Aegyptus II. By contrast, the bishopric of </w:t>
      </w:r>
      <w:r>
        <w:rPr>
          <w:rFonts w:ascii="IFAO-Grec Unicode" w:hAnsi="IFAO-Grec Unicode" w:hint="default"/>
          <w:rtl w:val="0"/>
          <w:lang w:val="en-US"/>
        </w:rPr>
        <w:t>“</w:t>
      </w:r>
      <w:r>
        <w:rPr>
          <w:rFonts w:ascii="IFAO-Grec Unicode" w:hAnsi="IFAO-Grec Unicode"/>
          <w:rtl w:val="0"/>
          <w:lang w:val="en-US"/>
        </w:rPr>
        <w:t>Cynopoleos</w:t>
      </w:r>
      <w:r>
        <w:rPr>
          <w:rFonts w:ascii="IFAO-Grec Unicode" w:hAnsi="IFAO-Grec Unicode" w:hint="default"/>
          <w:rtl w:val="0"/>
          <w:lang w:val="en-US"/>
        </w:rPr>
        <w:t xml:space="preserve">” </w:t>
      </w:r>
      <w:r>
        <w:rPr>
          <w:rFonts w:ascii="IFAO-Grec Unicode" w:hAnsi="IFAO-Grec Unicode"/>
          <w:rtl w:val="0"/>
          <w:lang w:val="en-US"/>
        </w:rPr>
        <w:t>is included in the list of the province of Arcadia.</w:t>
      </w:r>
      <w:r>
        <w:rPr>
          <w:rFonts w:ascii="IFAO-Grec Unicode" w:hAnsi="IFAO-Grec Unicode"/>
          <w:rtl w:val="0"/>
          <w:lang w:val="de-DE"/>
        </w:rPr>
        <w:t xml:space="preserve"> #fig4#</w:t>
      </w:r>
      <w:r>
        <w:rPr>
          <w:rFonts w:ascii="IFAO-Grec Unicode" w:cs="IFAO-Grec Unicode" w:hAnsi="IFAO-Grec Unicode" w:eastAsia="IFAO-Grec Unicode"/>
        </w:rPr>
      </w:r>
    </w:p>
  </w:footnote>
  <w:footnote w:id="11">
    <w:p>
      <w:pPr>
        <w:pStyle w:val="footnote text"/>
        <w:jc w:val="both"/>
      </w:pPr>
      <w:r>
        <w:rPr>
          <w:rFonts w:ascii="IFAO-Grec Unicode" w:cs="IFAO-Grec Unicode" w:hAnsi="IFAO-Grec Unicode" w:eastAsia="IFAO-Grec Unicode"/>
          <w:vertAlign w:val="superscript"/>
          <w:lang w:val="en-US"/>
        </w:rPr>
        <w:footnoteRef/>
      </w:r>
      <w:r>
        <w:rPr>
          <w:rFonts w:ascii="IFAO-Grec Unicode" w:hAnsi="IFAO-Grec Unicode"/>
          <w:rtl w:val="0"/>
          <w:lang w:val="en-US"/>
        </w:rPr>
        <w:t xml:space="preserve"> Some translators are perplexed with the reference to Tripolis and attribute it to Athanasius</w:t>
      </w:r>
      <w:r>
        <w:rPr>
          <w:rFonts w:ascii="IFAO-Grec Unicode" w:hAnsi="IFAO-Grec Unicode" w:hint="default"/>
          <w:rtl w:val="0"/>
          <w:lang w:val="en-US"/>
        </w:rPr>
        <w:t>’ “</w:t>
      </w:r>
      <w:r>
        <w:rPr>
          <w:rFonts w:ascii="IFAO-Grec Unicode" w:hAnsi="IFAO-Grec Unicode"/>
          <w:rtl w:val="0"/>
          <w:lang w:val="en-US"/>
        </w:rPr>
        <w:t>bad geography</w:t>
      </w:r>
      <w:r>
        <w:rPr>
          <w:rFonts w:ascii="IFAO-Grec Unicode" w:hAnsi="IFAO-Grec Unicode" w:hint="default"/>
          <w:rtl w:val="0"/>
          <w:lang w:val="en-US"/>
        </w:rPr>
        <w:t xml:space="preserve">” </w:t>
      </w:r>
      <w:r>
        <w:rPr>
          <w:rFonts w:ascii="IFAO-Grec Unicode" w:hAnsi="IFAO-Grec Unicode"/>
          <w:rtl w:val="0"/>
          <w:lang w:val="en-US"/>
        </w:rPr>
        <w:t>(</w:t>
      </w:r>
      <w:r>
        <w:rPr>
          <w:rStyle w:val="Hyperlink.0"/>
        </w:rPr>
        <w:fldChar w:fldCharType="begin" w:fldLock="0"/>
      </w:r>
      <w:r>
        <w:rPr>
          <w:rStyle w:val="Hyperlink.0"/>
        </w:rPr>
        <w:instrText xml:space="preserve"> HYPERLINK "https://papyri.info/biblio/97761"</w:instrText>
      </w:r>
      <w:r>
        <w:rPr>
          <w:rStyle w:val="Hyperlink.0"/>
        </w:rPr>
        <w:fldChar w:fldCharType="separate" w:fldLock="0"/>
      </w:r>
      <w:r>
        <w:rPr>
          <w:rStyle w:val="Hyperlink.0"/>
          <w:rtl w:val="0"/>
          <w:lang w:val="en-US"/>
        </w:rPr>
        <w:t>Meyer 1950</w:t>
      </w:r>
      <w:r>
        <w:rPr/>
        <w:fldChar w:fldCharType="end" w:fldLock="0"/>
      </w:r>
      <w:r>
        <w:rPr>
          <w:rFonts w:ascii="IFAO-Grec Unicode" w:hAnsi="IFAO-Grec Unicode"/>
          <w:rtl w:val="0"/>
          <w:lang w:val="en-US"/>
        </w:rPr>
        <w:t xml:space="preserve">: 122) or translate it as </w:t>
      </w:r>
      <w:r>
        <w:rPr>
          <w:rFonts w:ascii="IFAO-Grec Unicode" w:hAnsi="IFAO-Grec Unicode" w:hint="default"/>
          <w:rtl w:val="0"/>
          <w:lang w:val="en-US"/>
        </w:rPr>
        <w:t>“</w:t>
      </w:r>
      <w:r>
        <w:rPr>
          <w:rFonts w:ascii="IFAO-Grec Unicode" w:hAnsi="IFAO-Grec Unicode"/>
          <w:rtl w:val="0"/>
          <w:lang w:val="en-US"/>
        </w:rPr>
        <w:t>Busiris Tripolitana</w:t>
      </w:r>
      <w:r>
        <w:rPr>
          <w:rFonts w:ascii="IFAO-Grec Unicode" w:hAnsi="IFAO-Grec Unicode" w:hint="default"/>
          <w:rtl w:val="0"/>
          <w:lang w:val="en-US"/>
        </w:rPr>
        <w:t xml:space="preserve">” </w:t>
      </w:r>
      <w:r>
        <w:rPr>
          <w:rFonts w:ascii="IFAO-Grec Unicode" w:hAnsi="IFAO-Grec Unicode"/>
          <w:rtl w:val="0"/>
          <w:lang w:val="en-US"/>
        </w:rPr>
        <w:t>(</w:t>
      </w:r>
      <w:r>
        <w:rPr>
          <w:rStyle w:val="Hyperlink.0"/>
        </w:rPr>
        <w:fldChar w:fldCharType="begin" w:fldLock="0"/>
      </w:r>
      <w:r>
        <w:rPr>
          <w:rStyle w:val="Hyperlink.0"/>
        </w:rPr>
        <w:instrText xml:space="preserve"> HYPERLINK "https://papyri.info/biblio/97752"</w:instrText>
      </w:r>
      <w:r>
        <w:rPr>
          <w:rStyle w:val="Hyperlink.0"/>
        </w:rPr>
        <w:fldChar w:fldCharType="separate" w:fldLock="0"/>
      </w:r>
      <w:r>
        <w:rPr>
          <w:rStyle w:val="Hyperlink.0"/>
          <w:rtl w:val="0"/>
          <w:lang w:val="en-US"/>
        </w:rPr>
        <w:t>Ellershaw 1907</w:t>
      </w:r>
      <w:r>
        <w:rPr/>
        <w:fldChar w:fldCharType="end" w:fldLock="0"/>
      </w:r>
      <w:r>
        <w:rPr>
          <w:rFonts w:ascii="IFAO-Grec Unicode" w:hAnsi="IFAO-Grec Unicode"/>
          <w:rtl w:val="0"/>
          <w:lang w:val="en-US"/>
        </w:rPr>
        <w:t>: 211).</w:t>
      </w:r>
    </w:p>
  </w:footnote>
  <w:footnote w:id="12">
    <w:p>
      <w:pPr>
        <w:pStyle w:val="footnote text"/>
        <w:jc w:val="both"/>
      </w:pPr>
      <w:r>
        <w:rPr>
          <w:rFonts w:ascii="IFAO-Grec Unicode" w:cs="IFAO-Grec Unicode" w:hAnsi="IFAO-Grec Unicode" w:eastAsia="IFAO-Grec Unicode"/>
          <w:vertAlign w:val="superscript"/>
          <w:lang w:val="en-US"/>
        </w:rPr>
        <w:footnoteRef/>
      </w:r>
      <w:r>
        <w:rPr>
          <w:rFonts w:ascii="IFAO-Grec Unicode" w:hAnsi="IFAO-Grec Unicode"/>
          <w:rtl w:val="0"/>
          <w:lang w:val="en-US"/>
        </w:rPr>
        <w:t xml:space="preserve"> Cynopolis was important enough to be included as a station on the road to Alexandria in the Antonine Itinerary (v. Cyno, </w:t>
      </w:r>
      <w:r>
        <w:rPr>
          <w:rFonts w:ascii="IFAO-Grec Unicode" w:hAnsi="IFAO-Grec Unicode" w:hint="default"/>
          <w:rtl w:val="0"/>
          <w:lang w:val="en-US"/>
        </w:rPr>
        <w:t xml:space="preserve">§ </w:t>
      </w:r>
      <w:r>
        <w:rPr>
          <w:rFonts w:ascii="IFAO-Grec Unicode" w:hAnsi="IFAO-Grec Unicode"/>
          <w:rtl w:val="0"/>
          <w:lang w:val="en-US"/>
        </w:rPr>
        <w:t>150), which lists it after Thmuis (Mend</w:t>
      </w:r>
      <w:r>
        <w:rPr>
          <w:rFonts w:ascii="IFAO-Grec Unicode" w:hAnsi="IFAO-Grec Unicode" w:hint="default"/>
          <w:rtl w:val="0"/>
          <w:lang w:val="en-US"/>
        </w:rPr>
        <w:t>ē</w:t>
      </w:r>
      <w:r>
        <w:rPr>
          <w:rFonts w:ascii="IFAO-Grec Unicode" w:hAnsi="IFAO-Grec Unicode"/>
          <w:rtl w:val="0"/>
          <w:lang w:val="en-US"/>
        </w:rPr>
        <w:t>sios) [TM Geo 2405] and before Taua (mod. Tanta, Phthemphoutit</w:t>
      </w:r>
      <w:r>
        <w:rPr>
          <w:rFonts w:ascii="IFAO-Grec Unicode" w:hAnsi="IFAO-Grec Unicode" w:hint="default"/>
          <w:rtl w:val="0"/>
          <w:lang w:val="en-US"/>
        </w:rPr>
        <w:t>ē</w:t>
      </w:r>
      <w:r>
        <w:rPr>
          <w:rFonts w:ascii="IFAO-Grec Unicode" w:hAnsi="IFAO-Grec Unicode"/>
          <w:rtl w:val="0"/>
          <w:lang w:val="en-US"/>
        </w:rPr>
        <w:t>s) [TM Geo 3075].</w:t>
      </w:r>
    </w:p>
  </w:footnote>
  <w:footnote w:id="13">
    <w:p>
      <w:pPr>
        <w:pStyle w:val="footnote text"/>
        <w:jc w:val="both"/>
      </w:pPr>
      <w:r>
        <w:rPr>
          <w:rFonts w:ascii="IFAO-Grec Unicode" w:cs="IFAO-Grec Unicode" w:hAnsi="IFAO-Grec Unicode" w:eastAsia="IFAO-Grec Unicode"/>
          <w:vertAlign w:val="superscript"/>
          <w:lang w:val="en-US"/>
        </w:rPr>
        <w:footnoteRef/>
      </w:r>
      <w:r>
        <w:rPr>
          <w:rFonts w:ascii="IFAO-Grec Unicode" w:hAnsi="IFAO-Grec Unicode"/>
          <w:rtl w:val="0"/>
          <w:lang w:val="en-US"/>
        </w:rPr>
        <w:t xml:space="preserve"> He also attended the Second Council of Ephesos in 449 (</w:t>
      </w:r>
      <w:r>
        <w:rPr>
          <w:rFonts w:ascii="IFAO-Grec Unicode" w:hAnsi="IFAO-Grec Unicode"/>
          <w:rtl w:val="0"/>
          <w:lang w:val="en-US"/>
        </w:rPr>
        <w:t>ACO</w:t>
      </w:r>
      <w:r>
        <w:rPr>
          <w:rFonts w:ascii="IFAO-Grec Unicode" w:hAnsi="IFAO-Grec Unicode"/>
          <w:rtl w:val="0"/>
          <w:lang w:val="en-US"/>
        </w:rPr>
        <w:t xml:space="preserve"> II.3.1): Athanasius episcopus ciuitatis Busiridis definiens suscripsi. Cf. Liberatus, </w:t>
      </w:r>
      <w:r>
        <w:rPr>
          <w:rFonts w:ascii="IFAO-Grec Unicode" w:hAnsi="IFAO-Grec Unicode"/>
          <w:rtl w:val="0"/>
          <w:lang w:val="en-US"/>
        </w:rPr>
        <w:t>Breviarium</w:t>
      </w:r>
      <w:r>
        <w:rPr>
          <w:rFonts w:ascii="IFAO-Grec Unicode" w:hAnsi="IFAO-Grec Unicode"/>
          <w:rtl w:val="0"/>
          <w:lang w:val="en-US"/>
        </w:rPr>
        <w:t xml:space="preserve"> XIV: Athanasius Busireos/Busiridis episcopus.</w:t>
      </w:r>
    </w:p>
  </w:footnote>
  <w:footnote w:id="14">
    <w:p>
      <w:pPr>
        <w:pStyle w:val="footnote text"/>
        <w:jc w:val="both"/>
        <w:rPr>
          <w:rFonts w:ascii="IFAO-Grec Unicode" w:cs="IFAO-Grec Unicode" w:hAnsi="IFAO-Grec Unicode" w:eastAsia="IFAO-Grec Unicode"/>
        </w:rPr>
      </w:pPr>
      <w:r>
        <w:rPr>
          <w:rFonts w:ascii="IFAO-Grec Unicode" w:cs="IFAO-Grec Unicode" w:hAnsi="IFAO-Grec Unicode" w:eastAsia="IFAO-Grec Unicode"/>
          <w:vertAlign w:val="superscript"/>
          <w:lang w:val="en-US"/>
        </w:rPr>
        <w:footnoteRef/>
      </w:r>
      <w:r>
        <w:rPr>
          <w:rFonts w:ascii="IFAO-Grec Unicode" w:hAnsi="IFAO-Grec Unicode"/>
          <w:rtl w:val="0"/>
          <w:lang w:val="en-US"/>
        </w:rPr>
        <w:t xml:space="preserve"> For Damru, see </w:t>
      </w:r>
      <w:r>
        <w:rPr>
          <w:rStyle w:val="Hyperlink.0"/>
        </w:rPr>
        <w:fldChar w:fldCharType="begin" w:fldLock="0"/>
      </w:r>
      <w:r>
        <w:rPr>
          <w:rStyle w:val="Hyperlink.0"/>
        </w:rPr>
        <w:instrText xml:space="preserve"> HYPERLINK "https://papyri.info/biblio/96467"</w:instrText>
      </w:r>
      <w:r>
        <w:rPr>
          <w:rStyle w:val="Hyperlink.0"/>
        </w:rPr>
        <w:fldChar w:fldCharType="separate" w:fldLock="0"/>
      </w:r>
      <w:r>
        <w:rPr>
          <w:rStyle w:val="Hyperlink.0"/>
          <w:rtl w:val="0"/>
          <w:lang w:val="de-DE"/>
        </w:rPr>
        <w:t>Am</w:t>
      </w:r>
      <w:r>
        <w:rPr>
          <w:rStyle w:val="Hyperlink.0"/>
          <w:rtl w:val="0"/>
          <w:lang w:val="de-DE"/>
        </w:rPr>
        <w:t>é</w:t>
      </w:r>
      <w:r>
        <w:rPr>
          <w:rStyle w:val="Hyperlink.0"/>
          <w:rtl w:val="0"/>
          <w:lang w:val="de-DE"/>
        </w:rPr>
        <w:t>lineau 1893</w:t>
      </w:r>
      <w:r>
        <w:rPr/>
        <w:fldChar w:fldCharType="end" w:fldLock="0"/>
      </w:r>
      <w:r>
        <w:rPr>
          <w:rFonts w:ascii="IFAO-Grec Unicode" w:hAnsi="IFAO-Grec Unicode"/>
          <w:rtl w:val="0"/>
          <w:lang w:val="en-US"/>
        </w:rPr>
        <w:t xml:space="preserve">: 505-506 s.v. </w:t>
      </w:r>
      <w:r>
        <w:rPr>
          <w:rFonts w:ascii="IFAO-Grec Unicode" w:hAnsi="IFAO-Grec Unicode"/>
          <w:rtl w:val="0"/>
          <w:lang w:val="en-US"/>
        </w:rPr>
        <w:t>Tiemr</w:t>
      </w:r>
      <w:r>
        <w:rPr>
          <w:rFonts w:ascii="IFAO-Grec Unicode" w:hAnsi="IFAO-Grec Unicode" w:hint="default"/>
          <w:rtl w:val="0"/>
          <w:lang w:val="en-US"/>
        </w:rPr>
        <w:t xml:space="preserve">ô </w:t>
      </w:r>
      <w:r>
        <w:rPr>
          <w:rFonts w:ascii="IFAO-Grec Unicode" w:hAnsi="IFAO-Grec Unicode"/>
          <w:rtl w:val="0"/>
          <w:lang w:val="en-US"/>
        </w:rPr>
        <w:t xml:space="preserve">and </w:t>
      </w:r>
      <w:r>
        <w:rPr>
          <w:rStyle w:val="Hyperlink.0"/>
        </w:rPr>
        <w:fldChar w:fldCharType="begin" w:fldLock="0"/>
      </w:r>
      <w:r>
        <w:rPr>
          <w:rStyle w:val="Hyperlink.0"/>
        </w:rPr>
        <w:instrText xml:space="preserve"> HYPERLINK "https://papyri.info/biblio/21303"</w:instrText>
      </w:r>
      <w:r>
        <w:rPr>
          <w:rStyle w:val="Hyperlink.0"/>
        </w:rPr>
        <w:fldChar w:fldCharType="separate" w:fldLock="0"/>
      </w:r>
      <w:r>
        <w:rPr>
          <w:rStyle w:val="Hyperlink.0"/>
          <w:rtl w:val="0"/>
          <w:lang w:val="de-DE"/>
        </w:rPr>
        <w:t>Peust 2010</w:t>
      </w:r>
      <w:r>
        <w:rPr/>
        <w:fldChar w:fldCharType="end" w:fldLock="0"/>
      </w:r>
      <w:r>
        <w:rPr>
          <w:rFonts w:ascii="IFAO-Grec Unicode" w:hAnsi="IFAO-Grec Unicode"/>
          <w:rtl w:val="0"/>
          <w:lang w:val="en-US"/>
        </w:rPr>
        <w:t>: 33, also known with the expanded name Damr</w:t>
      </w:r>
      <w:r>
        <w:rPr>
          <w:rFonts w:ascii="IFAO-Grec Unicode" w:hAnsi="IFAO-Grec Unicode" w:hint="default"/>
          <w:rtl w:val="0"/>
          <w:lang w:val="en-US"/>
        </w:rPr>
        <w:t xml:space="preserve">ū </w:t>
      </w:r>
      <w:r>
        <w:rPr>
          <w:rFonts w:ascii="IFAO-Grec Unicode" w:hAnsi="IFAO-Grec Unicode"/>
          <w:rtl w:val="0"/>
          <w:lang w:val="en-US"/>
        </w:rPr>
        <w:t>Khamm</w:t>
      </w:r>
      <w:r>
        <w:rPr>
          <w:rFonts w:ascii="IFAO-Grec Unicode" w:hAnsi="IFAO-Grec Unicode" w:hint="default"/>
          <w:rtl w:val="0"/>
          <w:lang w:val="en-US"/>
        </w:rPr>
        <w:t>ā</w:t>
      </w:r>
      <w:r>
        <w:rPr>
          <w:rFonts w:ascii="IFAO-Grec Unicode" w:hAnsi="IFAO-Grec Unicode"/>
          <w:rtl w:val="0"/>
          <w:lang w:val="en-US"/>
        </w:rPr>
        <w:t xml:space="preserve">rah. The name could be spelled in various ways: Damru, Damro, Demro, </w:t>
      </w:r>
      <w:r>
        <w:rPr>
          <w:rStyle w:val="Hyperlink.1"/>
          <w:rFonts w:ascii="IFAO-Grec Unicode" w:cs="IFAO-Grec Unicode" w:hAnsi="IFAO-Grec Unicode" w:eastAsia="IFAO-Grec Unicode"/>
          <w:lang w:val="en-US"/>
        </w:rPr>
        <w:fldChar w:fldCharType="begin" w:fldLock="0"/>
      </w:r>
      <w:r>
        <w:rPr>
          <w:rStyle w:val="Hyperlink.1"/>
          <w:rFonts w:ascii="IFAO-Grec Unicode" w:cs="IFAO-Grec Unicode" w:hAnsi="IFAO-Grec Unicode" w:eastAsia="IFAO-Grec Unicode"/>
          <w:lang w:val="en-US"/>
        </w:rPr>
        <w:instrText xml:space="preserve"> HYPERLINK "https://maps.app.goo.gl/6yhzBXAnRu9nkUz17"</w:instrText>
      </w:r>
      <w:r>
        <w:rPr>
          <w:rStyle w:val="Hyperlink.1"/>
          <w:rFonts w:ascii="IFAO-Grec Unicode" w:cs="IFAO-Grec Unicode" w:hAnsi="IFAO-Grec Unicode" w:eastAsia="IFAO-Grec Unicode"/>
          <w:lang w:val="en-US"/>
        </w:rPr>
        <w:fldChar w:fldCharType="separate" w:fldLock="0"/>
      </w:r>
      <w:r>
        <w:rPr>
          <w:rStyle w:val="Hyperlink.1"/>
          <w:rFonts w:ascii="IFAO-Grec Unicode" w:hAnsi="IFAO-Grec Unicode"/>
          <w:rtl w:val="0"/>
          <w:lang w:val="en-US"/>
        </w:rPr>
        <w:t>https://maps.app.goo.gl/6yhzBXAnRu9nkUz17</w:t>
      </w:r>
      <w:r>
        <w:rPr/>
        <w:fldChar w:fldCharType="end" w:fldLock="0"/>
      </w:r>
      <w:r>
        <w:rPr>
          <w:rFonts w:ascii="IFAO-Grec Unicode" w:hAnsi="IFAO-Grec Unicode"/>
          <w:rtl w:val="0"/>
          <w:lang w:val="en-US"/>
        </w:rPr>
        <w:t xml:space="preserve">; </w:t>
      </w:r>
    </w:p>
    <w:p>
      <w:pPr>
        <w:pStyle w:val="footnote text"/>
        <w:jc w:val="both"/>
      </w:pPr>
      <w:r>
        <w:rPr>
          <w:rFonts w:ascii="IFAO-Grec Unicode" w:hAnsi="IFAO-Grec Unicode"/>
          <w:rtl w:val="0"/>
          <w:lang w:val="en-US"/>
        </w:rPr>
        <w:t xml:space="preserve">Dimayrah/Demrou: </w:t>
      </w:r>
      <w:r>
        <w:rPr>
          <w:rStyle w:val="Hyperlink.3"/>
          <w:rFonts w:ascii="IFAO-Grec Unicode" w:cs="IFAO-Grec Unicode" w:hAnsi="IFAO-Grec Unicode" w:eastAsia="IFAO-Grec Unicode"/>
          <w:lang w:val="en-US"/>
        </w:rPr>
        <w:fldChar w:fldCharType="begin" w:fldLock="0"/>
      </w:r>
      <w:r>
        <w:rPr>
          <w:rStyle w:val="Hyperlink.3"/>
          <w:rFonts w:ascii="IFAO-Grec Unicode" w:cs="IFAO-Grec Unicode" w:hAnsi="IFAO-Grec Unicode" w:eastAsia="IFAO-Grec Unicode"/>
          <w:lang w:val="en-US"/>
        </w:rPr>
        <w:instrText xml:space="preserve"> HYPERLINK "https://maps.app.goo.gl/j8hNGGaPkzdRp1N59"</w:instrText>
      </w:r>
      <w:r>
        <w:rPr>
          <w:rStyle w:val="Hyperlink.3"/>
          <w:rFonts w:ascii="IFAO-Grec Unicode" w:cs="IFAO-Grec Unicode" w:hAnsi="IFAO-Grec Unicode" w:eastAsia="IFAO-Grec Unicode"/>
          <w:lang w:val="en-US"/>
        </w:rPr>
        <w:fldChar w:fldCharType="separate" w:fldLock="0"/>
      </w:r>
      <w:r>
        <w:rPr>
          <w:rStyle w:val="Hyperlink.3"/>
          <w:rFonts w:ascii="IFAO-Grec Unicode" w:hAnsi="IFAO-Grec Unicode"/>
          <w:rtl w:val="0"/>
          <w:lang w:val="en-US"/>
        </w:rPr>
        <w:t>https://maps.app.goo.gl/j8hNGGaPkzdRp1N59</w:t>
      </w:r>
      <w:r>
        <w:rPr/>
        <w:fldChar w:fldCharType="end" w:fldLock="0"/>
      </w:r>
      <w:r>
        <w:rPr>
          <w:rStyle w:val="Hyperlink.3"/>
          <w:rFonts w:ascii="IFAO-Grec Unicode" w:hAnsi="IFAO-Grec Unicode"/>
          <w:rtl w:val="0"/>
          <w:lang w:val="en-US"/>
        </w:rPr>
        <w:t xml:space="preserve">, </w:t>
      </w:r>
      <w:r>
        <w:rPr>
          <w:rFonts w:ascii="IFAO-Grec Unicode" w:hAnsi="IFAO-Grec Unicode"/>
          <w:rtl w:val="0"/>
          <w:lang w:val="en-US"/>
        </w:rPr>
        <w:t xml:space="preserve">accessed on 8 Apr. 2026. But cf. Peust </w:t>
      </w:r>
      <w:r>
        <w:rPr>
          <w:rStyle w:val="Hyperlink.0"/>
        </w:rPr>
        <w:fldChar w:fldCharType="begin" w:fldLock="0"/>
      </w:r>
      <w:r>
        <w:rPr>
          <w:rStyle w:val="Hyperlink.0"/>
        </w:rPr>
        <w:instrText xml:space="preserve"> HYPERLINK "https://papyri.info/biblio/21303"</w:instrText>
      </w:r>
      <w:r>
        <w:rPr>
          <w:rStyle w:val="Hyperlink.0"/>
        </w:rPr>
        <w:fldChar w:fldCharType="separate" w:fldLock="0"/>
      </w:r>
      <w:r>
        <w:rPr>
          <w:rStyle w:val="Hyperlink.0"/>
          <w:rtl w:val="0"/>
        </w:rPr>
        <w:t>(2010: 36)</w:t>
      </w:r>
      <w:r>
        <w:rPr/>
        <w:fldChar w:fldCharType="end" w:fldLock="0"/>
      </w:r>
      <w:r>
        <w:rPr>
          <w:rFonts w:ascii="IFAO-Grec Unicode" w:hAnsi="IFAO-Grec Unicode"/>
          <w:rtl w:val="0"/>
          <w:lang w:val="en-US"/>
        </w:rPr>
        <w:t xml:space="preserve"> who gives an etymology from </w:t>
      </w:r>
      <w:r>
        <w:rPr>
          <w:rFonts w:ascii="IFAO-Grec Unicode" w:hAnsi="IFAO-Grec Unicode" w:hint="default"/>
          <w:rtl w:val="0"/>
          <w:lang w:val="en-US"/>
        </w:rPr>
        <w:t xml:space="preserve">ϯⲁⲙⲏⲓⲣⲓ </w:t>
      </w:r>
      <w:r>
        <w:rPr>
          <w:rFonts w:ascii="IFAO-Grec Unicode" w:hAnsi="IFAO-Grec Unicode"/>
          <w:rtl w:val="0"/>
          <w:lang w:val="en-US"/>
        </w:rPr>
        <w:t>(</w:t>
      </w:r>
      <w:r>
        <w:rPr>
          <w:rFonts w:ascii="IFAO-Grec Unicode" w:hAnsi="IFAO-Grec Unicode" w:hint="default"/>
          <w:rtl w:val="0"/>
          <w:lang w:val="en-US"/>
        </w:rPr>
        <w:t>‘</w:t>
      </w:r>
      <w:r>
        <w:rPr>
          <w:rFonts w:ascii="IFAO-Grec Unicode" w:hAnsi="IFAO-Grec Unicode"/>
          <w:rtl w:val="0"/>
          <w:lang w:val="en-US"/>
        </w:rPr>
        <w:t>the Nile-crossing</w:t>
      </w:r>
      <w:r>
        <w:rPr>
          <w:rFonts w:ascii="IFAO-Grec Unicode" w:hAnsi="IFAO-Grec Unicode" w:hint="default"/>
          <w:rtl w:val="0"/>
          <w:lang w:val="en-US"/>
        </w:rPr>
        <w:t>’</w:t>
      </w:r>
      <w:r>
        <w:rPr>
          <w:rFonts w:ascii="IFAO-Grec Unicode" w:hAnsi="IFAO-Grec Unicode"/>
          <w:rtl w:val="0"/>
          <w:lang w:val="en-US"/>
        </w:rPr>
        <w:t>).</w:t>
      </w:r>
    </w:p>
  </w:footnote>
  <w:footnote w:id="15">
    <w:p>
      <w:pPr>
        <w:pStyle w:val="footnote text"/>
        <w:jc w:val="both"/>
      </w:pPr>
      <w:r>
        <w:rPr>
          <w:rFonts w:ascii="IFAO-Grec Unicode" w:cs="IFAO-Grec Unicode" w:hAnsi="IFAO-Grec Unicode" w:eastAsia="IFAO-Grec Unicode"/>
          <w:vertAlign w:val="superscript"/>
          <w:lang w:val="en-US"/>
        </w:rPr>
        <w:footnoteRef/>
      </w:r>
      <w:r>
        <w:rPr>
          <w:rFonts w:ascii="IFAO-Grec Unicode" w:hAnsi="IFAO-Grec Unicode"/>
          <w:rtl w:val="0"/>
          <w:lang w:val="en-US"/>
        </w:rPr>
        <w:t xml:space="preserve"> </w:t>
      </w:r>
      <w:r>
        <w:rPr>
          <w:rFonts w:ascii="IFAO-Grec Unicode" w:hAnsi="IFAO-Grec Unicode"/>
          <w:rtl w:val="0"/>
          <w:lang w:val="en-US"/>
        </w:rPr>
        <w:t>Upper Sebennyt</w:t>
      </w:r>
      <w:r>
        <w:rPr>
          <w:rFonts w:ascii="IFAO-Grec Unicode" w:hAnsi="IFAO-Grec Unicode" w:hint="default"/>
          <w:rtl w:val="0"/>
          <w:lang w:val="en-US"/>
        </w:rPr>
        <w:t>ē</w:t>
      </w:r>
      <w:r>
        <w:rPr>
          <w:rFonts w:ascii="IFAO-Grec Unicode" w:hAnsi="IFAO-Grec Unicode"/>
          <w:rtl w:val="0"/>
          <w:lang w:val="en-US"/>
        </w:rPr>
        <w:t>s appears certainly improbable as the Lower Kynopolit</w:t>
      </w:r>
      <w:r>
        <w:rPr>
          <w:rFonts w:ascii="IFAO-Grec Unicode" w:hAnsi="IFAO-Grec Unicode" w:hint="default"/>
          <w:rtl w:val="0"/>
          <w:lang w:val="en-US"/>
        </w:rPr>
        <w:t>ē</w:t>
      </w:r>
      <w:r>
        <w:rPr>
          <w:rFonts w:ascii="IFAO-Grec Unicode" w:hAnsi="IFAO-Grec Unicode"/>
          <w:rtl w:val="0"/>
          <w:lang w:val="en-US"/>
        </w:rPr>
        <w:t>s would have to absorb the Busirite nome.</w:t>
      </w:r>
    </w:p>
  </w:footnote>
  <w:footnote w:id="16">
    <w:p>
      <w:pPr>
        <w:pStyle w:val="footnote text"/>
      </w:pPr>
      <w:r>
        <w:rPr>
          <w:rFonts w:ascii="IFAO-Grec Unicode" w:cs="IFAO-Grec Unicode" w:hAnsi="IFAO-Grec Unicode" w:eastAsia="IFAO-Grec Unicode"/>
          <w:vertAlign w:val="superscript"/>
          <w:lang w:val="en-US"/>
        </w:rPr>
        <w:footnoteRef/>
      </w:r>
      <w:r>
        <w:rPr>
          <w:rFonts w:ascii="IFAO-Grec Unicode" w:hAnsi="IFAO-Grec Unicode"/>
          <w:rtl w:val="0"/>
          <w:lang w:val="en-US"/>
        </w:rPr>
        <w:t xml:space="preserve"> </w:t>
      </w:r>
      <w:r>
        <w:rPr>
          <w:rFonts w:ascii="IFAO-Grec Unicode" w:hAnsi="IFAO-Grec Unicode"/>
          <w:rtl w:val="0"/>
          <w:lang w:val="en-US"/>
        </w:rPr>
        <w:t>Per recensionem</w:t>
      </w:r>
      <w:r>
        <w:rPr>
          <w:rFonts w:ascii="IFAO-Grec Unicode" w:hAnsi="IFAO-Grec Unicode"/>
          <w:rtl w:val="0"/>
          <w:lang w:val="en-US"/>
        </w:rPr>
        <w:t>.</w:t>
      </w:r>
    </w:p>
  </w:footnote>
  <w:footnote w:id="17">
    <w:p>
      <w:pPr>
        <w:pStyle w:val="footnote text"/>
      </w:pPr>
      <w:r>
        <w:rPr>
          <w:rFonts w:ascii="IFAO-Grec Unicode" w:cs="IFAO-Grec Unicode" w:hAnsi="IFAO-Grec Unicode" w:eastAsia="IFAO-Grec Unicode"/>
          <w:vertAlign w:val="superscript"/>
          <w:lang w:val="en-US"/>
        </w:rPr>
        <w:footnoteRef/>
      </w:r>
      <w:r>
        <w:rPr>
          <w:rFonts w:ascii="IFAO-Grec Unicode" w:hAnsi="IFAO-Grec Unicode"/>
          <w:rtl w:val="0"/>
          <w:lang w:val="en-US"/>
        </w:rPr>
        <w:t xml:space="preserve"> See </w:t>
      </w:r>
      <w:r>
        <w:rPr>
          <w:rStyle w:val="Hyperlink.0"/>
        </w:rPr>
        <w:fldChar w:fldCharType="begin" w:fldLock="0"/>
      </w:r>
      <w:r>
        <w:rPr>
          <w:rStyle w:val="Hyperlink.0"/>
        </w:rPr>
        <w:instrText xml:space="preserve"> HYPERLINK "https://papyri.info/biblio/96873"</w:instrText>
      </w:r>
      <w:r>
        <w:rPr>
          <w:rStyle w:val="Hyperlink.0"/>
        </w:rPr>
        <w:fldChar w:fldCharType="separate" w:fldLock="0"/>
      </w:r>
      <w:r>
        <w:rPr>
          <w:rStyle w:val="Hyperlink.0"/>
          <w:rtl w:val="0"/>
          <w:lang w:val="de-DE"/>
        </w:rPr>
        <w:t>Gonis 2024</w:t>
      </w:r>
      <w:r>
        <w:rPr/>
        <w:fldChar w:fldCharType="end" w:fldLock="0"/>
      </w:r>
      <w:r>
        <w:rPr>
          <w:rFonts w:ascii="IFAO-Grec Unicode" w:hAnsi="IFAO-Grec Unicode"/>
          <w:rtl w:val="0"/>
          <w:lang w:val="en-US"/>
        </w:rPr>
        <w:t>: 165</w:t>
      </w:r>
      <w:r>
        <w:rPr>
          <w:rFonts w:ascii="Times New Roman" w:hAnsi="Times New Roman" w:hint="default"/>
          <w:rtl w:val="0"/>
          <w:lang w:val="en-US"/>
        </w:rPr>
        <w:t>–</w:t>
      </w:r>
      <w:r>
        <w:rPr>
          <w:rFonts w:ascii="IFAO-Grec Unicode" w:hAnsi="IFAO-Grec Unicode"/>
          <w:rtl w:val="0"/>
          <w:lang w:val="en-US"/>
        </w:rPr>
        <w:t>166.</w:t>
      </w:r>
    </w:p>
  </w:footnote>
  <w:footnote w:id="18">
    <w:p>
      <w:pPr>
        <w:pStyle w:val="footnote text"/>
        <w:jc w:val="both"/>
      </w:pPr>
      <w:r>
        <w:rPr>
          <w:rFonts w:ascii="IFAO-Grec Unicode" w:cs="IFAO-Grec Unicode" w:hAnsi="IFAO-Grec Unicode" w:eastAsia="IFAO-Grec Unicode"/>
          <w:vertAlign w:val="superscript"/>
          <w:lang w:val="en-US"/>
        </w:rPr>
        <w:footnoteRef/>
      </w:r>
      <w:r>
        <w:rPr>
          <w:rFonts w:ascii="IFAO-Grec Unicode" w:hAnsi="IFAO-Grec Unicode"/>
          <w:rtl w:val="0"/>
          <w:lang w:val="en-US"/>
        </w:rPr>
        <w:t xml:space="preserve"> </w:t>
      </w:r>
      <w:r>
        <w:rPr>
          <w:rFonts w:ascii="IFAO-Grec Unicode" w:hAnsi="IFAO-Grec Unicode"/>
          <w:rtl w:val="0"/>
          <w:lang w:val="en-US"/>
        </w:rPr>
        <w:t>The Mendesian branch used to flow through Hermopolis and Mend</w:t>
      </w:r>
      <w:r>
        <w:rPr>
          <w:rFonts w:ascii="IFAO-Grec Unicode" w:hAnsi="IFAO-Grec Unicode" w:hint="default"/>
          <w:rtl w:val="0"/>
          <w:lang w:val="en-US"/>
        </w:rPr>
        <w:t>ē</w:t>
      </w:r>
      <w:r>
        <w:rPr>
          <w:rFonts w:ascii="IFAO-Grec Unicode" w:hAnsi="IFAO-Grec Unicode"/>
          <w:rtl w:val="0"/>
          <w:lang w:val="en-US"/>
        </w:rPr>
        <w:t xml:space="preserve">s, before the emergence of the Boutic canal, see Fig. 5 in </w:t>
      </w:r>
      <w:r>
        <w:rPr>
          <w:rStyle w:val="Hyperlink.0"/>
        </w:rPr>
        <w:fldChar w:fldCharType="begin" w:fldLock="0"/>
      </w:r>
      <w:r>
        <w:rPr>
          <w:rStyle w:val="Hyperlink.0"/>
        </w:rPr>
        <w:instrText xml:space="preserve"> HYPERLINK "https://papyri.info/biblio/84569"</w:instrText>
      </w:r>
      <w:r>
        <w:rPr>
          <w:rStyle w:val="Hyperlink.0"/>
        </w:rPr>
        <w:fldChar w:fldCharType="separate" w:fldLock="0"/>
      </w:r>
      <w:r>
        <w:rPr>
          <w:rStyle w:val="Hyperlink.0"/>
          <w:rtl w:val="0"/>
          <w:lang w:val="de-DE"/>
        </w:rPr>
        <w:t>Blouin 2014</w:t>
      </w:r>
      <w:r>
        <w:rPr/>
        <w:fldChar w:fldCharType="end" w:fldLock="0"/>
      </w:r>
      <w:r>
        <w:rPr>
          <w:rFonts w:ascii="IFAO-Grec Unicode" w:hAnsi="IFAO-Grec Unicode"/>
          <w:rtl w:val="0"/>
          <w:lang w:val="en-US"/>
        </w:rPr>
        <w:t>: 95.</w:t>
      </w:r>
    </w:p>
  </w:footnote>
  <w:footnote w:id="19">
    <w:p>
      <w:pPr>
        <w:pStyle w:val="footnote text"/>
        <w:jc w:val="both"/>
      </w:pPr>
      <w:r>
        <w:rPr>
          <w:rFonts w:ascii="IFAO-Grec Unicode" w:cs="IFAO-Grec Unicode" w:hAnsi="IFAO-Grec Unicode" w:eastAsia="IFAO-Grec Unicode"/>
          <w:vertAlign w:val="superscript"/>
          <w:lang w:val="en-US"/>
        </w:rPr>
        <w:footnoteRef/>
      </w:r>
      <w:r>
        <w:rPr>
          <w:rFonts w:ascii="IFAO-Grec Unicode" w:hAnsi="IFAO-Grec Unicode"/>
          <w:rtl w:val="0"/>
          <w:lang w:val="en-US"/>
        </w:rPr>
        <w:t xml:space="preserve"> For a visualisation, see e.g. </w:t>
      </w:r>
      <w:r>
        <w:rPr>
          <w:rStyle w:val="Hyperlink.2"/>
        </w:rPr>
        <w:fldChar w:fldCharType="begin" w:fldLock="0"/>
      </w:r>
      <w:r>
        <w:rPr>
          <w:rStyle w:val="Hyperlink.2"/>
        </w:rPr>
        <w:instrText xml:space="preserve"> HYPERLINK "https://www.searchculture.gr/aggregator/edm/mnam/000150-713134"</w:instrText>
      </w:r>
      <w:r>
        <w:rPr>
          <w:rStyle w:val="Hyperlink.2"/>
        </w:rPr>
        <w:fldChar w:fldCharType="separate" w:fldLock="0"/>
      </w:r>
      <w:r>
        <w:rPr>
          <w:rStyle w:val="Hyperlink.2"/>
          <w:rtl w:val="0"/>
          <w:lang w:val="en-US"/>
        </w:rPr>
        <w:t>https://www.searchculture.gr/aggregator/edm/mnam/000150-713134</w:t>
      </w:r>
      <w:r>
        <w:rPr/>
        <w:fldChar w:fldCharType="end" w:fldLock="0"/>
      </w:r>
      <w:r>
        <w:rPr>
          <w:rFonts w:ascii="IFAO-Grec Unicode" w:hAnsi="IFAO-Grec Unicode"/>
          <w:rtl w:val="0"/>
          <w:lang w:val="en-US"/>
        </w:rPr>
        <w:t xml:space="preserve">. </w:t>
      </w:r>
    </w:p>
  </w:footnote>
  <w:footnote w:id="20">
    <w:p>
      <w:pPr>
        <w:pStyle w:val="footnote text"/>
        <w:jc w:val="both"/>
      </w:pPr>
      <w:r>
        <w:rPr>
          <w:rFonts w:ascii="IFAO-Grec Unicode" w:cs="IFAO-Grec Unicode" w:hAnsi="IFAO-Grec Unicode" w:eastAsia="IFAO-Grec Unicode"/>
          <w:vertAlign w:val="superscript"/>
          <w:lang w:val="en-US"/>
        </w:rPr>
        <w:footnoteRef/>
      </w:r>
      <w:r>
        <w:rPr>
          <w:rFonts w:ascii="IFAO-Grec Unicode" w:hAnsi="IFAO-Grec Unicode"/>
          <w:rtl w:val="0"/>
          <w:lang w:val="en-US"/>
        </w:rPr>
        <w:t xml:space="preserve"> A useful map of various stone quarries in Egypt can be found in </w:t>
      </w:r>
      <w:r>
        <w:rPr>
          <w:rStyle w:val="Hyperlink.0"/>
        </w:rPr>
        <w:fldChar w:fldCharType="begin" w:fldLock="0"/>
      </w:r>
      <w:r>
        <w:rPr>
          <w:rStyle w:val="Hyperlink.0"/>
        </w:rPr>
        <w:instrText xml:space="preserve"> HYPERLINK "https://papyri.info/biblio/97753"</w:instrText>
      </w:r>
      <w:r>
        <w:rPr>
          <w:rStyle w:val="Hyperlink.0"/>
        </w:rPr>
        <w:fldChar w:fldCharType="separate" w:fldLock="0"/>
      </w:r>
      <w:r>
        <w:rPr>
          <w:rStyle w:val="Hyperlink.0"/>
          <w:rtl w:val="0"/>
          <w:lang w:val="de-DE"/>
        </w:rPr>
        <w:t>Harrell and Storemyr 2009</w:t>
      </w:r>
      <w:r>
        <w:rPr/>
        <w:fldChar w:fldCharType="end" w:fldLock="0"/>
      </w:r>
      <w:r>
        <w:rPr>
          <w:rFonts w:ascii="IFAO-Grec Unicode" w:hAnsi="IFAO-Grec Unicode"/>
          <w:rtl w:val="0"/>
          <w:lang w:val="en-US"/>
        </w:rPr>
        <w:t>: 51.</w:t>
      </w:r>
    </w:p>
  </w:footnote>
  <w:footnote w:id="21">
    <w:p>
      <w:pPr>
        <w:pStyle w:val="footnote text"/>
        <w:jc w:val="both"/>
      </w:pPr>
      <w:r>
        <w:rPr>
          <w:rFonts w:ascii="Times New Roman" w:cs="Times New Roman" w:hAnsi="Times New Roman" w:eastAsia="Times New Roman"/>
          <w:vertAlign w:val="superscript"/>
          <w:lang w:val="en-US"/>
        </w:rPr>
        <w:footnoteRef/>
      </w:r>
      <w:r>
        <w:rPr>
          <w:rFonts w:ascii="IFAO-Grec Unicode" w:hAnsi="IFAO-Grec Unicode"/>
          <w:rtl w:val="0"/>
          <w:lang w:val="en-US"/>
        </w:rPr>
        <w:t xml:space="preserve"> For a summary, see </w:t>
      </w:r>
      <w:r>
        <w:rPr>
          <w:rStyle w:val="Hyperlink.0"/>
        </w:rPr>
        <w:fldChar w:fldCharType="begin" w:fldLock="0"/>
      </w:r>
      <w:r>
        <w:rPr>
          <w:rStyle w:val="Hyperlink.0"/>
        </w:rPr>
        <w:instrText xml:space="preserve"> HYPERLINK "https://papyri.info/biblio/59413"</w:instrText>
      </w:r>
      <w:r>
        <w:rPr>
          <w:rStyle w:val="Hyperlink.0"/>
        </w:rPr>
        <w:fldChar w:fldCharType="separate" w:fldLock="0"/>
      </w:r>
      <w:r>
        <w:rPr>
          <w:rStyle w:val="Hyperlink.0"/>
          <w:rtl w:val="0"/>
          <w:lang w:val="de-DE"/>
        </w:rPr>
        <w:t>Peacock 1988</w:t>
      </w:r>
      <w:r>
        <w:rPr/>
        <w:fldChar w:fldCharType="end" w:fldLock="0"/>
      </w:r>
      <w:r>
        <w:rPr>
          <w:rFonts w:ascii="IFAO-Grec Unicode" w:hAnsi="IFAO-Grec Unicode"/>
          <w:rtl w:val="0"/>
          <w:lang w:val="en-US"/>
        </w:rPr>
        <w:t>: 99.</w:t>
      </w:r>
    </w:p>
  </w:footnote>
  <w:footnote w:id="22">
    <w:p>
      <w:pPr>
        <w:pStyle w:val="footnote text"/>
      </w:pPr>
      <w:r>
        <w:rPr>
          <w:rFonts w:ascii="IFAO-Grec Unicode" w:cs="IFAO-Grec Unicode" w:hAnsi="IFAO-Grec Unicode" w:eastAsia="IFAO-Grec Unicode"/>
          <w:vertAlign w:val="superscript"/>
          <w:lang w:val="en-US"/>
        </w:rPr>
        <w:footnoteRef/>
      </w:r>
      <w:r>
        <w:rPr>
          <w:rFonts w:ascii="IFAO-Grec Unicode" w:hAnsi="IFAO-Grec Unicode"/>
          <w:rtl w:val="0"/>
          <w:lang w:val="en-US"/>
        </w:rPr>
        <w:t xml:space="preserve"> </w:t>
      </w:r>
      <w:r>
        <w:rPr>
          <w:rStyle w:val="Hyperlink.2"/>
        </w:rPr>
        <w:fldChar w:fldCharType="begin" w:fldLock="0"/>
      </w:r>
      <w:r>
        <w:rPr>
          <w:rStyle w:val="Hyperlink.2"/>
        </w:rPr>
        <w:instrText xml:space="preserve"> HYPERLINK "https://viewer.onb.ac.at/1009E98C"</w:instrText>
      </w:r>
      <w:r>
        <w:rPr>
          <w:rStyle w:val="Hyperlink.2"/>
        </w:rPr>
        <w:fldChar w:fldCharType="separate" w:fldLock="0"/>
      </w:r>
      <w:r>
        <w:rPr>
          <w:rStyle w:val="Hyperlink.2"/>
          <w:rtl w:val="0"/>
        </w:rPr>
        <w:t>https://viewer.onb.ac.at/1009E98C</w:t>
      </w:r>
      <w:r>
        <w:rPr/>
        <w:fldChar w:fldCharType="end" w:fldLock="0"/>
      </w:r>
      <w:r>
        <w:rPr>
          <w:rFonts w:ascii="IFAO-Grec Unicode" w:hAnsi="IFAO-Grec Unicode"/>
          <w:rtl w:val="0"/>
          <w:lang w:val="en-US"/>
        </w:rPr>
        <w:t>, accessed on 5 April 2026.</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outline w:val="0"/>
      <w:color w:val="0563c1"/>
      <w:u w:val="single" w:color="0563c1"/>
      <w14:textFill>
        <w14:solidFill>
          <w14:srgbClr w14:val="0563C1"/>
        </w14:solidFill>
      </w14:textFill>
    </w:rPr>
  </w:style>
  <w:style w:type="character" w:styleId="Hyperlink.1">
    <w:name w:val="Hyperlink.1"/>
    <w:basedOn w:val="Hyperlink.0"/>
    <w:next w:val="Hyperlink.1"/>
    <w:rPr>
      <w:rFonts w:ascii="IFAO-Grec Unicode" w:cs="IFAO-Grec Unicode" w:hAnsi="IFAO-Grec Unicode" w:eastAsia="IFAO-Grec Unicode"/>
      <w:lang w:val="en-US"/>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2">
    <w:name w:val="Hyperlink.2"/>
    <w:basedOn w:val="Hyperlink.0"/>
    <w:next w:val="Hyperlink.2"/>
    <w:rPr>
      <w:rFonts w:ascii="IFAO-Grec Unicode" w:cs="IFAO-Grec Unicode" w:hAnsi="IFAO-Grec Unicode" w:eastAsia="IFAO-Grec Unicode"/>
    </w:rPr>
  </w:style>
  <w:style w:type="character" w:styleId="Hyperlink.3">
    <w:name w:val="Hyperlink.3"/>
    <w:basedOn w:val="Hyperlink.0"/>
    <w:next w:val="Hyperlink.3"/>
    <w:rPr>
      <w:rFonts w:ascii="IFAO-Grec Unicode" w:cs="IFAO-Grec Unicode" w:hAnsi="IFAO-Grec Unicode" w:eastAsia="IFAO-Grec Unicode"/>
      <w:lang w:val="en-US"/>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character" w:styleId="Hyperlink.4">
    <w:name w:val="Hyperlink.4"/>
    <w:basedOn w:val="Hyperlink.0"/>
    <w:next w:val="Hyperlink.4"/>
    <w:rPr>
      <w:shd w:val="nil" w:color="auto" w:fill="auto"/>
      <w:lang w:val="en-US"/>
    </w:rPr>
  </w:style>
  <w:style w:type="character" w:styleId="Hyperlink.5">
    <w:name w:val="Hyperlink.5"/>
    <w:basedOn w:val="Hyperlink.0"/>
    <w:next w:val="Hyperlink.5"/>
    <w:rPr>
      <w:rFonts w:ascii="Times Roman" w:cs="Times Roman" w:hAnsi="Times Roman" w:eastAsia="Times Roman"/>
    </w:rPr>
  </w:style>
  <w:style w:type="character" w:styleId="Hyperlink.6">
    <w:name w:val="Hyperlink.6"/>
    <w:basedOn w:val="Hyperlink.0"/>
    <w:next w:val="Hyperlink.6"/>
    <w:rPr>
      <w:rFonts w:ascii="Times New Roman" w:cs="Times New Roman" w:hAnsi="Times New Roman" w:eastAsia="Times New Roman"/>
      <w:lang w:val="en-US"/>
    </w:rPr>
  </w:style>
  <w:style w:type="character" w:styleId="Hyperlink.7">
    <w:name w:val="Hyperlink.7"/>
    <w:basedOn w:val="Hyperlink.0"/>
    <w:next w:val="Hyperlink.7"/>
    <w:rPr>
      <w:rFonts w:ascii="Times New Roman" w:cs="Times New Roman" w:hAnsi="Times New Roman" w:eastAsia="Times New Roman"/>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