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cs="Times New Roman" w:hAnsi="Times New Roman" w:eastAsia="Times New Roman"/>
          <w:outline w:val="0"/>
          <w:color w:val="ff0000"/>
          <w:sz w:val="24"/>
          <w:szCs w:val="24"/>
          <w:u w:color="ff0000"/>
          <w14:textFill>
            <w14:solidFill>
              <w14:srgbClr w14:val="FF0000"/>
            </w14:solidFill>
          </w14:textFill>
        </w:rPr>
      </w:pPr>
      <w:r>
        <w:rPr>
          <w:rFonts w:ascii="Times New Roman" w:hAnsi="Times New Roman"/>
          <w:outline w:val="0"/>
          <w:color w:val="ff0000"/>
          <w:sz w:val="24"/>
          <w:szCs w:val="24"/>
          <w:u w:color="ff0000"/>
          <w:rtl w:val="0"/>
          <w:lang w:val="en-US"/>
          <w14:textFill>
            <w14:solidFill>
              <w14:srgbClr w14:val="FF0000"/>
            </w14:solidFill>
          </w14:textFill>
        </w:rPr>
        <w:t>#articleTitle</w:t>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Copres</w:t>
      </w:r>
      <w:r>
        <w:rPr>
          <w:rFonts w:ascii="Times New Roman" w:hAnsi="Times New Roman"/>
          <w:sz w:val="24"/>
          <w:szCs w:val="24"/>
          <w:rtl w:val="0"/>
        </w:rPr>
        <w:t xml:space="preserve">, </w:t>
      </w:r>
      <w:r>
        <w:rPr>
          <w:rFonts w:ascii="Times New Roman" w:hAnsi="Times New Roman"/>
          <w:sz w:val="24"/>
          <w:szCs w:val="24"/>
          <w:rtl w:val="0"/>
          <w:lang w:val="de-DE"/>
        </w:rPr>
        <w:t>a</w:t>
      </w:r>
      <w:r>
        <w:rPr>
          <w:rFonts w:ascii="Times New Roman" w:hAnsi="Times New Roman"/>
          <w:sz w:val="24"/>
          <w:szCs w:val="24"/>
          <w:rtl w:val="0"/>
        </w:rPr>
        <w:t xml:space="preserve"> V</w:t>
      </w:r>
      <w:r>
        <w:rPr>
          <w:rFonts w:ascii="Times New Roman" w:hAnsi="Times New Roman"/>
          <w:sz w:val="24"/>
          <w:szCs w:val="24"/>
          <w:rtl w:val="0"/>
          <w:lang w:val="de-DE"/>
        </w:rPr>
        <w:t>illage</w:t>
      </w:r>
      <w:r>
        <w:rPr>
          <w:rFonts w:ascii="Times New Roman" w:hAnsi="Times New Roman"/>
          <w:sz w:val="24"/>
          <w:szCs w:val="24"/>
          <w:rtl w:val="0"/>
        </w:rPr>
        <w:t xml:space="preserve"> </w:t>
      </w:r>
      <w:r>
        <w:rPr>
          <w:rFonts w:ascii="Times New Roman" w:hAnsi="Times New Roman"/>
          <w:i w:val="1"/>
          <w:iCs w:val="1"/>
          <w:sz w:val="24"/>
          <w:szCs w:val="24"/>
          <w:rtl w:val="0"/>
          <w:lang w:val="de-DE"/>
        </w:rPr>
        <w:t xml:space="preserve">tesserarius </w:t>
      </w:r>
      <w:r>
        <w:rPr>
          <w:rFonts w:ascii="Times New Roman" w:hAnsi="Times New Roman"/>
          <w:i w:val="1"/>
          <w:iCs w:val="1"/>
          <w:sz w:val="24"/>
          <w:szCs w:val="24"/>
          <w:rtl w:val="0"/>
        </w:rPr>
        <w:t xml:space="preserve"> </w:t>
      </w:r>
      <w:r>
        <w:rPr>
          <w:rFonts w:ascii="Times New Roman" w:hAnsi="Times New Roman"/>
          <w:sz w:val="24"/>
          <w:szCs w:val="24"/>
          <w:rtl w:val="0"/>
          <w:lang w:val="de-DE"/>
        </w:rPr>
        <w:t xml:space="preserve">of </w:t>
      </w:r>
      <w:r>
        <w:rPr>
          <w:rFonts w:ascii="Times New Roman" w:hAnsi="Times New Roman"/>
          <w:sz w:val="24"/>
          <w:szCs w:val="24"/>
          <w:rtl w:val="0"/>
        </w:rPr>
        <w:t>P</w:t>
      </w:r>
      <w:r>
        <w:rPr>
          <w:rFonts w:ascii="Times New Roman" w:hAnsi="Times New Roman"/>
          <w:sz w:val="24"/>
          <w:szCs w:val="24"/>
          <w:rtl w:val="0"/>
          <w:lang w:val="de-DE"/>
        </w:rPr>
        <w:t>harbaithos, in the Arsinoite Nome</w:t>
      </w:r>
    </w:p>
    <w:p>
      <w:pPr>
        <w:pStyle w:val="Body A"/>
        <w:rPr>
          <w:rFonts w:ascii="Times New Roman" w:cs="Times New Roman" w:hAnsi="Times New Roman" w:eastAsia="Times New Roman"/>
          <w:outline w:val="0"/>
          <w:color w:val="0563c1"/>
          <w:sz w:val="24"/>
          <w:szCs w:val="24"/>
          <w:u w:val="single" w:color="0563c1"/>
          <w14:textFill>
            <w14:solidFill>
              <w14:srgbClr w14:val="0563C1"/>
            </w14:solidFill>
          </w14:textFill>
        </w:rPr>
      </w:pPr>
      <w:r>
        <w:rPr>
          <w:rFonts w:ascii="Times New Roman" w:hAnsi="Times New Roman"/>
          <w:outline w:val="0"/>
          <w:color w:val="ff0000"/>
          <w:sz w:val="24"/>
          <w:szCs w:val="24"/>
          <w:u w:color="ff0000"/>
          <w:rtl w:val="0"/>
          <w:lang w:val="en-US"/>
          <w14:textFill>
            <w14:solidFill>
              <w14:srgbClr w14:val="FF0000"/>
            </w14:solidFill>
          </w14:textFill>
        </w:rPr>
        <w:t>#author</w:t>
      </w:r>
      <w:r>
        <w:rPr>
          <w:rFonts w:ascii="Times New Roman" w:cs="Times New Roman" w:hAnsi="Times New Roman" w:eastAsia="Times New Roman"/>
          <w:sz w:val="24"/>
          <w:szCs w:val="24"/>
          <w:shd w:val="clear" w:color="auto" w:fill="ffffff"/>
          <w:lang w:val="en-US"/>
        </w:rPr>
        <w:br w:type="textWrapping"/>
      </w:r>
      <w:r>
        <w:rPr>
          <w:rFonts w:ascii="Times New Roman" w:hAnsi="Times New Roman"/>
          <w:sz w:val="24"/>
          <w:szCs w:val="24"/>
          <w:rtl w:val="0"/>
          <w:lang w:val="en-US"/>
        </w:rPr>
        <w:t>Deac</w:t>
      </w:r>
      <w:r>
        <w:rPr>
          <w:rFonts w:ascii="Times New Roman" w:hAnsi="Times New Roman"/>
          <w:sz w:val="24"/>
          <w:szCs w:val="24"/>
          <w:rtl w:val="0"/>
          <w:lang w:val="de-DE"/>
        </w:rPr>
        <w:t>, Dan</w:t>
      </w:r>
    </w:p>
    <w:p>
      <w:pPr>
        <w:pStyle w:val="Body A"/>
        <w:rPr>
          <w:rFonts w:ascii="Times New Roman" w:cs="Times New Roman" w:hAnsi="Times New Roman" w:eastAsia="Times New Roman"/>
          <w:outline w:val="0"/>
          <w:color w:val="ff0000"/>
          <w:sz w:val="24"/>
          <w:szCs w:val="24"/>
          <w:u w:color="ff0000"/>
          <w:lang w:val="fr-FR"/>
          <w14:textFill>
            <w14:solidFill>
              <w14:srgbClr w14:val="FF0000"/>
            </w14:solidFill>
          </w14:textFill>
        </w:rPr>
      </w:pPr>
      <w:r>
        <w:rPr>
          <w:rFonts w:ascii="Times New Roman" w:hAnsi="Times New Roman"/>
          <w:outline w:val="0"/>
          <w:color w:val="ff0000"/>
          <w:sz w:val="24"/>
          <w:szCs w:val="24"/>
          <w:u w:color="ff0000"/>
          <w:rtl w:val="0"/>
          <w:lang w:val="fr-FR"/>
          <w14:textFill>
            <w14:solidFill>
              <w14:srgbClr w14:val="FF0000"/>
            </w14:solidFill>
          </w14:textFill>
        </w:rPr>
        <w:t>#affiliation</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fr-FR"/>
        </w:rPr>
        <w:t>Babe</w:t>
      </w:r>
      <w:r>
        <w:rPr>
          <w:rFonts w:ascii="Times New Roman" w:hAnsi="Times New Roman" w:hint="default"/>
          <w:sz w:val="24"/>
          <w:szCs w:val="24"/>
          <w:rtl w:val="0"/>
          <w:lang w:val="en-US"/>
        </w:rPr>
        <w:t>ș</w:t>
      </w:r>
      <w:r>
        <w:rPr>
          <w:rFonts w:ascii="Times New Roman" w:hAnsi="Times New Roman"/>
          <w:sz w:val="24"/>
          <w:szCs w:val="24"/>
          <w:rtl w:val="0"/>
          <w:lang w:val="en-US"/>
        </w:rPr>
        <w:t>-Bolyai University, Cluj-Napoca, Romania</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de-DE"/>
        </w:rPr>
        <w:t>#email</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en-US"/>
        </w:rPr>
        <w:t>dan_deac1923@yahoo.com</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#acknowledgement</w:t>
      </w:r>
      <w:r>
        <w:rPr>
          <w:rFonts w:ascii="Times New Roman" w:cs="Times New Roman" w:hAnsi="Times New Roman" w:eastAsia="Times New Roman"/>
          <w:sz w:val="24"/>
          <w:szCs w:val="24"/>
        </w:rPr>
        <w:br w:type="textWrapping"/>
      </w:r>
      <w:r>
        <w:rPr>
          <w:rFonts w:ascii="Times New Roman" w:hAnsi="Times New Roman"/>
          <w:sz w:val="24"/>
          <w:szCs w:val="24"/>
          <w:rtl w:val="0"/>
          <w:lang w:val="en-US"/>
        </w:rPr>
        <w:t xml:space="preserve">I would like to thank </w:t>
      </w:r>
      <w:r>
        <w:rPr>
          <w:rFonts w:ascii="Times New Roman" w:hAnsi="Times New Roman"/>
          <w:sz w:val="24"/>
          <w:szCs w:val="24"/>
          <w:shd w:val="clear" w:color="auto" w:fill="ffffff"/>
          <w:rtl w:val="0"/>
          <w:lang w:val="en-US"/>
        </w:rPr>
        <w:t xml:space="preserve">Rodney Ast (Institute for Papyrology, Heidelberg University) for allowing me to publish this papyrus, Elke Fuchs (Institute for Papyrology, Heidelberg University) for providing photographs of it, and the editors and anonymous reviewers for their valuable comments and corrections on previous versions of the manuscript. </w:t>
      </w:r>
      <w:r>
        <w:rPr>
          <w:rFonts w:ascii="Times New Roman" w:hAnsi="Times New Roman"/>
          <w:sz w:val="24"/>
          <w:szCs w:val="24"/>
          <w:rtl w:val="0"/>
          <w:lang w:val="en-US"/>
        </w:rPr>
        <w:t>All errors are my own. The dates are Common Era unless specified otherwise.</w:t>
      </w:r>
    </w:p>
    <w:p>
      <w:pPr>
        <w:pStyle w:val="Body"/>
        <w:jc w:val="both"/>
        <w:rPr>
          <w:rFonts w:ascii="Times New Roman" w:cs="Times New Roman" w:hAnsi="Times New Roman" w:eastAsia="Times New Roman"/>
          <w:sz w:val="24"/>
          <w:szCs w:val="24"/>
        </w:rPr>
      </w:pPr>
      <w:r>
        <w:rPr>
          <w:rFonts w:ascii="Times New Roman" w:hAnsi="Times New Roman"/>
          <w:outline w:val="0"/>
          <w:color w:val="ff0000"/>
          <w:sz w:val="24"/>
          <w:szCs w:val="24"/>
          <w:u w:color="ff0000"/>
          <w:rtl w:val="0"/>
          <w:lang w:val="fr-FR"/>
          <w14:textFill>
            <w14:solidFill>
              <w14:srgbClr w14:val="FF0000"/>
            </w14:solidFill>
          </w14:textFill>
        </w:rPr>
        <w:t>#introduction</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This paper deals with a papyrus from the Heidelberg Papyrussammlung under the inventory number G 263. Although very fragmentary, one can observe that it consists most probably of an account or tax register given the list of names. One of the most interesting aspects revolving around this document is the attestation of a compulsory village public service office called </w:t>
      </w:r>
      <w:r>
        <w:rPr>
          <w:rFonts w:ascii="Times New Roman" w:hAnsi="Times New Roman"/>
          <w:i w:val="1"/>
          <w:iCs w:val="1"/>
          <w:sz w:val="24"/>
          <w:szCs w:val="24"/>
          <w:rtl w:val="0"/>
          <w:lang w:val="it-IT"/>
        </w:rPr>
        <w:t xml:space="preserve">tesserarius </w:t>
      </w:r>
      <w:r>
        <w:rPr>
          <w:rFonts w:ascii="Times New Roman" w:hAnsi="Times New Roman"/>
          <w:sz w:val="24"/>
          <w:szCs w:val="24"/>
          <w:rtl w:val="0"/>
          <w:lang w:val="en-US"/>
        </w:rPr>
        <w:t>held by a certain Copres.</w:t>
      </w:r>
      <w:r>
        <w:rPr>
          <w:rFonts w:ascii="Times New Roman" w:cs="Times New Roman" w:hAnsi="Times New Roman" w:eastAsia="Times New Roman"/>
          <w:sz w:val="24"/>
          <w:szCs w:val="24"/>
          <w:vertAlign w:val="superscript"/>
        </w:rPr>
        <w:footnoteReference w:id="1"/>
      </w:r>
      <w:r>
        <w:rPr>
          <w:rFonts w:ascii="Times New Roman" w:hAnsi="Times New Roman"/>
          <w:sz w:val="24"/>
          <w:szCs w:val="24"/>
          <w:rtl w:val="0"/>
          <w:lang w:val="en-US"/>
        </w:rPr>
        <w:t xml:space="preserve"> The papyrus has been sold to the Heidelberg University by K. Reinhardt,</w:t>
      </w:r>
      <w:r>
        <w:rPr>
          <w:rFonts w:ascii="Times New Roman" w:hAnsi="Times New Roman"/>
          <w:sz w:val="24"/>
          <w:szCs w:val="24"/>
          <w:shd w:val="clear" w:color="auto" w:fill="ffffff"/>
          <w:rtl w:val="0"/>
          <w:lang w:val="en-US"/>
        </w:rPr>
        <w:t xml:space="preserve"> the first Dragoman of the German Imperial General Consulate in Cairo, who purchased it in 1896 among various other antiquities.</w:t>
      </w:r>
      <w:r>
        <w:rPr>
          <w:rFonts w:ascii="Times New Roman" w:cs="Times New Roman" w:hAnsi="Times New Roman" w:eastAsia="Times New Roman"/>
          <w:sz w:val="24"/>
          <w:szCs w:val="24"/>
          <w:shd w:val="clear" w:color="auto" w:fill="ffffff"/>
          <w:vertAlign w:val="superscript"/>
        </w:rPr>
        <w:footnoteReference w:id="2"/>
      </w:r>
      <w:r>
        <w:rPr>
          <w:rFonts w:ascii="Times New Roman" w:hAnsi="Times New Roman"/>
          <w:sz w:val="24"/>
          <w:szCs w:val="24"/>
          <w:rtl w:val="0"/>
          <w:lang w:val="en-US"/>
        </w:rPr>
        <w:t xml:space="preserve"> The provenance is unknown, but it was implied on the card accompanying the papyrus that the provenance might be the Arsinoite nome, based on what is believed to be the name of the village of Pharbaithos.</w:t>
      </w:r>
      <w:r>
        <w:rPr>
          <w:rFonts w:ascii="Times New Roman" w:cs="Times New Roman" w:hAnsi="Times New Roman" w:eastAsia="Times New Roman"/>
          <w:sz w:val="24"/>
          <w:szCs w:val="24"/>
          <w:vertAlign w:val="superscript"/>
        </w:rPr>
        <w:footnoteReference w:id="3"/>
      </w:r>
      <w:r>
        <w:rPr>
          <w:rFonts w:ascii="Times New Roman" w:hAnsi="Times New Roman"/>
          <w:sz w:val="24"/>
          <w:szCs w:val="24"/>
          <w:rtl w:val="0"/>
          <w:lang w:val="it-IT"/>
        </w:rPr>
        <w:t xml:space="preserve"> The verso is blank.</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#editionDDB</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de-DE"/>
        </w:rPr>
        <w:t>#metadata</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Composed: Place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Arsinoites (?)</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1000280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1000280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pylon.8.4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pylon;8;4</w:t>
            </w:r>
          </w:p>
        </w:tc>
      </w:tr>
      <w:tr>
        <w:tblPrEx>
          <w:shd w:val="clear" w:color="auto" w:fill="cdd4e9"/>
        </w:tblPrEx>
        <w:trPr>
          <w:trHeight w:val="633"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Fonts w:ascii="Times New Roman" w:hAnsi="Times New Roman"/>
                <w:sz w:val="24"/>
                <w:szCs w:val="24"/>
                <w:rtl w:val="0"/>
                <w:lang w:val="de-DE"/>
              </w:rPr>
              <w:t>Copres</w:t>
            </w:r>
            <w:r>
              <w:rPr>
                <w:rFonts w:ascii="Times New Roman" w:hAnsi="Times New Roman"/>
                <w:sz w:val="24"/>
                <w:szCs w:val="24"/>
                <w:rtl w:val="0"/>
              </w:rPr>
              <w:t xml:space="preserve">, </w:t>
            </w:r>
            <w:r>
              <w:rPr>
                <w:rFonts w:ascii="Times New Roman" w:hAnsi="Times New Roman"/>
                <w:sz w:val="24"/>
                <w:szCs w:val="24"/>
                <w:rtl w:val="0"/>
                <w:lang w:val="de-DE"/>
              </w:rPr>
              <w:t>a</w:t>
            </w:r>
            <w:r>
              <w:rPr>
                <w:rFonts w:ascii="Times New Roman" w:hAnsi="Times New Roman"/>
                <w:sz w:val="24"/>
                <w:szCs w:val="24"/>
                <w:rtl w:val="0"/>
              </w:rPr>
              <w:t xml:space="preserve"> V</w:t>
            </w:r>
            <w:r>
              <w:rPr>
                <w:rFonts w:ascii="Times New Roman" w:hAnsi="Times New Roman"/>
                <w:sz w:val="24"/>
                <w:szCs w:val="24"/>
                <w:rtl w:val="0"/>
                <w:lang w:val="de-DE"/>
              </w:rPr>
              <w:t>illage</w:t>
            </w:r>
            <w:r>
              <w:rPr>
                <w:rFonts w:ascii="Times New Roman" w:hAnsi="Times New Roman"/>
                <w:sz w:val="24"/>
                <w:szCs w:val="24"/>
                <w:rtl w:val="0"/>
              </w:rPr>
              <w:t xml:space="preserve"> </w:t>
            </w:r>
            <w:r>
              <w:rPr>
                <w:rFonts w:ascii="Times New Roman" w:hAnsi="Times New Roman"/>
                <w:i w:val="1"/>
                <w:iCs w:val="1"/>
                <w:sz w:val="24"/>
                <w:szCs w:val="24"/>
                <w:rtl w:val="0"/>
                <w:lang w:val="de-DE"/>
              </w:rPr>
              <w:t xml:space="preserve">tesserarius </w:t>
            </w:r>
            <w:r>
              <w:rPr>
                <w:rFonts w:ascii="Times New Roman" w:hAnsi="Times New Roman"/>
                <w:i w:val="1"/>
                <w:iCs w:val="1"/>
                <w:sz w:val="24"/>
                <w:szCs w:val="24"/>
                <w:rtl w:val="0"/>
              </w:rPr>
              <w:t xml:space="preserve"> </w:t>
            </w:r>
            <w:r>
              <w:rPr>
                <w:rFonts w:ascii="Times New Roman" w:hAnsi="Times New Roman"/>
                <w:sz w:val="24"/>
                <w:szCs w:val="24"/>
                <w:rtl w:val="0"/>
                <w:lang w:val="de-DE"/>
              </w:rPr>
              <w:t xml:space="preserve">of </w:t>
            </w:r>
            <w:r>
              <w:rPr>
                <w:rFonts w:ascii="Times New Roman" w:hAnsi="Times New Roman"/>
                <w:sz w:val="24"/>
                <w:szCs w:val="24"/>
                <w:rtl w:val="0"/>
              </w:rPr>
              <w:t>P</w:t>
            </w:r>
            <w:r>
              <w:rPr>
                <w:rFonts w:ascii="Times New Roman" w:hAnsi="Times New Roman"/>
                <w:sz w:val="24"/>
                <w:szCs w:val="24"/>
                <w:rtl w:val="0"/>
                <w:lang w:val="de-DE"/>
              </w:rPr>
              <w:t>harbaithos, in the Arsinoite Nome</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P.Heid.inv. G 263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begin" w:fldLock="0"/>
            </w: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instrText xml:space="preserve"> HYPERLINK "https://digi.ub.uni-heidelberg.de/diglit/p_g_263"</w:instrText>
            </w: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separate" w:fldLock="0"/>
            </w:r>
            <w:r>
              <w:rPr>
                <w:rStyle w:val="Link"/>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rtl w:val="0"/>
                <w:lang w:val="de-DE"/>
                <w14:textOutline w14:w="12700" w14:cap="flat">
                  <w14:noFill/>
                  <w14:miter w14:lim="400000"/>
                </w14:textOutline>
                <w14:textFill>
                  <w14:solidFill>
                    <w14:srgbClr w14:val="0563C1"/>
                  </w14:solidFill>
                </w14:textFill>
              </w:rPr>
              <w:t>https://digi.ub.uni-heidelberg.de/diglit/p_g_263</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w="12700" w14:cap="flat">
                  <w14:noFill/>
                  <w14:miter w14:lim="400000"/>
                </w14:textOutline>
                <w14:textFill>
                  <w14:solidFill>
                    <w14:srgbClr w14:val="000000"/>
                  </w14:solidFill>
                </w14:textFill>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Liste, Namen, tesserarius</w:t>
            </w: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3"/>
        <w:gridCol w:w="3113"/>
        <w:gridCol w:w="3114"/>
      </w:tblGrid>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2"/>
              </w:rPr>
              <w:fldChar w:fldCharType="begin" w:fldLock="0"/>
            </w:r>
            <w:r>
              <w:rPr>
                <w:rStyle w:val="Hyperlink.2"/>
              </w:rPr>
              <w:instrText xml:space="preserve"> HYPERLINK "https://digi.ub.uni-heidelberg.de/diglit/p_g_263"</w:instrText>
            </w:r>
            <w:r>
              <w:rPr>
                <w:rStyle w:val="Hyperlink.2"/>
              </w:rPr>
              <w:fldChar w:fldCharType="separate" w:fldLock="0"/>
            </w:r>
            <w:r>
              <w:rPr>
                <w:rStyle w:val="Hyperlink.2"/>
                <w:rtl w:val="0"/>
                <w:lang w:val="pt-PT"/>
              </w:rPr>
              <w:t>P.Heid. G 263</w:t>
            </w:r>
            <w:r>
              <w:rPr/>
              <w:fldChar w:fldCharType="end" w:fldLock="0"/>
            </w:r>
            <w:r>
              <w:rPr>
                <w:rFonts w:ascii="Times New Roman" w:hAnsi="Times New Roman"/>
                <w:sz w:val="24"/>
                <w:szCs w:val="24"/>
                <w:rtl w:val="0"/>
                <w:lang w:val="pt-PT"/>
              </w:rPr>
              <w:t xml:space="preserve">   </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jc w:val="center"/>
            </w:pPr>
            <w:r>
              <w:rPr>
                <w:rFonts w:ascii="Times New Roman" w:hAnsi="Times New Roman"/>
                <w:sz w:val="24"/>
                <w:szCs w:val="24"/>
                <w:rtl w:val="0"/>
                <w:lang w:val="pt-PT"/>
              </w:rPr>
              <w:t>14 (h) x 6.5 (w)</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jc w:val="right"/>
            </w:pPr>
            <w:r>
              <w:rPr>
                <w:rFonts w:ascii="Times New Roman" w:hAnsi="Times New Roman"/>
                <w:sz w:val="24"/>
                <w:szCs w:val="24"/>
                <w:rtl w:val="0"/>
                <w:lang w:val="pt-PT"/>
              </w:rPr>
              <w:t>Arsinoite nome (?)</w:t>
            </w:r>
          </w:p>
        </w:tc>
      </w:tr>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Fonts w:ascii="Times New Roman" w:hAnsi="Times New Roman"/>
                <w:sz w:val="24"/>
                <w:szCs w:val="24"/>
                <w:rtl w:val="0"/>
                <w:lang w:val="en-US"/>
              </w:rPr>
              <w:t>Acquired from K. Reinhardt</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jc w:val="right"/>
            </w:pPr>
            <w:r>
              <w:rPr>
                <w:rFonts w:ascii="Times New Roman" w:hAnsi="Times New Roman"/>
                <w:sz w:val="24"/>
                <w:szCs w:val="24"/>
                <w:rtl w:val="0"/>
              </w:rPr>
              <w:t>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AD</w:t>
            </w:r>
          </w:p>
        </w:tc>
      </w:tr>
    </w:tbl>
    <w:p>
      <w:pPr>
        <w:pStyle w:val="Body"/>
        <w:rPr>
          <w:rFonts w:ascii="Times New Roman" w:cs="Times New Roman" w:hAnsi="Times New Roman" w:eastAsia="Times New Roman"/>
        </w:rPr>
      </w:pPr>
    </w:p>
    <w:p>
      <w:pPr>
        <w:pStyle w:val="Body"/>
        <w:ind w:firstLine="720"/>
        <w:jc w:val="both"/>
        <w:rPr>
          <w:rFonts w:ascii="Times New Roman" w:cs="Times New Roman" w:hAnsi="Times New Roman" w:eastAsia="Times New Roman"/>
        </w:rPr>
      </w:pP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fragmentary light brown papyrus bears a text placed on two columns. Col. I, on the left, preserves the end of some lines, while the </w:t>
      </w:r>
      <w:r>
        <w:rPr>
          <w:rFonts w:ascii="Times New Roman" w:hAnsi="Times New Roman"/>
          <w:i w:val="1"/>
          <w:iCs w:val="1"/>
          <w:sz w:val="24"/>
          <w:szCs w:val="24"/>
          <w:rtl w:val="0"/>
          <w:lang w:val="en-US"/>
        </w:rPr>
        <w:t>intercolumnium</w:t>
      </w:r>
      <w:r>
        <w:rPr>
          <w:rFonts w:ascii="Times New Roman" w:hAnsi="Times New Roman"/>
          <w:sz w:val="24"/>
          <w:szCs w:val="24"/>
          <w:rtl w:val="0"/>
          <w:lang w:val="en-US"/>
        </w:rPr>
        <w:t xml:space="preserve"> is 1.5 cm. On col. II, one can trace 12 lines written in black ink. It can be implied that on col. II we are dealing with the beginning of the lines, but not the entire wording, as parts of some names and numbers of this column are missing on the right, the most conclusive in this regard being the last part of the name which begins in l. 8 but whose beginning was written on l. 7. The entire text is written along the fibers by one hand at least on col. II. The endings of the lines from col. I, located at the bottom side of the document, seem to have the strokes written a little thinner than the rest, perhaps by another hand. </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Although the papyrus is fragmented, one can observe from col. II that the document lists mainly a series of names, which look like part of an account or list of a tax-register, or something related. At least the bottom half of col. II which starts roughly 2 cm beneath the text above, refers to individuals from the village of Pharbaithos. The upper half might refer to individuals from another settlement of the Arsinoite nome. </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 Given the presence of </w:t>
      </w:r>
      <w:r>
        <w:rPr>
          <w:rFonts w:ascii="Times New Roman" w:hAnsi="Times New Roman" w:hint="default"/>
          <w:sz w:val="24"/>
          <w:szCs w:val="24"/>
          <w:rtl w:val="0"/>
          <w:lang w:val="en-US"/>
        </w:rPr>
        <w:t xml:space="preserve">γράμματα </w:t>
      </w:r>
      <w:r>
        <w:rPr>
          <w:rFonts w:ascii="Times New Roman" w:hAnsi="Times New Roman"/>
          <w:sz w:val="24"/>
          <w:szCs w:val="24"/>
          <w:rtl w:val="0"/>
          <w:lang w:val="en-US"/>
        </w:rPr>
        <w:t xml:space="preserve">next to </w:t>
      </w:r>
      <w:r>
        <w:rPr>
          <w:rFonts w:ascii="Times New Roman" w:hAnsi="Times New Roman" w:hint="default"/>
          <w:sz w:val="24"/>
          <w:szCs w:val="24"/>
          <w:rtl w:val="0"/>
        </w:rPr>
        <w:t xml:space="preserve">λίτραι </w:t>
      </w:r>
      <w:r>
        <w:rPr>
          <w:rFonts w:ascii="Times New Roman" w:hAnsi="Times New Roman"/>
          <w:sz w:val="24"/>
          <w:szCs w:val="24"/>
          <w:rtl w:val="0"/>
          <w:lang w:val="en-US"/>
        </w:rPr>
        <w:t xml:space="preserve">and perhaps </w:t>
      </w:r>
      <w:r>
        <w:rPr>
          <w:rFonts w:ascii="Times New Roman" w:hAnsi="Times New Roman" w:hint="default"/>
          <w:sz w:val="24"/>
          <w:szCs w:val="24"/>
          <w:rtl w:val="0"/>
          <w:lang w:val="en-US"/>
        </w:rPr>
        <w:t xml:space="preserve">ὀγκίαι </w:t>
      </w:r>
      <w:r>
        <w:rPr>
          <w:rFonts w:ascii="Times New Roman" w:hAnsi="Times New Roman"/>
          <w:sz w:val="24"/>
          <w:szCs w:val="24"/>
          <w:rtl w:val="0"/>
          <w:lang w:val="en-US"/>
        </w:rPr>
        <w:t>in the lacuna in l. 6 of the second column, one can interpret the text as referring to either gold or silver measures. These were offered by or were requisitioned from individuals like Germanos, Pasis, Dioskoros, Horion and Philoxenos, residents of an unknown village</w:t>
      </w:r>
      <w:r>
        <w:rPr>
          <w:rFonts w:ascii="Times New Roman" w:hAnsi="Times New Roman"/>
          <w:sz w:val="24"/>
          <w:szCs w:val="24"/>
          <w:shd w:val="clear" w:color="auto" w:fill="ffff00"/>
          <w:rtl w:val="0"/>
          <w:lang w:val="en-US"/>
        </w:rPr>
        <w:t>; it's equaled</w:t>
      </w:r>
      <w:r>
        <w:rPr>
          <w:rFonts w:ascii="Times New Roman" w:hAnsi="Times New Roman"/>
          <w:sz w:val="24"/>
          <w:szCs w:val="24"/>
          <w:rtl w:val="0"/>
          <w:lang w:val="en-US"/>
        </w:rPr>
        <w:t xml:space="preserve"> weight </w:t>
      </w:r>
      <w:r>
        <w:rPr>
          <w:rFonts w:ascii="Times New Roman" w:hAnsi="Times New Roman"/>
          <w:sz w:val="24"/>
          <w:szCs w:val="24"/>
          <w:shd w:val="clear" w:color="auto" w:fill="ffff00"/>
          <w:rtl w:val="0"/>
        </w:rPr>
        <w:t>is</w:t>
      </w:r>
      <w:r>
        <w:rPr>
          <w:rFonts w:ascii="Times New Roman" w:hAnsi="Times New Roman"/>
          <w:sz w:val="24"/>
          <w:szCs w:val="24"/>
          <w:rtl w:val="0"/>
          <w:lang w:val="en-US"/>
        </w:rPr>
        <w:t xml:space="preserve"> measured in pounds, ounces and grams of which we </w:t>
      </w:r>
      <w:r>
        <w:rPr>
          <w:rFonts w:ascii="Times New Roman" w:hAnsi="Times New Roman"/>
          <w:sz w:val="24"/>
          <w:szCs w:val="24"/>
          <w:shd w:val="clear" w:color="auto" w:fill="ffff00"/>
          <w:rtl w:val="0"/>
          <w:lang w:val="en-US"/>
        </w:rPr>
        <w:t>know</w:t>
      </w:r>
      <w:r>
        <w:rPr>
          <w:rFonts w:ascii="Times New Roman" w:hAnsi="Times New Roman"/>
          <w:sz w:val="24"/>
          <w:szCs w:val="24"/>
          <w:rtl w:val="0"/>
          <w:lang w:val="en-US"/>
        </w:rPr>
        <w:t xml:space="preserve"> the last measurement unit. The next section concerns the list of residents of Pharbaithos, individuals like Papeas, Sarapion, Copres, the village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Aunion or Venerius who also accounted for goods measured in the same manner, whose total had to be mentioned at the end of the list of names.</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Most of the names written in the document are rather frequently attested. The ones that occur more often are the Greek ones such as </w:t>
      </w:r>
      <w:r>
        <w:rPr>
          <w:rFonts w:ascii="Times New Roman" w:hAnsi="Times New Roman" w:hint="default"/>
          <w:sz w:val="24"/>
          <w:szCs w:val="24"/>
          <w:rtl w:val="0"/>
          <w:lang w:val="en-US"/>
        </w:rPr>
        <w:t xml:space="preserve">Ἡρακλῆς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"https://www.trismegistos.org/nam/detail.php?nam_id=4560"</w:instrText>
      </w:r>
      <w:r>
        <w:rPr>
          <w:rStyle w:val="Hyperlink.3"/>
        </w:rPr>
        <w:fldChar w:fldCharType="separate" w:fldLock="0"/>
      </w:r>
      <w:r>
        <w:rPr>
          <w:rStyle w:val="Hyperlink.3"/>
          <w:rtl w:val="0"/>
        </w:rPr>
        <w:t>TM Nam 4560</w:t>
      </w:r>
      <w:r>
        <w:rPr/>
        <w:fldChar w:fldCharType="end" w:fldLock="0"/>
      </w:r>
      <w:r>
        <w:rPr>
          <w:rFonts w:ascii="Times New Roman" w:hAnsi="Times New Roman"/>
          <w:sz w:val="24"/>
          <w:szCs w:val="24"/>
          <w:rtl w:val="0"/>
          <w:lang w:val="en-US"/>
        </w:rPr>
        <w:t xml:space="preserve">) or </w:t>
      </w:r>
      <w:r>
        <w:rPr>
          <w:rFonts w:ascii="Times New Roman" w:hAnsi="Times New Roman" w:hint="default"/>
          <w:sz w:val="24"/>
          <w:szCs w:val="24"/>
          <w:rtl w:val="0"/>
          <w:lang w:val="en-US"/>
        </w:rPr>
        <w:t xml:space="preserve">Ἡρακλείδης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"https://www.trismegistos.org/nam/detail.php?nam_id=4550"</w:instrText>
      </w:r>
      <w:r>
        <w:rPr>
          <w:rStyle w:val="Hyperlink.3"/>
        </w:rPr>
        <w:fldChar w:fldCharType="separate" w:fldLock="0"/>
      </w:r>
      <w:r>
        <w:rPr>
          <w:rStyle w:val="Hyperlink.3"/>
          <w:rtl w:val="0"/>
        </w:rPr>
        <w:t>TM Nam 4550</w:t>
      </w:r>
      <w:r>
        <w:rPr/>
        <w:fldChar w:fldCharType="end" w:fldLock="0"/>
      </w:r>
      <w:r>
        <w:rPr>
          <w:rFonts w:ascii="Times New Roman" w:hAnsi="Times New Roman"/>
          <w:sz w:val="24"/>
          <w:szCs w:val="24"/>
          <w:rtl w:val="0"/>
        </w:rPr>
        <w:t xml:space="preserve">) </w:t>
      </w:r>
      <w:r>
        <w:rPr>
          <w:rFonts w:ascii="Times New Roman" w:hAnsi="Times New Roman"/>
          <w:b w:val="1"/>
          <w:bCs w:val="1"/>
          <w:sz w:val="24"/>
          <w:szCs w:val="24"/>
          <w:rtl w:val="0"/>
        </w:rPr>
        <w:t xml:space="preserve"> </w:t>
      </w:r>
      <w:r>
        <w:rPr>
          <w:rFonts w:ascii="Times New Roman" w:hAnsi="Times New Roman"/>
          <w:sz w:val="24"/>
          <w:szCs w:val="24"/>
          <w:rtl w:val="0"/>
          <w:lang w:val="en-US"/>
        </w:rPr>
        <w:t>or a version very similar,</w:t>
      </w:r>
      <w:r>
        <w:rPr>
          <w:rFonts w:ascii="Times New Roman" w:hAnsi="Times New Roman"/>
          <w:b w:val="1"/>
          <w:bCs w:val="1"/>
          <w:sz w:val="24"/>
          <w:szCs w:val="24"/>
          <w:rtl w:val="0"/>
        </w:rPr>
        <w:t xml:space="preserve"> </w:t>
      </w:r>
      <w:r>
        <w:rPr>
          <w:rFonts w:ascii="Times New Roman" w:hAnsi="Times New Roman" w:hint="default"/>
          <w:sz w:val="24"/>
          <w:szCs w:val="24"/>
          <w:rtl w:val="0"/>
          <w:lang w:val="en-US"/>
        </w:rPr>
        <w:t xml:space="preserve">Αὐνίων – </w:t>
      </w:r>
      <w:r>
        <w:rPr>
          <w:rStyle w:val="Hyperlink.3"/>
        </w:rPr>
        <w:fldChar w:fldCharType="begin" w:fldLock="0"/>
      </w:r>
      <w:r>
        <w:rPr>
          <w:rStyle w:val="Hyperlink.3"/>
        </w:rPr>
        <w:instrText xml:space="preserve"> HYPERLINK "https://www.trismegistos.org/nam/detail.php?nam_id=6688"</w:instrText>
      </w:r>
      <w:r>
        <w:rPr>
          <w:rStyle w:val="Hyperlink.3"/>
        </w:rPr>
        <w:fldChar w:fldCharType="separate" w:fldLock="0"/>
      </w:r>
      <w:r>
        <w:rPr>
          <w:rStyle w:val="Hyperlink.3"/>
          <w:rtl w:val="0"/>
        </w:rPr>
        <w:t>TM Nam 6688</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Διόσκορος – </w:t>
      </w:r>
      <w:r>
        <w:rPr>
          <w:rStyle w:val="Hyperlink.3"/>
        </w:rPr>
        <w:fldChar w:fldCharType="begin" w:fldLock="0"/>
      </w:r>
      <w:r>
        <w:rPr>
          <w:rStyle w:val="Hyperlink.3"/>
        </w:rPr>
        <w:instrText xml:space="preserve"> HYPERLINK "https://www.trismegistos.org/nam/detail.php?nam_id=2828"</w:instrText>
      </w:r>
      <w:r>
        <w:rPr>
          <w:rStyle w:val="Hyperlink.3"/>
        </w:rPr>
        <w:fldChar w:fldCharType="separate" w:fldLock="0"/>
      </w:r>
      <w:r>
        <w:rPr>
          <w:rStyle w:val="Hyperlink.3"/>
          <w:rtl w:val="0"/>
        </w:rPr>
        <w:t>TM Nam 2828</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Ὡρίων – </w:t>
      </w:r>
      <w:r>
        <w:rPr>
          <w:rStyle w:val="Hyperlink.3"/>
        </w:rPr>
        <w:fldChar w:fldCharType="begin" w:fldLock="0"/>
      </w:r>
      <w:r>
        <w:rPr>
          <w:rStyle w:val="Hyperlink.3"/>
        </w:rPr>
        <w:instrText xml:space="preserve"> HYPERLINK "https://www.trismegistos.org/nam/detail.php?nam_id=43787"</w:instrText>
      </w:r>
      <w:r>
        <w:rPr>
          <w:rStyle w:val="Hyperlink.3"/>
        </w:rPr>
        <w:fldChar w:fldCharType="separate" w:fldLock="0"/>
      </w:r>
      <w:r>
        <w:rPr>
          <w:rStyle w:val="Hyperlink.3"/>
          <w:rtl w:val="0"/>
        </w:rPr>
        <w:t>TM Nam 43787</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Φιλόξενος – </w:t>
      </w:r>
      <w:r>
        <w:rPr>
          <w:rStyle w:val="Hyperlink.3"/>
        </w:rPr>
        <w:fldChar w:fldCharType="begin" w:fldLock="0"/>
      </w:r>
      <w:r>
        <w:rPr>
          <w:rStyle w:val="Hyperlink.3"/>
        </w:rPr>
        <w:instrText xml:space="preserve"> HYPERLINK "https://www.trismegistos.org/nam/detail.php?nam_id=3267"</w:instrText>
      </w:r>
      <w:r>
        <w:rPr>
          <w:rStyle w:val="Hyperlink.3"/>
        </w:rPr>
        <w:fldChar w:fldCharType="separate" w:fldLock="0"/>
      </w:r>
      <w:r>
        <w:rPr>
          <w:rStyle w:val="Hyperlink.3"/>
          <w:rtl w:val="0"/>
        </w:rPr>
        <w:t>TM Nam 3267</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Σαραπίων – </w:t>
      </w:r>
      <w:r>
        <w:rPr>
          <w:rStyle w:val="Hyperlink.3"/>
        </w:rPr>
        <w:fldChar w:fldCharType="begin" w:fldLock="0"/>
      </w:r>
      <w:r>
        <w:rPr>
          <w:rStyle w:val="Hyperlink.3"/>
        </w:rPr>
        <w:instrText xml:space="preserve"> HYPERLINK "https://www.trismegistos.org/nam/detail.php?nam_id=5663"</w:instrText>
      </w:r>
      <w:r>
        <w:rPr>
          <w:rStyle w:val="Hyperlink.3"/>
        </w:rPr>
        <w:fldChar w:fldCharType="separate" w:fldLock="0"/>
      </w:r>
      <w:r>
        <w:rPr>
          <w:rStyle w:val="Hyperlink.3"/>
          <w:rtl w:val="0"/>
        </w:rPr>
        <w:t>TM Nam 5663</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Κοπρῆς – </w:t>
      </w:r>
      <w:r>
        <w:rPr>
          <w:rStyle w:val="Hyperlink.3"/>
        </w:rPr>
        <w:fldChar w:fldCharType="begin" w:fldLock="0"/>
      </w:r>
      <w:r>
        <w:rPr>
          <w:rStyle w:val="Hyperlink.3"/>
        </w:rPr>
        <w:instrText xml:space="preserve"> HYPERLINK "https://www.trismegistos.org/nam/detail.php?nam_id=3702"</w:instrText>
      </w:r>
      <w:r>
        <w:rPr>
          <w:rStyle w:val="Hyperlink.3"/>
        </w:rPr>
        <w:fldChar w:fldCharType="separate" w:fldLock="0"/>
      </w:r>
      <w:r>
        <w:rPr>
          <w:rStyle w:val="Hyperlink.3"/>
          <w:rtl w:val="0"/>
        </w:rPr>
        <w:t>TM Nam 3702</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Κάστωρ</w:t>
      </w:r>
      <w:r>
        <w:rPr>
          <w:rFonts w:ascii="Times New Roman" w:hAnsi="Times New Roman"/>
          <w:sz w:val="24"/>
          <w:szCs w:val="24"/>
          <w:rtl w:val="0"/>
          <w:lang w:val="ru-RU"/>
        </w:rPr>
        <w:t xml:space="preserve"> - </w:t>
      </w:r>
      <w:r>
        <w:rPr>
          <w:rStyle w:val="Hyperlink.3"/>
        </w:rPr>
        <w:fldChar w:fldCharType="begin" w:fldLock="0"/>
      </w:r>
      <w:r>
        <w:rPr>
          <w:rStyle w:val="Hyperlink.3"/>
        </w:rPr>
        <w:instrText xml:space="preserve"> HYPERLINK "https://www.trismegistos.org/nam/detail.php?nam_id=3574"</w:instrText>
      </w:r>
      <w:r>
        <w:rPr>
          <w:rStyle w:val="Hyperlink.3"/>
        </w:rPr>
        <w:fldChar w:fldCharType="separate" w:fldLock="0"/>
      </w:r>
      <w:r>
        <w:rPr>
          <w:rStyle w:val="Hyperlink.3"/>
          <w:rtl w:val="0"/>
        </w:rPr>
        <w:t>TM Nam 3574</w:t>
      </w:r>
      <w:r>
        <w:rPr/>
        <w:fldChar w:fldCharType="end" w:fldLock="0"/>
      </w:r>
      <w:r>
        <w:rPr>
          <w:rFonts w:ascii="Times New Roman" w:hAnsi="Times New Roman"/>
          <w:sz w:val="24"/>
          <w:szCs w:val="24"/>
          <w:rtl w:val="0"/>
        </w:rPr>
        <w:t xml:space="preserve"> or</w:t>
      </w:r>
      <w:r>
        <w:rPr>
          <w:rFonts w:ascii="Times New Roman" w:hAnsi="Times New Roman" w:hint="default"/>
          <w:sz w:val="24"/>
          <w:szCs w:val="24"/>
          <w:rtl w:val="0"/>
          <w:lang w:val="en-US"/>
        </w:rPr>
        <w:t xml:space="preserve"> Καστορίων – </w:t>
      </w:r>
      <w:r>
        <w:rPr>
          <w:rStyle w:val="Hyperlink.3"/>
        </w:rPr>
        <w:fldChar w:fldCharType="begin" w:fldLock="0"/>
      </w:r>
      <w:r>
        <w:rPr>
          <w:rStyle w:val="Hyperlink.3"/>
        </w:rPr>
        <w:instrText xml:space="preserve"> HYPERLINK "https://www.trismegistos.org/nam/detail.php?nam_id=19065"</w:instrText>
      </w:r>
      <w:r>
        <w:rPr>
          <w:rStyle w:val="Hyperlink.3"/>
        </w:rPr>
        <w:fldChar w:fldCharType="separate" w:fldLock="0"/>
      </w:r>
      <w:r>
        <w:rPr>
          <w:rStyle w:val="Hyperlink.3"/>
          <w:rtl w:val="0"/>
        </w:rPr>
        <w:t>TM Nam 19065</w:t>
      </w:r>
      <w:r>
        <w:rPr/>
        <w:fldChar w:fldCharType="end" w:fldLock="0"/>
      </w:r>
      <w:r>
        <w:rPr>
          <w:rFonts w:ascii="Times New Roman" w:hAnsi="Times New Roman"/>
          <w:sz w:val="24"/>
          <w:szCs w:val="24"/>
          <w:rtl w:val="0"/>
        </w:rPr>
        <w:t>.</w:t>
      </w:r>
      <w:r>
        <w:rPr>
          <w:rFonts w:ascii="Times New Roman" w:cs="Times New Roman" w:hAnsi="Times New Roman" w:eastAsia="Times New Roman"/>
          <w:sz w:val="24"/>
          <w:szCs w:val="24"/>
          <w:vertAlign w:val="superscript"/>
        </w:rPr>
        <w:footnoteReference w:id="4"/>
      </w:r>
      <w:r>
        <w:rPr>
          <w:rFonts w:ascii="Times New Roman" w:hAnsi="Times New Roman"/>
          <w:sz w:val="24"/>
          <w:szCs w:val="24"/>
          <w:rtl w:val="0"/>
          <w:lang w:val="en-US"/>
        </w:rPr>
        <w:t xml:space="preserve"> Three are of Egyptian origin, namely </w:t>
      </w:r>
      <w:r>
        <w:rPr>
          <w:rFonts w:ascii="Times New Roman" w:hAnsi="Times New Roman" w:hint="default"/>
          <w:outline w:val="0"/>
          <w:color w:val="ff0000"/>
          <w:sz w:val="24"/>
          <w:szCs w:val="24"/>
          <w:u w:color="ff0000"/>
          <w:rtl w:val="0"/>
          <w:lang w:val="en-US"/>
          <w14:textFill>
            <w14:solidFill>
              <w14:srgbClr w14:val="FF0000"/>
            </w14:solidFill>
          </w14:textFill>
        </w:rPr>
        <w:t>Παως</w:t>
      </w:r>
      <w:r>
        <w:rPr>
          <w:rFonts w:ascii="Times New Roman" w:hAnsi="Times New Roman"/>
          <w:sz w:val="24"/>
          <w:szCs w:val="24"/>
          <w:rtl w:val="0"/>
          <w:lang w:val="en-US"/>
        </w:rPr>
        <w:t>, derived from the Egyptian Pa-</w:t>
      </w:r>
      <w:r>
        <w:rPr>
          <w:rFonts w:ascii="Times New Roman" w:hAnsi="Times New Roman" w:hint="default"/>
          <w:sz w:val="24"/>
          <w:szCs w:val="24"/>
          <w:rtl w:val="0"/>
          <w:lang w:val="en-US"/>
        </w:rPr>
        <w:t>ḥ</w:t>
      </w:r>
      <w:r>
        <w:rPr>
          <w:rFonts w:ascii="Times New Roman" w:hAnsi="Times New Roman"/>
          <w:sz w:val="24"/>
          <w:szCs w:val="24"/>
          <w:rtl w:val="0"/>
        </w:rPr>
        <w:t>r</w:t>
      </w:r>
      <w:r>
        <w:rPr>
          <w:rFonts w:ascii="Times New Roman" w:hAnsi="Times New Roman" w:hint="default"/>
          <w:sz w:val="24"/>
          <w:szCs w:val="24"/>
          <w:rtl w:val="0"/>
          <w:lang w:val="en-US"/>
        </w:rPr>
        <w:t xml:space="preserve"> – </w:t>
      </w:r>
      <w:r>
        <w:rPr>
          <w:rStyle w:val="Hyperlink.3"/>
        </w:rPr>
        <w:fldChar w:fldCharType="begin" w:fldLock="0"/>
      </w:r>
      <w:r>
        <w:rPr>
          <w:rStyle w:val="Hyperlink.3"/>
        </w:rPr>
        <w:instrText xml:space="preserve"> HYPERLINK "https://www.trismegistos.org/nam/detail.php?nam_id=743"</w:instrText>
      </w:r>
      <w:r>
        <w:rPr>
          <w:rStyle w:val="Hyperlink.3"/>
        </w:rPr>
        <w:fldChar w:fldCharType="separate" w:fldLock="0"/>
      </w:r>
      <w:r>
        <w:rPr>
          <w:rStyle w:val="Hyperlink.3"/>
          <w:rtl w:val="0"/>
        </w:rPr>
        <w:t>TM Nam 743</w:t>
      </w:r>
      <w:r>
        <w:rPr/>
        <w:fldChar w:fldCharType="end" w:fldLock="0"/>
      </w:r>
      <w:r>
        <w:rPr>
          <w:rFonts w:ascii="Times New Roman" w:hAnsi="Times New Roman"/>
          <w:sz w:val="24"/>
          <w:szCs w:val="24"/>
          <w:rtl w:val="0"/>
        </w:rPr>
        <w:t>,</w:t>
      </w:r>
      <w:r>
        <w:rPr>
          <w:rFonts w:ascii="Times New Roman" w:hAnsi="Times New Roman"/>
          <w:b w:val="1"/>
          <w:bCs w:val="1"/>
          <w:sz w:val="24"/>
          <w:szCs w:val="24"/>
          <w:rtl w:val="0"/>
        </w:rPr>
        <w:t xml:space="preserve"> </w:t>
      </w:r>
      <w:r>
        <w:rPr>
          <w:rFonts w:ascii="Times New Roman" w:hAnsi="Times New Roman" w:hint="default"/>
          <w:sz w:val="24"/>
          <w:szCs w:val="24"/>
          <w:rtl w:val="0"/>
          <w:lang w:val="en-US"/>
        </w:rPr>
        <w:t>Πᾶσις</w:t>
      </w:r>
      <w:r>
        <w:rPr>
          <w:rFonts w:ascii="Times New Roman" w:hAnsi="Times New Roman"/>
          <w:sz w:val="24"/>
          <w:szCs w:val="24"/>
          <w:rtl w:val="0"/>
          <w:lang w:val="en-US"/>
        </w:rPr>
        <w:t>, derived from the Egyptian Pa-sy</w:t>
      </w:r>
      <w:r>
        <w:rPr>
          <w:rFonts w:ascii="Times New Roman" w:hAnsi="Times New Roman" w:hint="default"/>
          <w:sz w:val="24"/>
          <w:szCs w:val="24"/>
          <w:rtl w:val="0"/>
          <w:lang w:val="en-US"/>
        </w:rPr>
        <w:t xml:space="preserve"> – </w:t>
      </w:r>
      <w:r>
        <w:rPr>
          <w:rStyle w:val="Hyperlink.3"/>
        </w:rPr>
        <w:fldChar w:fldCharType="begin" w:fldLock="0"/>
      </w:r>
      <w:r>
        <w:rPr>
          <w:rStyle w:val="Hyperlink.3"/>
        </w:rPr>
        <w:instrText xml:space="preserve"> HYPERLINK "https://www.trismegistos.org/nam/detail.php?nam_id=760"</w:instrText>
      </w:r>
      <w:r>
        <w:rPr>
          <w:rStyle w:val="Hyperlink.3"/>
        </w:rPr>
        <w:fldChar w:fldCharType="separate" w:fldLock="0"/>
      </w:r>
      <w:r>
        <w:rPr>
          <w:rStyle w:val="Hyperlink.3"/>
          <w:rtl w:val="0"/>
        </w:rPr>
        <w:t>TM Nam 760</w:t>
      </w:r>
      <w:r>
        <w:rPr/>
        <w:fldChar w:fldCharType="end" w:fldLock="0"/>
      </w:r>
      <w:r>
        <w:rPr>
          <w:rFonts w:ascii="Times New Roman" w:hAnsi="Times New Roman"/>
          <w:sz w:val="24"/>
          <w:szCs w:val="24"/>
          <w:rtl w:val="0"/>
          <w:lang w:val="en-US"/>
        </w:rPr>
        <w:t xml:space="preserve">, and </w:t>
      </w:r>
      <w:r>
        <w:rPr>
          <w:rFonts w:ascii="Times New Roman" w:hAnsi="Times New Roman" w:hint="default"/>
          <w:sz w:val="24"/>
          <w:szCs w:val="24"/>
          <w:rtl w:val="0"/>
          <w:lang w:val="en-US"/>
        </w:rPr>
        <w:t xml:space="preserve">Ἀμαις – </w:t>
      </w:r>
      <w:r>
        <w:rPr>
          <w:rStyle w:val="Hyperlink.3"/>
        </w:rPr>
        <w:fldChar w:fldCharType="begin" w:fldLock="0"/>
      </w:r>
      <w:r>
        <w:rPr>
          <w:rStyle w:val="Hyperlink.3"/>
        </w:rPr>
        <w:instrText xml:space="preserve"> HYPERLINK "https://www.trismegistos.org/nam/detail.php?nam_id=1926"</w:instrText>
      </w:r>
      <w:r>
        <w:rPr>
          <w:rStyle w:val="Hyperlink.3"/>
        </w:rPr>
        <w:fldChar w:fldCharType="separate" w:fldLock="0"/>
      </w:r>
      <w:r>
        <w:rPr>
          <w:rStyle w:val="Hyperlink.3"/>
          <w:rtl w:val="0"/>
        </w:rPr>
        <w:t>TM Nam 1926</w:t>
      </w:r>
      <w:r>
        <w:rPr/>
        <w:fldChar w:fldCharType="end" w:fldLock="0"/>
      </w:r>
      <w:r>
        <w:rPr>
          <w:rFonts w:ascii="Times New Roman" w:hAnsi="Times New Roman"/>
          <w:sz w:val="24"/>
          <w:szCs w:val="24"/>
          <w:rtl w:val="0"/>
          <w:lang w:val="en-US"/>
        </w:rPr>
        <w:t xml:space="preserve">. Finally, at least one of the names is Latin, i.e. Germanos </w:t>
      </w:r>
      <w:r>
        <w:rPr>
          <w:rFonts w:ascii="Times New Roman" w:hAnsi="Times New Roman" w:hint="default"/>
          <w:sz w:val="24"/>
          <w:szCs w:val="24"/>
          <w:rtl w:val="0"/>
          <w:lang w:val="en-US"/>
        </w:rPr>
        <w:t xml:space="preserve">– </w:t>
      </w:r>
      <w:r>
        <w:rPr>
          <w:rStyle w:val="Hyperlink.3"/>
        </w:rPr>
        <w:fldChar w:fldCharType="begin" w:fldLock="0"/>
      </w:r>
      <w:r>
        <w:rPr>
          <w:rStyle w:val="Hyperlink.3"/>
        </w:rPr>
        <w:instrText xml:space="preserve"> HYPERLINK "https://www.trismegistos.org/nam/detail.php?nam_id=6853"</w:instrText>
      </w:r>
      <w:r>
        <w:rPr>
          <w:rStyle w:val="Hyperlink.3"/>
        </w:rPr>
        <w:fldChar w:fldCharType="separate" w:fldLock="0"/>
      </w:r>
      <w:r>
        <w:rPr>
          <w:rStyle w:val="Hyperlink.3"/>
          <w:rtl w:val="0"/>
        </w:rPr>
        <w:t>TM Nam 6853</w:t>
      </w:r>
      <w:r>
        <w:rPr/>
        <w:fldChar w:fldCharType="end" w:fldLock="0"/>
      </w:r>
      <w:r>
        <w:rPr>
          <w:rFonts w:ascii="Times New Roman" w:hAnsi="Times New Roman"/>
          <w:sz w:val="24"/>
          <w:szCs w:val="24"/>
          <w:rtl w:val="0"/>
          <w:lang w:val="en-US"/>
        </w:rPr>
        <w:t xml:space="preserve">, and perhaps also Ianuarius (?) </w:t>
      </w:r>
      <w:r>
        <w:rPr>
          <w:rFonts w:ascii="Times New Roman" w:hAnsi="Times New Roman" w:hint="default"/>
          <w:sz w:val="24"/>
          <w:szCs w:val="24"/>
          <w:rtl w:val="0"/>
          <w:lang w:val="en-US"/>
        </w:rPr>
        <w:t xml:space="preserve">– </w:t>
      </w:r>
      <w:r>
        <w:rPr>
          <w:rStyle w:val="Hyperlink.3"/>
        </w:rPr>
        <w:fldChar w:fldCharType="begin" w:fldLock="0"/>
      </w:r>
      <w:r>
        <w:rPr>
          <w:rStyle w:val="Hyperlink.3"/>
        </w:rPr>
        <w:instrText xml:space="preserve"> HYPERLINK "https://www.trismegistos.org/nam/detail.php?nam_id=9608"</w:instrText>
      </w:r>
      <w:r>
        <w:rPr>
          <w:rStyle w:val="Hyperlink.3"/>
        </w:rPr>
        <w:fldChar w:fldCharType="separate" w:fldLock="0"/>
      </w:r>
      <w:r>
        <w:rPr>
          <w:rStyle w:val="Hyperlink.3"/>
          <w:rtl w:val="0"/>
        </w:rPr>
        <w:t>TM Nam 9608</w:t>
      </w:r>
      <w:r>
        <w:rPr/>
        <w:fldChar w:fldCharType="end" w:fldLock="0"/>
      </w:r>
      <w:r>
        <w:rPr>
          <w:rFonts w:ascii="Times New Roman" w:hAnsi="Times New Roman"/>
          <w:sz w:val="24"/>
          <w:szCs w:val="24"/>
          <w:rtl w:val="0"/>
          <w:lang w:val="en-US"/>
        </w:rPr>
        <w:t xml:space="preserve"> and Venerius.  </w:t>
      </w:r>
      <w:r>
        <w:rPr>
          <w:rFonts w:ascii="Times New Roman" w:hAnsi="Times New Roman"/>
          <w:sz w:val="24"/>
          <w:szCs w:val="24"/>
          <w:shd w:val="clear" w:color="auto" w:fill="ffff00"/>
          <w:rtl w:val="0"/>
          <w:lang w:val="en-US"/>
        </w:rPr>
        <w:t xml:space="preserve">The origin of the name </w:t>
      </w:r>
      <w:r>
        <w:rPr>
          <w:rFonts w:ascii="Times New Roman" w:hAnsi="Times New Roman" w:hint="default"/>
          <w:sz w:val="24"/>
          <w:szCs w:val="24"/>
          <w:shd w:val="clear" w:color="auto" w:fill="ffff00"/>
          <w:rtl w:val="0"/>
          <w:lang w:val="en-US"/>
        </w:rPr>
        <w:t>Λάιος</w:t>
      </w:r>
      <w:r>
        <w:rPr>
          <w:rFonts w:ascii="Times New Roman" w:hAnsi="Times New Roman"/>
          <w:sz w:val="24"/>
          <w:szCs w:val="24"/>
          <w:shd w:val="clear" w:color="auto" w:fill="ffff00"/>
          <w:rtl w:val="0"/>
          <w:lang w:val="en-US"/>
        </w:rPr>
        <w:t xml:space="preserve"> is unknown - </w:t>
      </w:r>
      <w:r>
        <w:rPr>
          <w:rStyle w:val="Hyperlink.6"/>
        </w:rPr>
        <w:fldChar w:fldCharType="begin" w:fldLock="0"/>
      </w:r>
      <w:r>
        <w:rPr>
          <w:rStyle w:val="Hyperlink.6"/>
        </w:rPr>
        <w:instrText xml:space="preserve"> HYPERLINK "https://www.trismegistos.org/nam/detail.php?nam_id=22295"</w:instrText>
      </w:r>
      <w:r>
        <w:rPr>
          <w:rStyle w:val="Hyperlink.6"/>
        </w:rPr>
        <w:fldChar w:fldCharType="separate" w:fldLock="0"/>
      </w:r>
      <w:r>
        <w:rPr>
          <w:rStyle w:val="Hyperlink.6"/>
          <w:rtl w:val="0"/>
        </w:rPr>
        <w:t>TM Nam 22295</w:t>
      </w:r>
      <w:r>
        <w:rPr/>
        <w:fldChar w:fldCharType="end" w:fldLock="0"/>
      </w:r>
      <w:r>
        <w:rPr>
          <w:rFonts w:ascii="Times New Roman" w:hAnsi="Times New Roman"/>
          <w:sz w:val="24"/>
          <w:szCs w:val="24"/>
          <w:shd w:val="clear" w:color="auto" w:fill="ffff00"/>
          <w:rtl w:val="0"/>
        </w:rPr>
        <w:t>.</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Pharbaithos (</w:t>
      </w:r>
      <w:r>
        <w:rPr>
          <w:rStyle w:val="Hyperlink.3"/>
        </w:rPr>
        <w:fldChar w:fldCharType="begin" w:fldLock="0"/>
      </w:r>
      <w:r>
        <w:rPr>
          <w:rStyle w:val="Hyperlink.3"/>
        </w:rPr>
        <w:instrText xml:space="preserve"> HYPERLINK "https://www.trismegistos.org/place/1750"</w:instrText>
      </w:r>
      <w:r>
        <w:rPr>
          <w:rStyle w:val="Hyperlink.3"/>
        </w:rPr>
        <w:fldChar w:fldCharType="separate" w:fldLock="0"/>
      </w:r>
      <w:r>
        <w:rPr>
          <w:rStyle w:val="Hyperlink.3"/>
          <w:rtl w:val="0"/>
          <w:lang w:val="it-IT"/>
        </w:rPr>
        <w:t>TM Geo 1750</w:t>
      </w:r>
      <w:r>
        <w:rPr/>
        <w:fldChar w:fldCharType="end" w:fldLock="0"/>
      </w:r>
      <w:r>
        <w:rPr>
          <w:rFonts w:ascii="Times New Roman" w:hAnsi="Times New Roman"/>
          <w:sz w:val="24"/>
          <w:szCs w:val="24"/>
          <w:rtl w:val="0"/>
          <w:lang w:val="en-US"/>
        </w:rPr>
        <w:t>) refers to a village in the Arsinoite nome, in the Herakleides district, somewhere near another village called Persea (</w:t>
      </w:r>
      <w:r>
        <w:rPr>
          <w:rStyle w:val="Hyperlink.3"/>
        </w:rPr>
        <w:fldChar w:fldCharType="begin" w:fldLock="0"/>
      </w:r>
      <w:r>
        <w:rPr>
          <w:rStyle w:val="Hyperlink.3"/>
        </w:rPr>
        <w:instrText xml:space="preserve"> HYPERLINK "https://www.trismegistos.org/place/1701"</w:instrText>
      </w:r>
      <w:r>
        <w:rPr>
          <w:rStyle w:val="Hyperlink.3"/>
        </w:rPr>
        <w:fldChar w:fldCharType="separate" w:fldLock="0"/>
      </w:r>
      <w:r>
        <w:rPr>
          <w:rStyle w:val="Hyperlink.3"/>
          <w:rtl w:val="0"/>
          <w:lang w:val="it-IT"/>
        </w:rPr>
        <w:t>TM Geo 1701</w:t>
      </w:r>
      <w:r>
        <w:rPr/>
        <w:fldChar w:fldCharType="end" w:fldLock="0"/>
      </w:r>
      <w:r>
        <w:rPr>
          <w:rFonts w:ascii="Times New Roman" w:hAnsi="Times New Roman"/>
          <w:sz w:val="24"/>
          <w:szCs w:val="24"/>
          <w:rtl w:val="0"/>
          <w:lang w:val="en-US"/>
        </w:rPr>
        <w:t>), both of which are still not identified on the ground. Interestingly, this is only the second occurrence of this village name in documentary papyri which can be securely dated in the 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the previous one being a list of payments of money, perhaps also a tax register or an account mentioning a list of villages discovered at Karanis (</w:t>
      </w:r>
      <w:r>
        <w:rPr>
          <w:rStyle w:val="Hyperlink.3"/>
        </w:rPr>
        <w:fldChar w:fldCharType="begin" w:fldLock="0"/>
      </w:r>
      <w:r>
        <w:rPr>
          <w:rStyle w:val="Hyperlink.3"/>
        </w:rPr>
        <w:instrText xml:space="preserve"> HYPERLINK "https://papyri.info/ddbdp/sb%3B22%3B15825"</w:instrText>
      </w:r>
      <w:r>
        <w:rPr>
          <w:rStyle w:val="Hyperlink.3"/>
        </w:rPr>
        <w:fldChar w:fldCharType="separate" w:fldLock="0"/>
      </w:r>
      <w:r>
        <w:rPr>
          <w:rStyle w:val="Hyperlink.3"/>
          <w:rtl w:val="0"/>
        </w:rPr>
        <w:t>SB 22 15825</w:t>
      </w:r>
      <w:r>
        <w:rPr/>
        <w:fldChar w:fldCharType="end" w:fldLock="0"/>
      </w:r>
      <w:r>
        <w:rPr>
          <w:rFonts w:ascii="Times New Roman" w:hAnsi="Times New Roman"/>
          <w:sz w:val="24"/>
          <w:szCs w:val="24"/>
          <w:rtl w:val="0"/>
        </w:rPr>
        <w:t>).</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As said above, one of the most interesting aspects revolves around Copres, the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of the village of Pharbaithos</w:t>
      </w:r>
      <w:r>
        <w:rPr>
          <w:rFonts w:ascii="Times New Roman" w:hAnsi="Times New Roman"/>
          <w:i w:val="1"/>
          <w:iCs w:val="1"/>
          <w:sz w:val="24"/>
          <w:szCs w:val="24"/>
          <w:rtl w:val="0"/>
        </w:rPr>
        <w:t xml:space="preserve">. </w:t>
      </w:r>
      <w:r>
        <w:rPr>
          <w:rFonts w:ascii="Times New Roman" w:hAnsi="Times New Roman"/>
          <w:sz w:val="24"/>
          <w:szCs w:val="24"/>
          <w:rtl w:val="0"/>
          <w:lang w:val="en-US"/>
        </w:rPr>
        <w:t xml:space="preserve">He had been appointed in this village compulsory public service office called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of which we hardly know anything, except, perhaps, that it is attested only in the fourth century, hence the dating. </w:t>
      </w:r>
      <w:r>
        <w:rPr>
          <w:rFonts w:ascii="Times New Roman" w:hAnsi="Times New Roman"/>
          <w:outline w:val="0"/>
          <w:color w:val="ff0000"/>
          <w:sz w:val="24"/>
          <w:szCs w:val="24"/>
          <w:u w:color="ff0000"/>
          <w:rtl w:val="0"/>
          <w:lang w:val="en-US"/>
          <w14:textFill>
            <w14:solidFill>
              <w14:srgbClr w14:val="FF0000"/>
            </w14:solidFill>
          </w14:textFill>
        </w:rPr>
        <w:t xml:space="preserve">Moreover, the semi-cursive, rather skilled, practiced and upright handwriting points to the same period. </w:t>
      </w:r>
      <w:r>
        <w:rPr>
          <w:rFonts w:ascii="Times New Roman" w:hAnsi="Times New Roman"/>
          <w:sz w:val="24"/>
          <w:szCs w:val="24"/>
          <w:rtl w:val="0"/>
          <w:lang w:val="en-US"/>
        </w:rPr>
        <w:t>What has been identified so far, based on the available papyrological sources, is that this office lasted</w:t>
      </w:r>
      <w:r>
        <w:rPr>
          <w:rFonts w:ascii="Times New Roman" w:hAnsi="Times New Roman"/>
          <w:i w:val="1"/>
          <w:iCs w:val="1"/>
          <w:sz w:val="24"/>
          <w:szCs w:val="24"/>
          <w:rtl w:val="0"/>
        </w:rPr>
        <w:t xml:space="preserve"> </w:t>
      </w:r>
      <w:r>
        <w:rPr>
          <w:rFonts w:ascii="Times New Roman" w:hAnsi="Times New Roman"/>
          <w:sz w:val="24"/>
          <w:szCs w:val="24"/>
          <w:rtl w:val="0"/>
          <w:lang w:val="en-US"/>
        </w:rPr>
        <w:t>for six months, individuals like Copres being appointed either at the beginning of the year (on 1</w:t>
      </w:r>
      <w:r>
        <w:rPr>
          <w:rFonts w:ascii="Times New Roman" w:hAnsi="Times New Roman"/>
          <w:sz w:val="24"/>
          <w:szCs w:val="24"/>
          <w:vertAlign w:val="superscript"/>
          <w:rtl w:val="0"/>
        </w:rPr>
        <w:t xml:space="preserve"> </w:t>
      </w:r>
      <w:r>
        <w:rPr>
          <w:rFonts w:ascii="Times New Roman" w:hAnsi="Times New Roman"/>
          <w:sz w:val="24"/>
          <w:szCs w:val="24"/>
          <w:rtl w:val="0"/>
          <w:lang w:val="en-US"/>
        </w:rPr>
        <w:t xml:space="preserve">Thot) or on the 1 Phamenoth, and N. Lewis notes that </w:t>
      </w:r>
      <w:r>
        <w:rPr>
          <w:rFonts w:ascii="Times New Roman" w:hAnsi="Times New Roman" w:hint="default"/>
          <w:sz w:val="24"/>
          <w:szCs w:val="24"/>
          <w:rtl w:val="0"/>
          <w:lang w:val="en-US"/>
        </w:rPr>
        <w:t>ʽ</w:t>
      </w:r>
      <w:r>
        <w:rPr>
          <w:rFonts w:ascii="Times New Roman" w:hAnsi="Times New Roman"/>
          <w:sz w:val="24"/>
          <w:szCs w:val="24"/>
          <w:rtl w:val="0"/>
          <w:lang w:val="en-US"/>
        </w:rPr>
        <w:t>a confusing variety of duties is attested in the documents</w:t>
      </w:r>
      <w:r>
        <w:rPr>
          <w:rFonts w:ascii="Times New Roman" w:hAnsi="Times New Roman" w:hint="default"/>
          <w:sz w:val="24"/>
          <w:szCs w:val="24"/>
          <w:rtl w:val="0"/>
          <w:lang w:val="en-US"/>
        </w:rPr>
        <w:t>ʼ</w:t>
      </w:r>
      <w:r>
        <w:rPr>
          <w:rFonts w:ascii="Times New Roman" w:hAnsi="Times New Roman"/>
          <w:sz w:val="24"/>
          <w:szCs w:val="24"/>
          <w:rtl w:val="0"/>
        </w:rPr>
        <w:t>,</w:t>
      </w:r>
      <w:r>
        <w:rPr>
          <w:rFonts w:ascii="Times New Roman" w:hAnsi="Times New Roman"/>
          <w:i w:val="1"/>
          <w:iCs w:val="1"/>
          <w:sz w:val="24"/>
          <w:szCs w:val="24"/>
          <w:rtl w:val="0"/>
        </w:rPr>
        <w:t xml:space="preserve"> </w:t>
      </w:r>
      <w:r>
        <w:rPr>
          <w:rFonts w:ascii="Times New Roman" w:hAnsi="Times New Roman"/>
          <w:sz w:val="24"/>
          <w:szCs w:val="24"/>
          <w:rtl w:val="0"/>
          <w:lang w:val="en-US"/>
        </w:rPr>
        <w:t xml:space="preserve">regarding the </w:t>
      </w:r>
      <w:r>
        <w:rPr>
          <w:rFonts w:ascii="Times New Roman" w:hAnsi="Times New Roman"/>
          <w:i w:val="1"/>
          <w:iCs w:val="1"/>
          <w:sz w:val="24"/>
          <w:szCs w:val="24"/>
          <w:rtl w:val="0"/>
          <w:lang w:val="it-IT"/>
        </w:rPr>
        <w:t xml:space="preserve">tesserarius </w:t>
      </w:r>
      <w:r>
        <w:rPr>
          <w:rFonts w:ascii="Times New Roman" w:hAnsi="Times New Roman"/>
          <w:sz w:val="24"/>
          <w:szCs w:val="24"/>
          <w:rtl w:val="0"/>
        </w:rPr>
        <w:t>(</w:t>
      </w: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de-DE"/>
        </w:rPr>
        <w:t>Lewis 1997</w:t>
      </w:r>
      <w:r>
        <w:rPr/>
        <w:fldChar w:fldCharType="end" w:fldLock="0"/>
      </w:r>
      <w:r>
        <w:rPr>
          <w:rFonts w:ascii="Times New Roman" w:hAnsi="Times New Roman"/>
          <w:sz w:val="24"/>
          <w:szCs w:val="24"/>
          <w:rtl w:val="0"/>
        </w:rPr>
        <w:t>: 47)</w:t>
      </w:r>
      <w:r>
        <w:rPr>
          <w:rFonts w:ascii="Times New Roman" w:hAnsi="Times New Roman"/>
          <w:i w:val="1"/>
          <w:iCs w:val="1"/>
          <w:sz w:val="24"/>
          <w:szCs w:val="24"/>
          <w:rtl w:val="0"/>
        </w:rPr>
        <w:t>.</w:t>
      </w:r>
      <w:r>
        <w:rPr>
          <w:rFonts w:ascii="Times New Roman" w:hAnsi="Times New Roman"/>
          <w:sz w:val="24"/>
          <w:szCs w:val="24"/>
          <w:rtl w:val="0"/>
          <w:lang w:val="en-US"/>
        </w:rPr>
        <w:t xml:space="preserve"> Earlier, A. E. R. Boak notes that </w:t>
      </w:r>
      <w:r>
        <w:rPr>
          <w:rFonts w:ascii="Times New Roman" w:hAnsi="Times New Roman" w:hint="default"/>
          <w:sz w:val="24"/>
          <w:szCs w:val="24"/>
          <w:rtl w:val="0"/>
          <w:lang w:val="en-US"/>
        </w:rPr>
        <w:t>ʽ</w:t>
      </w:r>
      <w:r>
        <w:rPr>
          <w:rFonts w:ascii="Times New Roman" w:hAnsi="Times New Roman"/>
          <w:sz w:val="24"/>
          <w:szCs w:val="24"/>
          <w:rtl w:val="0"/>
        </w:rPr>
        <w:t>(</w:t>
      </w:r>
      <w:r>
        <w:rPr>
          <w:rFonts w:ascii="Times New Roman" w:hAnsi="Times New Roman" w:hint="default"/>
          <w:sz w:val="24"/>
          <w:szCs w:val="24"/>
          <w:rtl w:val="0"/>
          <w:lang w:val="en-US"/>
        </w:rPr>
        <w:t>…</w:t>
      </w:r>
      <w:r>
        <w:rPr>
          <w:rFonts w:ascii="Times New Roman" w:hAnsi="Times New Roman"/>
          <w:sz w:val="24"/>
          <w:szCs w:val="24"/>
          <w:rtl w:val="0"/>
          <w:lang w:val="en-US"/>
        </w:rPr>
        <w:t xml:space="preserve">) he [i.e. the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was a civilian village official appointed primarily to supervise the collection of certain public imposts levied upon the villages, particularly perhaps the levies imposed to meet the needs of the military establishment</w:t>
      </w:r>
      <w:r>
        <w:rPr>
          <w:rFonts w:ascii="Times New Roman" w:hAnsi="Times New Roman" w:hint="default"/>
          <w:sz w:val="24"/>
          <w:szCs w:val="24"/>
          <w:rtl w:val="0"/>
          <w:lang w:val="en-US"/>
        </w:rPr>
        <w:t>ʽ</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"https://papyri.info/biblio/39662"</w:instrText>
      </w:r>
      <w:r>
        <w:rPr>
          <w:rStyle w:val="Hyperlink.3"/>
        </w:rPr>
        <w:fldChar w:fldCharType="separate" w:fldLock="0"/>
      </w:r>
      <w:r>
        <w:rPr>
          <w:rStyle w:val="Hyperlink.3"/>
          <w:rtl w:val="0"/>
        </w:rPr>
        <w:t>Boak 1951</w:t>
      </w:r>
      <w:r>
        <w:rPr/>
        <w:fldChar w:fldCharType="end" w:fldLock="0"/>
      </w:r>
      <w:r>
        <w:rPr>
          <w:rFonts w:ascii="Times New Roman" w:hAnsi="Times New Roman"/>
          <w:sz w:val="24"/>
          <w:szCs w:val="24"/>
          <w:rtl w:val="0"/>
          <w:lang w:val="en-US"/>
        </w:rPr>
        <w:t>: 333). Apparently, as N. Lewis stated, literacy was not required for this office (</w:t>
      </w: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de-DE"/>
        </w:rPr>
        <w:t>Lewis 1997</w:t>
      </w:r>
      <w:r>
        <w:rPr/>
        <w:fldChar w:fldCharType="end" w:fldLock="0"/>
      </w:r>
      <w:r>
        <w:rPr>
          <w:rFonts w:ascii="Times New Roman" w:hAnsi="Times New Roman"/>
          <w:sz w:val="24"/>
          <w:szCs w:val="24"/>
          <w:rtl w:val="0"/>
          <w:lang w:val="en-US"/>
        </w:rPr>
        <w:t xml:space="preserve">: 47), as the best known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Aurelius Isidorus from Karanis, who held this position around 313 </w:t>
      </w:r>
      <w:r>
        <w:rPr>
          <w:rFonts w:ascii="Times New Roman" w:hAnsi="Times New Roman" w:hint="default"/>
          <w:sz w:val="24"/>
          <w:szCs w:val="24"/>
          <w:rtl w:val="0"/>
          <w:lang w:val="en-US"/>
        </w:rPr>
        <w:t xml:space="preserve">– </w:t>
      </w:r>
      <w:r>
        <w:rPr>
          <w:rFonts w:ascii="Times New Roman" w:hAnsi="Times New Roman"/>
          <w:sz w:val="24"/>
          <w:szCs w:val="24"/>
          <w:rtl w:val="0"/>
          <w:lang w:val="en-US"/>
        </w:rPr>
        <w:t>early 314 AD, was himself illiterate, as is revealed by a number of documents from his archive (</w:t>
      </w:r>
      <w:r>
        <w:rPr>
          <w:rStyle w:val="Hyperlink.3"/>
        </w:rPr>
        <w:fldChar w:fldCharType="begin" w:fldLock="0"/>
      </w:r>
      <w:r>
        <w:rPr>
          <w:rStyle w:val="Hyperlink.3"/>
        </w:rPr>
        <w:instrText xml:space="preserve"> HYPERLINK "https://www.trismegistos.org/arch/detail.php?quick=34"</w:instrText>
      </w:r>
      <w:r>
        <w:rPr>
          <w:rStyle w:val="Hyperlink.3"/>
        </w:rPr>
        <w:fldChar w:fldCharType="separate" w:fldLock="0"/>
      </w:r>
      <w:r>
        <w:rPr>
          <w:rStyle w:val="Hyperlink.3"/>
          <w:rtl w:val="0"/>
          <w:lang w:val="en-US"/>
        </w:rPr>
        <w:t>TM archID 34</w:t>
      </w:r>
      <w:r>
        <w:rPr/>
        <w:fldChar w:fldCharType="end" w:fldLock="0"/>
      </w:r>
      <w:r>
        <w:rPr>
          <w:rFonts w:ascii="Times New Roman" w:hAnsi="Times New Roman"/>
          <w:sz w:val="24"/>
          <w:szCs w:val="24"/>
          <w:rtl w:val="0"/>
        </w:rPr>
        <w:t xml:space="preserve">).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de-DE"/>
        </w:rPr>
        <w:t>#text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&lt;S=.grc</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&lt;D=.I.column&lt;=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 xml:space="preserve">2. [.?].1 </w:t>
      </w:r>
      <w:r>
        <w:rPr>
          <w:rFonts w:ascii="Times New Roman" w:hAnsi="Times New Roman" w:hint="default"/>
          <w:sz w:val="24"/>
          <w:szCs w:val="24"/>
          <w:rtl w:val="0"/>
        </w:rPr>
        <w:t xml:space="preserve">ιβ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3. vestig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4. vestig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5.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6. [.?]</w:t>
      </w:r>
      <w:r>
        <w:rPr>
          <w:rFonts w:ascii="Times New Roman" w:hAnsi="Times New Roman" w:hint="default"/>
          <w:sz w:val="24"/>
          <w:szCs w:val="24"/>
          <w:rtl w:val="0"/>
        </w:rPr>
        <w:t xml:space="preserve">θ̣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8.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9.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 xml:space="preserve">10. [.?] </w:t>
      </w:r>
      <w:r>
        <w:rPr>
          <w:rFonts w:ascii="Times New Roman" w:hAnsi="Times New Roman" w:hint="default"/>
          <w:sz w:val="24"/>
          <w:szCs w:val="24"/>
          <w:rtl w:val="0"/>
        </w:rPr>
        <w:t>Φ̣ιλοξ</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11.- lost.?lin</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=&gt;=D&gt;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&lt;D=.II.column&lt;=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1. lost.?lin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pt-PT"/>
        </w:rPr>
        <w:t>1. [-ca.6-].2[.2] &lt;:</w:t>
      </w:r>
      <w:r>
        <w:rPr>
          <w:rFonts w:ascii="Times New Roman" w:hAnsi="Times New Roman" w:hint="default"/>
          <w:sz w:val="24"/>
          <w:szCs w:val="24"/>
          <w:rtl w:val="0"/>
        </w:rPr>
        <w:t>Ἡρακ̣λ̣</w:t>
      </w:r>
      <w:r>
        <w:rPr>
          <w:rFonts w:ascii="Times New Roman" w:hAnsi="Times New Roman"/>
          <w:sz w:val="24"/>
          <w:szCs w:val="24"/>
          <w:rtl w:val="0"/>
        </w:rPr>
        <w:t>.2[.?]|alt|</w:t>
      </w:r>
      <w:r>
        <w:rPr>
          <w:rFonts w:ascii="Times New Roman" w:hAnsi="Times New Roman" w:hint="default"/>
          <w:sz w:val="24"/>
          <w:szCs w:val="24"/>
          <w:rtl w:val="0"/>
        </w:rPr>
        <w:t>Ἡρακ̣λ̣ε̣ί̣</w:t>
      </w:r>
      <w:r>
        <w:rPr>
          <w:rFonts w:ascii="Times New Roman" w:hAnsi="Times New Roman"/>
          <w:sz w:val="24"/>
          <w:szCs w:val="24"/>
          <w:rtl w:val="0"/>
          <w:lang w:val="pt-PT"/>
        </w:rPr>
        <w:t>[</w:t>
      </w:r>
      <w:r>
        <w:rPr>
          <w:rFonts w:ascii="Times New Roman" w:hAnsi="Times New Roman" w:hint="default"/>
          <w:sz w:val="24"/>
          <w:szCs w:val="24"/>
          <w:rtl w:val="0"/>
        </w:rPr>
        <w:t>δου μερίδος</w:t>
      </w:r>
      <w:r>
        <w:rPr>
          <w:rFonts w:ascii="Times New Roman" w:hAnsi="Times New Roman"/>
          <w:sz w:val="24"/>
          <w:szCs w:val="24"/>
          <w:rtl w:val="0"/>
          <w:lang w:val="en-US"/>
        </w:rPr>
        <w:t>]:&gt;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2. </w:t>
      </w:r>
      <w:r>
        <w:rPr>
          <w:rFonts w:ascii="Times New Roman" w:hAnsi="Times New Roman" w:hint="default"/>
          <w:sz w:val="24"/>
          <w:szCs w:val="24"/>
          <w:rtl w:val="0"/>
        </w:rPr>
        <w:t xml:space="preserve">Γερμανὸς </w:t>
      </w:r>
      <w:r>
        <w:rPr>
          <w:rFonts w:ascii="Times New Roman" w:hAnsi="Times New Roman"/>
          <w:sz w:val="24"/>
          <w:szCs w:val="24"/>
          <w:rtl w:val="0"/>
        </w:rPr>
        <w:t>&lt;:</w:t>
      </w:r>
      <w:r>
        <w:rPr>
          <w:rFonts w:ascii="Times New Roman" w:hAnsi="Times New Roman" w:hint="default"/>
          <w:sz w:val="24"/>
          <w:szCs w:val="24"/>
          <w:rtl w:val="0"/>
        </w:rPr>
        <w:t>Παῶτος</w:t>
      </w:r>
      <w:r>
        <w:rPr>
          <w:rFonts w:ascii="Times New Roman" w:hAnsi="Times New Roman"/>
          <w:sz w:val="24"/>
          <w:szCs w:val="24"/>
          <w:rtl w:val="0"/>
        </w:rPr>
        <w:t>|reg|</w:t>
      </w:r>
      <w:r>
        <w:rPr>
          <w:rFonts w:ascii="Times New Roman" w:hAnsi="Times New Roman" w:hint="default"/>
          <w:sz w:val="24"/>
          <w:szCs w:val="24"/>
          <w:rtl w:val="0"/>
        </w:rPr>
        <w:t>Παὸς</w:t>
      </w:r>
      <w:r>
        <w:rPr>
          <w:rFonts w:ascii="Times New Roman" w:hAnsi="Times New Roman"/>
          <w:sz w:val="24"/>
          <w:szCs w:val="24"/>
          <w:rtl w:val="0"/>
          <w:lang w:val="zh-TW" w:eastAsia="zh-TW"/>
        </w:rPr>
        <w:t>:&gt;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3. </w:t>
      </w:r>
      <w:r>
        <w:rPr>
          <w:rFonts w:ascii="Times New Roman" w:hAnsi="Times New Roman" w:hint="default"/>
          <w:sz w:val="24"/>
          <w:szCs w:val="24"/>
          <w:rtl w:val="0"/>
        </w:rPr>
        <w:t xml:space="preserve">Πᾶσις Ἀμαει </w:t>
      </w:r>
      <w:r>
        <w:rPr>
          <w:rFonts w:ascii="Times New Roman" w:hAnsi="Times New Roman"/>
          <w:sz w:val="24"/>
          <w:szCs w:val="24"/>
          <w:rtl w:val="0"/>
        </w:rPr>
        <w:t>(</w:t>
      </w:r>
      <w:r>
        <w:rPr>
          <w:rFonts w:ascii="Times New Roman" w:hAnsi="Times New Roman" w:hint="default"/>
          <w:sz w:val="24"/>
          <w:szCs w:val="24"/>
          <w:rtl w:val="0"/>
        </w:rPr>
        <w:t>δι</w:t>
      </w:r>
      <w:r>
        <w:rPr>
          <w:rFonts w:ascii="Times New Roman" w:hAnsi="Times New Roman"/>
          <w:sz w:val="24"/>
          <w:szCs w:val="24"/>
          <w:rtl w:val="0"/>
        </w:rPr>
        <w:t>(</w:t>
      </w:r>
      <w:r>
        <w:rPr>
          <w:rFonts w:ascii="Times New Roman" w:hAnsi="Times New Roman" w:hint="default"/>
          <w:sz w:val="24"/>
          <w:szCs w:val="24"/>
          <w:rtl w:val="0"/>
        </w:rPr>
        <w:t>ὰ</w:t>
      </w:r>
      <w:r>
        <w:rPr>
          <w:rFonts w:ascii="Times New Roman" w:hAnsi="Times New Roman"/>
          <w:sz w:val="24"/>
          <w:szCs w:val="24"/>
          <w:rtl w:val="0"/>
        </w:rPr>
        <w:t xml:space="preserve">)) </w:t>
      </w:r>
      <w:r>
        <w:rPr>
          <w:rFonts w:ascii="Times New Roman" w:hAnsi="Times New Roman" w:hint="default"/>
          <w:sz w:val="24"/>
          <w:szCs w:val="24"/>
          <w:rtl w:val="0"/>
        </w:rPr>
        <w:t>Ἰα̣νο̣υ̣</w:t>
      </w:r>
      <w:r>
        <w:rPr>
          <w:rFonts w:ascii="Times New Roman" w:hAnsi="Times New Roman"/>
          <w:sz w:val="24"/>
          <w:szCs w:val="24"/>
          <w:rtl w:val="0"/>
          <w:lang w:val="pt-PT"/>
        </w:rPr>
        <w:t>[</w:t>
      </w:r>
      <w:r>
        <w:rPr>
          <w:rFonts w:ascii="Times New Roman" w:hAnsi="Times New Roman" w:hint="default"/>
          <w:sz w:val="24"/>
          <w:szCs w:val="24"/>
          <w:rtl w:val="0"/>
        </w:rPr>
        <w:t>αρίου</w:t>
      </w:r>
      <w:r>
        <w:rPr>
          <w:rFonts w:ascii="Times New Roman" w:hAnsi="Times New Roman"/>
          <w:sz w:val="24"/>
          <w:szCs w:val="24"/>
          <w:rtl w:val="0"/>
          <w:lang w:val="pt-PT"/>
        </w:rPr>
        <w: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4. </w:t>
      </w:r>
      <w:r>
        <w:rPr>
          <w:rFonts w:ascii="Times New Roman" w:hAnsi="Times New Roman" w:hint="default"/>
          <w:sz w:val="24"/>
          <w:szCs w:val="24"/>
          <w:rtl w:val="0"/>
        </w:rPr>
        <w:t xml:space="preserve">Διόσκορος καὶ Ὡρ̣ίων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5. </w:t>
      </w:r>
      <w:r>
        <w:rPr>
          <w:rFonts w:ascii="Times New Roman" w:hAnsi="Times New Roman" w:hint="default"/>
          <w:sz w:val="24"/>
          <w:szCs w:val="24"/>
          <w:rtl w:val="0"/>
        </w:rPr>
        <w:t>Φιλόξενος Διοσκόρου </w:t>
      </w:r>
      <w:r>
        <w:rPr>
          <w:rFonts w:ascii="Times New Roman" w:hAnsi="Times New Roman"/>
          <w:sz w:val="24"/>
          <w:szCs w:val="24"/>
          <w:rtl w:val="0"/>
          <w:lang w:val="zh-TW" w:eastAsia="zh-TW"/>
        </w:rPr>
        <w:t>1[.?]</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6. (</w:t>
      </w:r>
      <w:r>
        <w:rPr>
          <w:rFonts w:ascii="Times New Roman" w:hAnsi="Times New Roman" w:hint="default"/>
          <w:sz w:val="24"/>
          <w:szCs w:val="24"/>
          <w:rtl w:val="0"/>
        </w:rPr>
        <w:t>γίν</w:t>
      </w:r>
      <w:r>
        <w:rPr>
          <w:rFonts w:ascii="Times New Roman" w:hAnsi="Times New Roman"/>
          <w:sz w:val="24"/>
          <w:szCs w:val="24"/>
          <w:rtl w:val="0"/>
        </w:rPr>
        <w:t>(</w:t>
      </w:r>
      <w:r>
        <w:rPr>
          <w:rFonts w:ascii="Times New Roman" w:hAnsi="Times New Roman" w:hint="default"/>
          <w:sz w:val="24"/>
          <w:szCs w:val="24"/>
          <w:rtl w:val="0"/>
        </w:rPr>
        <w:t>ονται</w:t>
      </w:r>
      <w:r>
        <w:rPr>
          <w:rFonts w:ascii="Times New Roman" w:hAnsi="Times New Roman"/>
          <w:sz w:val="24"/>
          <w:szCs w:val="24"/>
          <w:rtl w:val="0"/>
        </w:rPr>
        <w:t>)) (</w:t>
      </w:r>
      <w:r>
        <w:rPr>
          <w:rFonts w:ascii="Times New Roman" w:hAnsi="Times New Roman" w:hint="default"/>
          <w:sz w:val="24"/>
          <w:szCs w:val="24"/>
          <w:rtl w:val="0"/>
        </w:rPr>
        <w:t>λ</w:t>
      </w:r>
      <w:r>
        <w:rPr>
          <w:rFonts w:ascii="Times New Roman" w:hAnsi="Times New Roman"/>
          <w:sz w:val="24"/>
          <w:szCs w:val="24"/>
          <w:rtl w:val="0"/>
          <w:lang w:val="pt-PT"/>
        </w:rPr>
        <w:t>[</w:t>
      </w:r>
      <w:r>
        <w:rPr>
          <w:rFonts w:ascii="Times New Roman" w:hAnsi="Times New Roman" w:hint="default"/>
          <w:sz w:val="24"/>
          <w:szCs w:val="24"/>
          <w:rtl w:val="0"/>
        </w:rPr>
        <w:t>ί</w:t>
      </w:r>
      <w:r>
        <w:rPr>
          <w:rFonts w:ascii="Times New Roman" w:hAnsi="Times New Roman"/>
          <w:sz w:val="24"/>
          <w:szCs w:val="24"/>
          <w:rtl w:val="0"/>
        </w:rPr>
        <w:t>(</w:t>
      </w:r>
      <w:r>
        <w:rPr>
          <w:rFonts w:ascii="Times New Roman" w:hAnsi="Times New Roman" w:hint="default"/>
          <w:sz w:val="24"/>
          <w:szCs w:val="24"/>
          <w:rtl w:val="0"/>
        </w:rPr>
        <w:t>τραι</w:t>
      </w:r>
      <w:r>
        <w:rPr>
          <w:rFonts w:ascii="Times New Roman" w:hAnsi="Times New Roman"/>
          <w:sz w:val="24"/>
          <w:szCs w:val="24"/>
          <w:rtl w:val="0"/>
          <w:lang w:val="pt-PT"/>
        </w:rPr>
        <w:t>)]) [X, (</w:t>
      </w:r>
      <w:r>
        <w:rPr>
          <w:rFonts w:ascii="Times New Roman" w:hAnsi="Times New Roman" w:hint="default"/>
          <w:sz w:val="24"/>
          <w:szCs w:val="24"/>
          <w:rtl w:val="0"/>
        </w:rPr>
        <w:t>ὀγ</w:t>
      </w:r>
      <w:r>
        <w:rPr>
          <w:rFonts w:ascii="Times New Roman" w:hAnsi="Times New Roman"/>
          <w:sz w:val="24"/>
          <w:szCs w:val="24"/>
          <w:rtl w:val="0"/>
        </w:rPr>
        <w:t>(</w:t>
      </w:r>
      <w:r>
        <w:rPr>
          <w:rFonts w:ascii="Times New Roman" w:hAnsi="Times New Roman" w:hint="default"/>
          <w:sz w:val="24"/>
          <w:szCs w:val="24"/>
          <w:rtl w:val="0"/>
        </w:rPr>
        <w:t>κίαι</w:t>
      </w:r>
      <w:r>
        <w:rPr>
          <w:rFonts w:ascii="Times New Roman" w:hAnsi="Times New Roman"/>
          <w:sz w:val="24"/>
          <w:szCs w:val="24"/>
          <w:rtl w:val="0"/>
          <w:lang w:val="pt-PT"/>
        </w:rPr>
        <w:t>)) X,] (</w:t>
      </w:r>
      <w:r>
        <w:rPr>
          <w:rFonts w:ascii="Times New Roman" w:hAnsi="Times New Roman" w:hint="default"/>
          <w:sz w:val="24"/>
          <w:szCs w:val="24"/>
          <w:rtl w:val="0"/>
        </w:rPr>
        <w:t>γρ</w:t>
      </w:r>
      <w:r>
        <w:rPr>
          <w:rFonts w:ascii="Times New Roman" w:hAnsi="Times New Roman"/>
          <w:sz w:val="24"/>
          <w:szCs w:val="24"/>
          <w:rtl w:val="0"/>
        </w:rPr>
        <w:t>(</w:t>
      </w:r>
      <w:r>
        <w:rPr>
          <w:rFonts w:ascii="Times New Roman" w:hAnsi="Times New Roman" w:hint="default"/>
          <w:sz w:val="24"/>
          <w:szCs w:val="24"/>
          <w:rtl w:val="0"/>
        </w:rPr>
        <w:t>άμματα</w:t>
      </w:r>
      <w:r>
        <w:rPr>
          <w:rFonts w:ascii="Times New Roman" w:hAnsi="Times New Roman"/>
          <w:sz w:val="24"/>
          <w:szCs w:val="24"/>
          <w:rtl w:val="0"/>
          <w:lang w:val="en-US"/>
        </w:rPr>
        <w:t>)) &lt;#</w:t>
      </w:r>
      <w:r>
        <w:rPr>
          <w:rFonts w:ascii="Times New Roman" w:hAnsi="Times New Roman" w:hint="default"/>
          <w:sz w:val="24"/>
          <w:szCs w:val="24"/>
          <w:rtl w:val="0"/>
        </w:rPr>
        <w:t>ια</w:t>
      </w:r>
      <w:r>
        <w:rPr>
          <w:rFonts w:ascii="Times New Roman" w:hAnsi="Times New Roman"/>
          <w:sz w:val="24"/>
          <w:szCs w:val="24"/>
          <w:rtl w:val="0"/>
          <w:lang w:val="en-US"/>
        </w:rPr>
        <w:t xml:space="preserve">=11#&gt; .1[.?]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7. &lt;:</w:t>
      </w:r>
      <w:r>
        <w:rPr>
          <w:rFonts w:ascii="Times New Roman" w:hAnsi="Times New Roman" w:hint="default"/>
          <w:sz w:val="24"/>
          <w:szCs w:val="24"/>
          <w:rtl w:val="0"/>
        </w:rPr>
        <w:t>Φαρβαίθων</w:t>
      </w:r>
      <w:r>
        <w:rPr>
          <w:rFonts w:ascii="Times New Roman" w:hAnsi="Times New Roman"/>
          <w:sz w:val="24"/>
          <w:szCs w:val="24"/>
          <w:rtl w:val="0"/>
        </w:rPr>
        <w:t>|reg|</w:t>
      </w:r>
      <w:r>
        <w:rPr>
          <w:rFonts w:ascii="Times New Roman" w:hAnsi="Times New Roman" w:hint="default"/>
          <w:sz w:val="24"/>
          <w:szCs w:val="24"/>
          <w:rtl w:val="0"/>
        </w:rPr>
        <w:t>Φαρβέθων</w:t>
      </w:r>
      <w:r>
        <w:rPr>
          <w:rFonts w:ascii="Times New Roman" w:hAnsi="Times New Roman"/>
          <w:sz w:val="24"/>
          <w:szCs w:val="24"/>
          <w:rtl w:val="0"/>
          <w:lang w:val="en-US"/>
        </w:rPr>
        <w:t>:&gt; [.?] ([</w:t>
      </w:r>
      <w:r>
        <w:rPr>
          <w:rFonts w:ascii="Times New Roman" w:hAnsi="Times New Roman" w:hint="default"/>
          <w:sz w:val="24"/>
          <w:szCs w:val="24"/>
          <w:rtl w:val="0"/>
        </w:rPr>
        <w:t>Π</w:t>
      </w:r>
      <w:r>
        <w:rPr>
          <w:rFonts w:ascii="Times New Roman" w:hAnsi="Times New Roman"/>
          <w:sz w:val="24"/>
          <w:szCs w:val="24"/>
          <w:rtl w:val="0"/>
          <w:lang w:val="zh-TW" w:eastAsia="zh-TW"/>
        </w:rPr>
        <w:t xml:space="preserve">(?)]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8.- </w:t>
      </w:r>
      <w:r>
        <w:rPr>
          <w:rFonts w:ascii="Times New Roman" w:hAnsi="Times New Roman" w:hint="default"/>
          <w:sz w:val="24"/>
          <w:szCs w:val="24"/>
          <w:rtl w:val="0"/>
        </w:rPr>
        <w:t>απέα</w:t>
      </w:r>
      <w:r>
        <w:rPr>
          <w:rFonts w:ascii="Times New Roman" w:hAnsi="Times New Roman"/>
          <w:sz w:val="24"/>
          <w:szCs w:val="24"/>
          <w:rtl w:val="0"/>
        </w:rPr>
        <w:t>(</w:t>
      </w:r>
      <w:r>
        <w:rPr>
          <w:rFonts w:ascii="Times New Roman" w:hAnsi="Times New Roman" w:hint="default"/>
          <w:sz w:val="24"/>
          <w:szCs w:val="24"/>
          <w:rtl w:val="0"/>
        </w:rPr>
        <w:t>ς</w:t>
      </w:r>
      <w:r>
        <w:rPr>
          <w:rFonts w:ascii="Times New Roman" w:hAnsi="Times New Roman"/>
          <w:sz w:val="24"/>
          <w:szCs w:val="24"/>
          <w:rtl w:val="0"/>
        </w:rPr>
        <w:t xml:space="preserve">)) </w:t>
      </w:r>
      <w:r>
        <w:rPr>
          <w:rFonts w:ascii="Times New Roman" w:hAnsi="Times New Roman" w:hint="default"/>
          <w:sz w:val="24"/>
          <w:szCs w:val="24"/>
          <w:rtl w:val="0"/>
        </w:rPr>
        <w:t xml:space="preserve">καὶ Σαραπίων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9. </w:t>
      </w:r>
      <w:r>
        <w:rPr>
          <w:rFonts w:ascii="Times New Roman" w:hAnsi="Times New Roman" w:hint="default"/>
          <w:sz w:val="24"/>
          <w:szCs w:val="24"/>
          <w:rtl w:val="0"/>
        </w:rPr>
        <w:t xml:space="preserve">Κοπρῆς </w:t>
      </w:r>
      <w:r>
        <w:rPr>
          <w:rFonts w:ascii="Times New Roman" w:hAnsi="Times New Roman"/>
          <w:sz w:val="24"/>
          <w:szCs w:val="24"/>
          <w:rtl w:val="0"/>
        </w:rPr>
        <w:t>&lt;:</w:t>
      </w:r>
      <w:r>
        <w:rPr>
          <w:rFonts w:ascii="Times New Roman" w:hAnsi="Times New Roman" w:hint="default"/>
          <w:sz w:val="24"/>
          <w:szCs w:val="24"/>
          <w:rtl w:val="0"/>
        </w:rPr>
        <w:t>τεσσεράριος</w:t>
      </w:r>
      <w:r>
        <w:rPr>
          <w:rFonts w:ascii="Times New Roman" w:hAnsi="Times New Roman"/>
          <w:sz w:val="24"/>
          <w:szCs w:val="24"/>
          <w:rtl w:val="0"/>
        </w:rPr>
        <w:t>|reg|</w:t>
      </w:r>
      <w:r>
        <w:rPr>
          <w:rFonts w:ascii="Times New Roman" w:hAnsi="Times New Roman" w:hint="default"/>
          <w:sz w:val="24"/>
          <w:szCs w:val="24"/>
          <w:rtl w:val="0"/>
        </w:rPr>
        <w:t>τεσαλάριος</w:t>
      </w:r>
      <w:r>
        <w:rPr>
          <w:rFonts w:ascii="Times New Roman" w:hAnsi="Times New Roman"/>
          <w:sz w:val="24"/>
          <w:szCs w:val="24"/>
          <w:rtl w:val="0"/>
          <w:lang w:val="zh-TW" w:eastAsia="zh-TW"/>
        </w:rPr>
        <w:t>:&gt;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10. </w:t>
      </w:r>
      <w:r>
        <w:rPr>
          <w:rFonts w:ascii="Times New Roman" w:hAnsi="Times New Roman" w:hint="default"/>
          <w:sz w:val="24"/>
          <w:szCs w:val="24"/>
          <w:rtl w:val="0"/>
        </w:rPr>
        <w:t xml:space="preserve">Αὐνίων Σαραπίωνος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11. </w:t>
      </w:r>
      <w:r>
        <w:rPr>
          <w:rFonts w:ascii="Times New Roman" w:hAnsi="Times New Roman" w:hint="default"/>
          <w:sz w:val="24"/>
          <w:szCs w:val="24"/>
          <w:rtl w:val="0"/>
        </w:rPr>
        <w:t>Οὐεν̣έρ</w:t>
      </w:r>
      <w:r>
        <w:rPr>
          <w:rFonts w:ascii="Times New Roman" w:hAnsi="Times New Roman"/>
          <w:sz w:val="24"/>
          <w:szCs w:val="24"/>
          <w:rtl w:val="0"/>
          <w:lang w:val="pt-PT"/>
        </w:rPr>
        <w:t>[</w:t>
      </w:r>
      <w:r>
        <w:rPr>
          <w:rFonts w:ascii="Times New Roman" w:hAnsi="Times New Roman" w:hint="default"/>
          <w:sz w:val="24"/>
          <w:szCs w:val="24"/>
          <w:rtl w:val="0"/>
        </w:rPr>
        <w:t>ιο</w:t>
      </w:r>
      <w:r>
        <w:rPr>
          <w:rFonts w:ascii="Times New Roman" w:hAnsi="Times New Roman"/>
          <w:sz w:val="24"/>
          <w:szCs w:val="24"/>
          <w:rtl w:val="0"/>
          <w:lang w:val="pt-PT"/>
        </w:rPr>
        <w:t>]</w:t>
      </w:r>
      <w:r>
        <w:rPr>
          <w:rFonts w:ascii="Times New Roman" w:hAnsi="Times New Roman" w:hint="default"/>
          <w:sz w:val="24"/>
          <w:szCs w:val="24"/>
          <w:rtl w:val="0"/>
        </w:rPr>
        <w:t xml:space="preserve">ς̣ Λαίο̣υ̣ </w:t>
      </w:r>
      <w:r>
        <w:rPr>
          <w:rFonts w:ascii="Times New Roman" w:hAnsi="Times New Roman"/>
          <w:sz w:val="24"/>
          <w:szCs w:val="24"/>
          <w:rtl w:val="0"/>
          <w:lang w:val="zh-TW" w:eastAsia="zh-TW"/>
        </w:rPr>
        <w:t xml:space="preserve">[.?]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12. </w:t>
      </w:r>
      <w:r>
        <w:rPr>
          <w:rFonts w:ascii="Times New Roman" w:hAnsi="Times New Roman" w:hint="default"/>
          <w:sz w:val="24"/>
          <w:szCs w:val="24"/>
          <w:rtl w:val="0"/>
        </w:rPr>
        <w:t>Ḳαστορ</w:t>
      </w:r>
      <w:r>
        <w:rPr>
          <w:rFonts w:ascii="Times New Roman" w:hAnsi="Times New Roman"/>
          <w:sz w:val="24"/>
          <w:szCs w:val="24"/>
          <w:rtl w:val="0"/>
          <w:lang w:val="zh-TW" w:eastAsia="zh-TW"/>
        </w:rPr>
        <w:t>.1[.?]</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=&gt;=D&gt;</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de-DE"/>
        </w:rPr>
        <w:t>#translation</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&lt;T=.en&lt;=</w:t>
      </w:r>
    </w:p>
    <w:p>
      <w:pPr>
        <w:pStyle w:val="Body"/>
        <w:jc w:val="both"/>
        <w:rPr>
          <w:rFonts w:ascii="Times New Roman" w:cs="Times New Roman" w:hAnsi="Times New Roman" w:eastAsia="Times New Roman"/>
          <w:i w:val="1"/>
          <w:iCs w:val="1"/>
          <w:sz w:val="24"/>
          <w:szCs w:val="24"/>
        </w:rPr>
      </w:pPr>
      <w:bookmarkStart w:name="_Hlk195624516" w:id="0"/>
      <w:r>
        <w:rPr>
          <w:rFonts w:ascii="Times New Roman" w:hAnsi="Times New Roman"/>
          <w:i w:val="1"/>
          <w:iCs w:val="1"/>
          <w:sz w:val="24"/>
          <w:szCs w:val="24"/>
          <w:rtl w:val="0"/>
          <w:lang w:val="pt-PT"/>
        </w:rPr>
        <w:t>[</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son of Herakl[</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xml:space="preserve">] </w:t>
      </w:r>
      <w:r>
        <w:rPr>
          <w:rFonts w:ascii="Times New Roman" w:hAnsi="Times New Roman"/>
          <w:sz w:val="24"/>
          <w:szCs w:val="24"/>
          <w:rtl w:val="0"/>
          <w:lang w:val="en-US"/>
        </w:rPr>
        <w:t xml:space="preserve">sive </w:t>
      </w:r>
      <w:r>
        <w:rPr>
          <w:rFonts w:ascii="Times New Roman" w:hAnsi="Times New Roman"/>
          <w:i w:val="1"/>
          <w:iCs w:val="1"/>
          <w:sz w:val="24"/>
          <w:szCs w:val="24"/>
          <w:rtl w:val="0"/>
          <w:lang w:val="de-DE"/>
        </w:rPr>
        <w:t>Herakleides division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Germanos, son of Paos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Pasis, son of Amaius, through Ianuar[ius?</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s-ES_tradnl"/>
        </w:rPr>
        <w:t>], Dioskoros and Horion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Philoxenos, son of Disokoros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total: [x] pounds, [x ounces], 11 grams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(The village of) Pharbaithos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P?]apea(s) and Sarapion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it-IT"/>
        </w:rPr>
        <w:t>] Copres, tesserarius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Aunion, son of Sarapion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Venerius, son of Laios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(son of) Kastor/Kastorion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=&gt;=T&gt;</w:t>
      </w:r>
    </w:p>
    <w:p>
      <w:pPr>
        <w:pStyle w:val="Body"/>
        <w:jc w:val="both"/>
        <w:rPr>
          <w:rFonts w:ascii="Times New Roman" w:cs="Times New Roman" w:hAnsi="Times New Roman" w:eastAsia="Times New Roman"/>
          <w:i w:val="1"/>
          <w:iCs w:val="1"/>
          <w:sz w:val="24"/>
          <w:szCs w:val="24"/>
        </w:rPr>
      </w:pPr>
    </w:p>
    <w:p>
      <w:pPr>
        <w:pStyle w:val="Body"/>
        <w:jc w:val="both"/>
        <w:rPr>
          <w:rFonts w:ascii="Times New Roman" w:cs="Times New Roman" w:hAnsi="Times New Roman" w:eastAsia="Times New Roman"/>
          <w:sz w:val="24"/>
          <w:szCs w:val="24"/>
        </w:rPr>
      </w:pPr>
      <w:bookmarkEnd w:id="0"/>
      <w:r>
        <w:rPr>
          <w:rFonts w:ascii="Times New Roman" w:hAnsi="Times New Roman"/>
          <w:sz w:val="24"/>
          <w:szCs w:val="24"/>
          <w:rtl w:val="0"/>
          <w:lang w:val="de-DE"/>
        </w:rPr>
        <w:t>#commentary</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#articleHeader</w:t>
      </w:r>
    </w:p>
    <w:p>
      <w:pPr>
        <w:pStyle w:val="Body"/>
        <w:jc w:val="both"/>
        <w:rPr>
          <w:rStyle w:val="Link"/>
          <w:rFonts w:ascii="Times New Roman" w:cs="Times New Roman" w:hAnsi="Times New Roman" w:eastAsia="Times New Roman"/>
          <w:b w:val="1"/>
          <w:bCs w:val="1"/>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lang w:val="pt-PT"/>
          <w14:textFill>
            <w14:solidFill>
              <w14:srgbClr w14:val="000000"/>
            </w14:solidFill>
          </w14:textFill>
        </w:rPr>
        <w:t>Col. I.</w:t>
      </w:r>
    </w:p>
    <w:p>
      <w:pPr>
        <w:pStyle w:val="Body"/>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1.-9.</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Except for</w:t>
      </w:r>
      <w:r>
        <w:rPr>
          <w:rFonts w:ascii="Times New Roman" w:hAnsi="Times New Roman" w:hint="default"/>
          <w:sz w:val="24"/>
          <w:szCs w:val="24"/>
          <w:rtl w:val="0"/>
          <w:lang w:val="en-US"/>
        </w:rPr>
        <w:t xml:space="preserve"> Φ̣ιλοξ</w:t>
      </w:r>
      <w:r>
        <w:rPr>
          <w:rFonts w:ascii="Times New Roman" w:hAnsi="Times New Roman"/>
          <w:sz w:val="24"/>
          <w:szCs w:val="24"/>
          <w:rtl w:val="0"/>
          <w:lang w:val="en-US"/>
        </w:rPr>
        <w:t>- in l. 9, only</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groups or traces of letters are visible, in the last three lines slightly effaced, to the same degree as the phi from </w:t>
      </w:r>
      <w:r>
        <w:rPr>
          <w:rFonts w:ascii="Times New Roman" w:hAnsi="Times New Roman" w:hint="default"/>
          <w:sz w:val="24"/>
          <w:szCs w:val="24"/>
          <w:rtl w:val="0"/>
          <w:lang w:val="en-US"/>
        </w:rPr>
        <w:t>Φαρβεθων</w:t>
      </w:r>
      <w:r>
        <w:rPr>
          <w:rFonts w:ascii="Times New Roman" w:hAnsi="Times New Roman"/>
          <w:sz w:val="24"/>
          <w:szCs w:val="24"/>
          <w:rtl w:val="0"/>
        </w:rPr>
        <w:t xml:space="preserve"> (Col 2, l.7)</w:t>
      </w:r>
      <w:r>
        <w:rPr>
          <w:rStyle w:val="Link"/>
          <w:rFonts w:ascii="Times New Roman" w:hAnsi="Times New Roman"/>
          <w:outline w:val="0"/>
          <w:color w:val="000000"/>
          <w:sz w:val="24"/>
          <w:szCs w:val="24"/>
          <w:u w:val="none" w:color="000000"/>
          <w:rtl w:val="0"/>
          <w:lang w:val="en-US"/>
          <w14:textFill>
            <w14:solidFill>
              <w14:srgbClr w14:val="000000"/>
            </w14:solidFill>
          </w14:textFill>
        </w:rPr>
        <w:t>. The</w:t>
      </w:r>
      <w:r>
        <w:rPr>
          <w:rFonts w:ascii="Times New Roman" w:hAnsi="Times New Roman" w:hint="default"/>
          <w:sz w:val="24"/>
          <w:szCs w:val="24"/>
          <w:rtl w:val="0"/>
          <w:lang w:val="en-US"/>
        </w:rPr>
        <w:t xml:space="preserve"> Φ̣ιλοξ</w:t>
      </w:r>
      <w:r>
        <w:rPr>
          <w:rFonts w:ascii="Times New Roman" w:hAnsi="Times New Roman"/>
          <w:sz w:val="24"/>
          <w:szCs w:val="24"/>
          <w:rtl w:val="0"/>
          <w:lang w:val="en-US"/>
        </w:rPr>
        <w:t>- sequence might refer to the name</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hint="default"/>
          <w:sz w:val="24"/>
          <w:szCs w:val="24"/>
          <w:rtl w:val="0"/>
          <w:lang w:val="en-US"/>
        </w:rPr>
        <w:t>Φ̣ιλόξ</w:t>
      </w:r>
      <w:r>
        <w:rPr>
          <w:rFonts w:ascii="Times New Roman" w:hAnsi="Times New Roman"/>
          <w:sz w:val="24"/>
          <w:szCs w:val="24"/>
          <w:rtl w:val="0"/>
          <w:lang w:val="pt-PT"/>
        </w:rPr>
        <w:t>[</w:t>
      </w:r>
      <w:r>
        <w:rPr>
          <w:rFonts w:ascii="Times New Roman" w:hAnsi="Times New Roman" w:hint="default"/>
          <w:sz w:val="24"/>
          <w:szCs w:val="24"/>
          <w:rtl w:val="0"/>
          <w:lang w:val="en-US"/>
        </w:rPr>
        <w:t>ενος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"https://www.trismegistos.org/nam/detail.php?nam_id=3267"</w:instrText>
      </w:r>
      <w:r>
        <w:rPr>
          <w:rStyle w:val="Hyperlink.3"/>
        </w:rPr>
        <w:fldChar w:fldCharType="separate" w:fldLock="0"/>
      </w:r>
      <w:r>
        <w:rPr>
          <w:rStyle w:val="Hyperlink.3"/>
          <w:rtl w:val="0"/>
        </w:rPr>
        <w:t>TM Nam 3267</w:t>
      </w:r>
      <w:r>
        <w:rPr/>
        <w:fldChar w:fldCharType="end" w:fldLock="0"/>
      </w:r>
      <w:r>
        <w:rPr>
          <w:rFonts w:ascii="Times New Roman" w:hAnsi="Times New Roman"/>
          <w:sz w:val="24"/>
          <w:szCs w:val="24"/>
          <w:rtl w:val="0"/>
          <w:lang w:val="en-US"/>
        </w:rPr>
        <w:t>) or one of its variants, perhaps indicating the same person as in Col. 2, l. 5.</w:t>
      </w:r>
    </w:p>
    <w:p>
      <w:pPr>
        <w:pStyle w:val="Default"/>
        <w:bidi w:val="0"/>
        <w:spacing w:before="0" w:line="240" w:lineRule="auto"/>
        <w:ind w:left="0" w:right="0" w:firstLine="0"/>
        <w:jc w:val="left"/>
        <w:rPr>
          <w:rStyle w:val="Hyperlink.3"/>
          <w:rFonts w:ascii="Times New Roman" w:cs="Times New Roman" w:hAnsi="Times New Roman" w:eastAsia="Times New Roman"/>
          <w:sz w:val="24"/>
          <w:szCs w:val="24"/>
          <w:rtl w:val="0"/>
        </w:rPr>
      </w:pPr>
      <w:r>
        <w:rPr>
          <w:rFonts w:ascii="Times New Roman" w:hAnsi="Times New Roman"/>
          <w:sz w:val="24"/>
          <w:szCs w:val="24"/>
          <w:rtl w:val="0"/>
          <w:lang w:val="en-US"/>
        </w:rPr>
        <w:t>#articleHeader</w:t>
      </w:r>
    </w:p>
    <w:p>
      <w:pPr>
        <w:pStyle w:val="Body"/>
        <w:jc w:val="both"/>
        <w:rPr>
          <w:rStyle w:val="Link"/>
          <w:rFonts w:ascii="Times New Roman" w:cs="Times New Roman" w:hAnsi="Times New Roman" w:eastAsia="Times New Roman"/>
          <w:b w:val="1"/>
          <w:bCs w:val="1"/>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lang w:val="pt-PT"/>
          <w14:textFill>
            <w14:solidFill>
              <w14:srgbClr w14:val="000000"/>
            </w14:solidFill>
          </w14:textFill>
        </w:rPr>
        <w:t>Col. II.</w:t>
      </w:r>
    </w:p>
    <w:p>
      <w:pPr>
        <w:pStyle w:val="Body"/>
        <w:jc w:val="both"/>
        <w:rPr>
          <w:rStyle w:val="Link"/>
          <w:rFonts w:ascii="Times New Roman" w:cs="Times New Roman" w:hAnsi="Times New Roman" w:eastAsia="Times New Roman"/>
          <w:outline w:val="0"/>
          <w:color w:val="ee0000"/>
          <w:sz w:val="24"/>
          <w:szCs w:val="24"/>
          <w:u w:val="none" w:color="ee0000"/>
          <w14:textFill>
            <w14:solidFill>
              <w14:srgbClr w14:val="EE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above omicron and sigma from Germanos one can distinguish two descending strokes which must be part of the first name in this line. For the second name of the line, which is heavily effaced, one can observe a vertical stroke and parts of the diagonal strokes (especially the descending one) which </w:t>
      </w:r>
      <w:r>
        <w:rPr>
          <w:rStyle w:val="Link"/>
          <w:rFonts w:ascii="Times New Roman" w:hAnsi="Times New Roman"/>
          <w:outline w:val="0"/>
          <w:color w:val="ee0000"/>
          <w:sz w:val="24"/>
          <w:szCs w:val="24"/>
          <w:u w:val="none" w:color="ee0000"/>
          <w:rtl w:val="0"/>
          <w:lang w:val="de-DE"/>
          <w14:textFill>
            <w14:solidFill>
              <w14:srgbClr w14:val="EE0000"/>
            </w14:solidFill>
          </w14:textFill>
        </w:rPr>
        <w:t>stands</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for kappa; traces of the next letter are visible as well, namely a part of the left diagonal stroke of a letter that might be interpreted as a lambda. Thus, the name should be a form for instance of </w:t>
      </w:r>
      <w:r>
        <w:rPr>
          <w:rFonts w:ascii="Times New Roman" w:hAnsi="Times New Roman" w:hint="default"/>
          <w:sz w:val="24"/>
          <w:szCs w:val="24"/>
          <w:rtl w:val="0"/>
          <w:lang w:val="en-US"/>
        </w:rPr>
        <w:t xml:space="preserve">Ἡρακλῆς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"https://www.trismegistos.org/nam/detail.php?nam_id=4560"</w:instrText>
      </w:r>
      <w:r>
        <w:rPr>
          <w:rStyle w:val="Hyperlink.3"/>
        </w:rPr>
        <w:fldChar w:fldCharType="separate" w:fldLock="0"/>
      </w:r>
      <w:r>
        <w:rPr>
          <w:rStyle w:val="Hyperlink.3"/>
          <w:rtl w:val="0"/>
        </w:rPr>
        <w:t>TM Nam 4560</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w:t>
      </w:r>
      <w:r>
        <w:rPr>
          <w:rFonts w:ascii="Times New Roman" w:hAnsi="Times New Roman"/>
          <w:sz w:val="24"/>
          <w:szCs w:val="24"/>
          <w:rtl w:val="0"/>
        </w:rPr>
        <w:t xml:space="preserve">or </w:t>
      </w:r>
      <w:r>
        <w:rPr>
          <w:rFonts w:ascii="Times New Roman" w:hAnsi="Times New Roman" w:hint="default"/>
          <w:sz w:val="24"/>
          <w:szCs w:val="24"/>
          <w:rtl w:val="0"/>
          <w:lang w:val="en-US"/>
        </w:rPr>
        <w:t>Ἡρακλείδης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"https://www.trismegistos.org/nam/detail.php?nam_id=4550"</w:instrText>
      </w:r>
      <w:r>
        <w:rPr>
          <w:rStyle w:val="Hyperlink.3"/>
        </w:rPr>
        <w:fldChar w:fldCharType="separate" w:fldLock="0"/>
      </w:r>
      <w:r>
        <w:rPr>
          <w:rStyle w:val="Hyperlink.3"/>
          <w:rtl w:val="0"/>
        </w:rPr>
        <w:t>TM Nam 4550</w:t>
      </w:r>
      <w:r>
        <w:rPr/>
        <w:fldChar w:fldCharType="end" w:fldLock="0"/>
      </w:r>
      <w:r>
        <w:rPr>
          <w:rFonts w:ascii="Times New Roman" w:hAnsi="Times New Roman"/>
          <w:sz w:val="24"/>
          <w:szCs w:val="24"/>
          <w:rtl w:val="0"/>
          <w:lang w:val="en-US"/>
        </w:rPr>
        <w:t xml:space="preserve">) but this aspect cannot be determined with certainty. </w:t>
      </w:r>
      <w:r>
        <w:rPr>
          <w:rFonts w:ascii="Times New Roman" w:hAnsi="Times New Roman"/>
          <w:outline w:val="0"/>
          <w:color w:val="ee0000"/>
          <w:sz w:val="24"/>
          <w:szCs w:val="24"/>
          <w:u w:color="ee0000"/>
          <w:rtl w:val="0"/>
          <w:lang w:val="en-US"/>
          <w14:textFill>
            <w14:solidFill>
              <w14:srgbClr w14:val="EE0000"/>
            </w14:solidFill>
          </w14:textFill>
        </w:rPr>
        <w:t xml:space="preserve">A second interpretation which cannot be completely disregarded is that the line refers to </w:t>
      </w:r>
      <w:r>
        <w:rPr>
          <w:rFonts w:ascii="Times New Roman" w:hAnsi="Times New Roman" w:hint="default"/>
          <w:outline w:val="0"/>
          <w:color w:val="ee0000"/>
          <w:sz w:val="24"/>
          <w:szCs w:val="24"/>
          <w:u w:color="ee0000"/>
          <w:rtl w:val="0"/>
          <w:lang w:val="en-US"/>
          <w14:textFill>
            <w14:solidFill>
              <w14:srgbClr w14:val="EE0000"/>
            </w14:solidFill>
          </w14:textFill>
        </w:rPr>
        <w:t>Ἡρακ̣λ̣ε̣ί̣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δου</w:t>
      </w:r>
      <w:r>
        <w:rPr>
          <w:rFonts w:ascii="Times New Roman" w:hAnsi="Times New Roman"/>
          <w:outline w:val="0"/>
          <w:color w:val="ee0000"/>
          <w:sz w:val="24"/>
          <w:szCs w:val="24"/>
          <w:u w:color="ee0000"/>
          <w:rtl w:val="0"/>
          <w14:textFill>
            <w14:solidFill>
              <w14:srgbClr w14:val="EE0000"/>
            </w14:solidFill>
          </w14:textFill>
        </w:rPr>
        <w:t xml:space="preserve"> </w:t>
      </w:r>
      <w:r>
        <w:rPr>
          <w:rFonts w:ascii="Times New Roman" w:hAnsi="Times New Roman" w:hint="default"/>
          <w:outline w:val="0"/>
          <w:color w:val="ee0000"/>
          <w:sz w:val="24"/>
          <w:szCs w:val="24"/>
          <w:u w:color="ee0000"/>
          <w:rtl w:val="0"/>
          <w:lang w:val="en-US"/>
          <w14:textFill>
            <w14:solidFill>
              <w14:srgbClr w14:val="EE0000"/>
            </w14:solidFill>
          </w14:textFill>
        </w:rPr>
        <w:t>μερίδος</w:t>
      </w:r>
      <w:r>
        <w:rPr>
          <w:rFonts w:ascii="Times New Roman" w:hAnsi="Times New Roman"/>
          <w:outline w:val="0"/>
          <w:color w:val="ee0000"/>
          <w:sz w:val="24"/>
          <w:szCs w:val="24"/>
          <w:u w:color="ee0000"/>
          <w:rtl w:val="0"/>
          <w:lang w:val="pt-PT"/>
          <w14:textFill>
            <w14:solidFill>
              <w14:srgbClr w14:val="EE0000"/>
            </w14:solidFill>
          </w14:textFill>
        </w:rPr>
        <w:t>].</w:t>
      </w:r>
    </w:p>
    <w:p>
      <w:pPr>
        <w:pStyle w:val="Body"/>
        <w:jc w:val="both"/>
        <w:rPr>
          <w:rStyle w:val="Hyperlink.3"/>
        </w:rPr>
      </w:pPr>
      <w:r>
        <w:rPr>
          <w:rFonts w:ascii="Times New Roman" w:hAnsi="Times New Roman"/>
          <w:b w:val="1"/>
          <w:bCs w:val="1"/>
          <w:sz w:val="24"/>
          <w:szCs w:val="24"/>
          <w:rtl w:val="0"/>
        </w:rPr>
        <w:t>2.</w:t>
      </w:r>
      <w:r>
        <w:rPr>
          <w:rFonts w:ascii="Times New Roman" w:hAnsi="Times New Roman" w:hint="default"/>
          <w:sz w:val="24"/>
          <w:szCs w:val="24"/>
          <w:rtl w:val="0"/>
          <w:lang w:val="en-US"/>
        </w:rPr>
        <w:t xml:space="preserve"> Πα</w:t>
      </w:r>
      <w:r>
        <w:rPr>
          <w:rFonts w:ascii="Times New Roman" w:hAnsi="Times New Roman" w:hint="default"/>
          <w:sz w:val="24"/>
          <w:szCs w:val="24"/>
          <w:rtl w:val="0"/>
        </w:rPr>
        <w:t>ό</w:t>
      </w:r>
      <w:r>
        <w:rPr>
          <w:rFonts w:ascii="Times New Roman" w:hAnsi="Times New Roman" w:hint="default"/>
          <w:sz w:val="24"/>
          <w:szCs w:val="24"/>
          <w:rtl w:val="0"/>
          <w:lang w:val="en-US"/>
        </w:rPr>
        <w:t>ς</w:t>
      </w:r>
      <w:r>
        <w:rPr>
          <w:rFonts w:ascii="Times New Roman" w:hAnsi="Times New Roman"/>
          <w:sz w:val="24"/>
          <w:szCs w:val="24"/>
          <w:rtl w:val="0"/>
          <w:lang w:val="en-US"/>
        </w:rPr>
        <w:t xml:space="preserve"> instead of </w:t>
      </w:r>
      <w:r>
        <w:rPr>
          <w:rFonts w:ascii="Times New Roman" w:hAnsi="Times New Roman" w:hint="default"/>
          <w:outline w:val="0"/>
          <w:color w:val="ff0000"/>
          <w:sz w:val="24"/>
          <w:szCs w:val="24"/>
          <w:u w:color="ff0000"/>
          <w:rtl w:val="0"/>
          <w:lang w:val="en-US"/>
          <w14:textFill>
            <w14:solidFill>
              <w14:srgbClr w14:val="FF0000"/>
            </w14:solidFill>
          </w14:textFill>
        </w:rPr>
        <w:t>Πα</w:t>
      </w:r>
      <w:r>
        <w:rPr>
          <w:rFonts w:ascii="Times New Roman" w:hAnsi="Times New Roman" w:hint="default"/>
          <w:outline w:val="0"/>
          <w:color w:val="ff0000"/>
          <w:sz w:val="24"/>
          <w:szCs w:val="24"/>
          <w:u w:color="ff0000"/>
          <w:rtl w:val="0"/>
          <w14:textFill>
            <w14:solidFill>
              <w14:srgbClr w14:val="FF0000"/>
            </w14:solidFill>
          </w14:textFill>
        </w:rPr>
        <w:t>ῶ</w:t>
      </w:r>
      <w:r>
        <w:rPr>
          <w:rFonts w:ascii="Times New Roman" w:hAnsi="Times New Roman" w:hint="default"/>
          <w:outline w:val="0"/>
          <w:color w:val="ff0000"/>
          <w:sz w:val="24"/>
          <w:szCs w:val="24"/>
          <w:u w:color="ff0000"/>
          <w:rtl w:val="0"/>
          <w:lang w:val="en-US"/>
          <w14:textFill>
            <w14:solidFill>
              <w14:srgbClr w14:val="FF0000"/>
            </w14:solidFill>
          </w14:textFill>
        </w:rPr>
        <w:t>ς</w:t>
      </w:r>
      <w:r>
        <w:rPr>
          <w:rFonts w:ascii="Times New Roman" w:hAnsi="Times New Roman"/>
          <w:sz w:val="24"/>
          <w:szCs w:val="24"/>
          <w:rtl w:val="0"/>
          <w:lang w:val="en-US"/>
        </w:rPr>
        <w:t xml:space="preserve"> appears with omicron instead of omega only once more, in the nominative, in a fiscal diary from Dionysias, in the Arsinoite nome (</w:t>
      </w:r>
      <w:r>
        <w:rPr>
          <w:rStyle w:val="Hyperlink.3"/>
        </w:rPr>
        <w:fldChar w:fldCharType="begin" w:fldLock="0"/>
      </w:r>
      <w:r>
        <w:rPr>
          <w:rStyle w:val="Hyperlink.3"/>
        </w:rPr>
        <w:instrText xml:space="preserve"> HYPERLINK "https://papyri.info/ddbdp/aegyptus%3B95%3B29"</w:instrText>
      </w:r>
      <w:r>
        <w:rPr>
          <w:rStyle w:val="Hyperlink.3"/>
        </w:rPr>
        <w:fldChar w:fldCharType="separate" w:fldLock="0"/>
      </w:r>
      <w:r>
        <w:rPr>
          <w:rStyle w:val="Hyperlink.3"/>
          <w:rtl w:val="0"/>
        </w:rPr>
        <w:t>SB 26 16560</w:t>
      </w:r>
      <w:r>
        <w:rPr/>
        <w:fldChar w:fldCharType="end" w:fldLock="0"/>
      </w:r>
      <w:r>
        <w:rPr>
          <w:rFonts w:ascii="Times New Roman" w:hAnsi="Times New Roman"/>
          <w:sz w:val="24"/>
          <w:szCs w:val="24"/>
          <w:rtl w:val="0"/>
        </w:rPr>
        <w:t>.107).</w:t>
      </w:r>
      <w:r>
        <w:rPr>
          <w:rFonts w:ascii="Times New Roman" w:hAnsi="Times New Roman"/>
          <w:sz w:val="24"/>
          <w:szCs w:val="24"/>
          <w:vertAlign w:val="superscript"/>
          <w:rtl w:val="0"/>
        </w:rPr>
        <w:t xml:space="preserve"> </w:t>
      </w:r>
      <w:r>
        <w:rPr>
          <w:rFonts w:ascii="Times New Roman" w:hAnsi="Times New Roman"/>
          <w:sz w:val="24"/>
          <w:szCs w:val="24"/>
          <w:rtl w:val="0"/>
          <w:lang w:val="en-US"/>
        </w:rPr>
        <w:t xml:space="preserve">However, the name here should have been in genitive since it must have been a patronymic. </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3.</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hint="default"/>
          <w:sz w:val="24"/>
          <w:szCs w:val="24"/>
          <w:rtl w:val="0"/>
          <w:lang w:val="en-US"/>
        </w:rPr>
        <w:t xml:space="preserve">Ἀμαει </w:t>
      </w:r>
      <w:r>
        <w:rPr>
          <w:rFonts w:ascii="Times New Roman" w:hAnsi="Times New Roman"/>
          <w:sz w:val="24"/>
          <w:szCs w:val="24"/>
          <w:rtl w:val="0"/>
          <w:lang w:val="en-US"/>
        </w:rPr>
        <w:t xml:space="preserve">represents the patronymic, of a name that is frequently attested in the Arsinoite nome, i.e. </w:t>
      </w:r>
      <w:r>
        <w:rPr>
          <w:rFonts w:ascii="Times New Roman" w:hAnsi="Times New Roman" w:hint="default"/>
          <w:sz w:val="24"/>
          <w:szCs w:val="24"/>
          <w:rtl w:val="0"/>
          <w:lang w:val="en-US"/>
        </w:rPr>
        <w:t xml:space="preserve">Ἀμαις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"https://www.trismegistos.org/nam/detail.php?nam_id=1926"</w:instrText>
      </w:r>
      <w:r>
        <w:rPr>
          <w:rStyle w:val="Hyperlink.3"/>
        </w:rPr>
        <w:fldChar w:fldCharType="separate" w:fldLock="0"/>
      </w:r>
      <w:r>
        <w:rPr>
          <w:rStyle w:val="Hyperlink.3"/>
          <w:rtl w:val="0"/>
        </w:rPr>
        <w:t>TM Nam 1926</w:t>
      </w:r>
      <w:r>
        <w:rPr/>
        <w:fldChar w:fldCharType="end" w:fldLock="0"/>
      </w:r>
      <w:r>
        <w:rPr>
          <w:rFonts w:ascii="Times New Roman" w:hAnsi="Times New Roman"/>
          <w:sz w:val="24"/>
          <w:szCs w:val="24"/>
          <w:rtl w:val="0"/>
          <w:lang w:val="en-US"/>
        </w:rPr>
        <w:t xml:space="preserve">). Further, the line is quite effaced, which makes reading the second name difficult. Before the name the preposition </w:t>
      </w:r>
      <w:r>
        <w:rPr>
          <w:rFonts w:ascii="Times New Roman" w:hAnsi="Times New Roman" w:hint="default"/>
          <w:sz w:val="24"/>
          <w:szCs w:val="24"/>
          <w:rtl w:val="0"/>
          <w:lang w:val="en-US"/>
        </w:rPr>
        <w:t>διὰ</w:t>
      </w:r>
      <w:r>
        <w:rPr>
          <w:rFonts w:ascii="Times New Roman" w:hAnsi="Times New Roman"/>
          <w:sz w:val="24"/>
          <w:szCs w:val="24"/>
          <w:rtl w:val="0"/>
          <w:lang w:val="en-US"/>
        </w:rPr>
        <w:t xml:space="preserve"> can be read without alpha as the abbreviation stroke is visible after iota; here one can observe a </w:t>
      </w:r>
      <w:r>
        <w:rPr>
          <w:rFonts w:ascii="Times New Roman" w:hAnsi="Times New Roman"/>
          <w:i w:val="1"/>
          <w:iCs w:val="1"/>
          <w:sz w:val="24"/>
          <w:szCs w:val="24"/>
          <w:rtl w:val="0"/>
          <w:lang w:val="it-IT"/>
        </w:rPr>
        <w:t>diaeresis</w:t>
      </w:r>
      <w:r>
        <w:rPr>
          <w:rFonts w:ascii="Times New Roman" w:hAnsi="Times New Roman"/>
          <w:sz w:val="24"/>
          <w:szCs w:val="24"/>
          <w:rtl w:val="0"/>
          <w:lang w:val="en-US"/>
        </w:rPr>
        <w:t xml:space="preserve"> as, after the preposition, a personal name starting with iota follows, which can be read as </w:t>
      </w:r>
      <w:r>
        <w:rPr>
          <w:rFonts w:ascii="Times New Roman" w:hAnsi="Times New Roman" w:hint="default"/>
          <w:sz w:val="24"/>
          <w:szCs w:val="24"/>
          <w:rtl w:val="0"/>
          <w:lang w:val="en-US"/>
        </w:rPr>
        <w:t>Ἰανο̣υ̣</w:t>
      </w:r>
      <w:r>
        <w:rPr>
          <w:rFonts w:ascii="Times New Roman" w:hAnsi="Times New Roman"/>
          <w:sz w:val="24"/>
          <w:szCs w:val="24"/>
          <w:rtl w:val="0"/>
          <w:lang w:val="pt-PT"/>
        </w:rPr>
        <w:t>[</w:t>
      </w:r>
      <w:r>
        <w:rPr>
          <w:rFonts w:ascii="Times New Roman" w:hAnsi="Times New Roman" w:hint="default"/>
          <w:sz w:val="24"/>
          <w:szCs w:val="24"/>
          <w:rtl w:val="0"/>
          <w:lang w:val="en-US"/>
        </w:rPr>
        <w:t>αρίου</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"https://www.trismegistos.org/nam/detail.php?nam_id=9608"</w:instrText>
      </w:r>
      <w:r>
        <w:rPr>
          <w:rStyle w:val="Hyperlink.3"/>
        </w:rPr>
        <w:fldChar w:fldCharType="separate" w:fldLock="0"/>
      </w:r>
      <w:r>
        <w:rPr>
          <w:rStyle w:val="Hyperlink.3"/>
          <w:rtl w:val="0"/>
        </w:rPr>
        <w:t>TM Nam 9608</w:t>
      </w:r>
      <w:r>
        <w:rPr/>
        <w:fldChar w:fldCharType="end" w:fldLock="0"/>
      </w:r>
      <w:r>
        <w:rPr>
          <w:rFonts w:ascii="Times New Roman" w:hAnsi="Times New Roman"/>
          <w:sz w:val="24"/>
          <w:szCs w:val="24"/>
          <w:rtl w:val="0"/>
        </w:rPr>
        <w:t>).</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6.</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the closest analogy is an unprovenanced document concerning silver tableware inventory dated to the 1</w:t>
      </w:r>
      <w:r>
        <w:rPr>
          <w:rStyle w:val="Link"/>
          <w:rFonts w:ascii="Times New Roman" w:hAnsi="Times New Roman"/>
          <w:outline w:val="0"/>
          <w:color w:val="000000"/>
          <w:sz w:val="24"/>
          <w:szCs w:val="24"/>
          <w:u w:val="none" w:color="000000"/>
          <w:vertAlign w:val="superscript"/>
          <w:rtl w:val="0"/>
          <w14:textFill>
            <w14:solidFill>
              <w14:srgbClr w14:val="000000"/>
            </w14:solidFill>
          </w14:textFill>
        </w:rPr>
        <w:t>st</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century, which on two occasions states after </w:t>
      </w:r>
      <w:r>
        <w:rPr>
          <w:rFonts w:ascii="Times New Roman" w:hAnsi="Times New Roman" w:hint="default"/>
          <w:sz w:val="24"/>
          <w:szCs w:val="24"/>
          <w:rtl w:val="0"/>
          <w:lang w:val="en-US"/>
        </w:rPr>
        <w:t>γίνονται </w:t>
      </w:r>
      <w:r>
        <w:rPr>
          <w:rFonts w:ascii="Times New Roman" w:hAnsi="Times New Roman"/>
          <w:sz w:val="24"/>
          <w:szCs w:val="24"/>
          <w:rtl w:val="0"/>
          <w:lang w:val="en-US"/>
        </w:rPr>
        <w:t xml:space="preserve">the number of </w:t>
      </w:r>
      <w:r>
        <w:rPr>
          <w:rFonts w:ascii="Times New Roman" w:hAnsi="Times New Roman" w:hint="default"/>
          <w:sz w:val="24"/>
          <w:szCs w:val="24"/>
          <w:rtl w:val="0"/>
        </w:rPr>
        <w:t>λίτραι</w:t>
      </w:r>
      <w:r>
        <w:rPr>
          <w:rFonts w:ascii="Times New Roman" w:hAnsi="Times New Roman"/>
          <w:sz w:val="24"/>
          <w:szCs w:val="24"/>
          <w:rtl w:val="0"/>
        </w:rPr>
        <w:t xml:space="preserve">, </w:t>
      </w:r>
      <w:r>
        <w:rPr>
          <w:rFonts w:ascii="Times New Roman" w:hAnsi="Times New Roman" w:hint="default"/>
          <w:sz w:val="24"/>
          <w:szCs w:val="24"/>
          <w:rtl w:val="0"/>
          <w:lang w:val="en-US"/>
        </w:rPr>
        <w:t xml:space="preserve">ὀγκίαι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γράμματα </w:t>
      </w:r>
      <w:r>
        <w:rPr>
          <w:rFonts w:ascii="Times New Roman" w:hAnsi="Times New Roman"/>
          <w:sz w:val="24"/>
          <w:szCs w:val="24"/>
          <w:rtl w:val="0"/>
        </w:rPr>
        <w:t>(</w:t>
      </w:r>
      <w:r>
        <w:rPr>
          <w:rStyle w:val="Hyperlink.3"/>
        </w:rPr>
        <w:fldChar w:fldCharType="begin" w:fldLock="0"/>
      </w:r>
      <w:r>
        <w:rPr>
          <w:rStyle w:val="Hyperlink.3"/>
        </w:rPr>
        <w:instrText xml:space="preserve"> HYPERLINK "https://papyri.info/ddbdp/bgu%3B3%3B781"</w:instrText>
      </w:r>
      <w:r>
        <w:rPr>
          <w:rStyle w:val="Hyperlink.3"/>
        </w:rPr>
        <w:fldChar w:fldCharType="separate" w:fldLock="0"/>
      </w:r>
      <w:r>
        <w:rPr>
          <w:rStyle w:val="Hyperlink.3"/>
          <w:rtl w:val="0"/>
        </w:rPr>
        <w:t>BGU 3 781</w:t>
      </w:r>
      <w:r>
        <w:rPr/>
        <w:fldChar w:fldCharType="end" w:fldLock="0"/>
      </w:r>
      <w:r>
        <w:rPr>
          <w:rFonts w:ascii="Times New Roman" w:hAnsi="Times New Roman"/>
          <w:sz w:val="24"/>
          <w:szCs w:val="24"/>
          <w:rtl w:val="0"/>
          <w:lang w:val="en-US"/>
        </w:rPr>
        <w:t xml:space="preserve"> col. I, l.9 and col. VI, l.5). The same succession of </w:t>
      </w:r>
      <w:r>
        <w:rPr>
          <w:rFonts w:ascii="Times New Roman" w:hAnsi="Times New Roman" w:hint="default"/>
          <w:sz w:val="24"/>
          <w:szCs w:val="24"/>
          <w:rtl w:val="0"/>
        </w:rPr>
        <w:t>λίτραι</w:t>
      </w:r>
      <w:r>
        <w:rPr>
          <w:rFonts w:ascii="Times New Roman" w:hAnsi="Times New Roman"/>
          <w:sz w:val="24"/>
          <w:szCs w:val="24"/>
          <w:rtl w:val="0"/>
        </w:rPr>
        <w:t>,</w:t>
      </w:r>
      <w:r>
        <w:rPr>
          <w:rFonts w:ascii="Times New Roman" w:hAnsi="Times New Roman" w:hint="default"/>
          <w:sz w:val="24"/>
          <w:szCs w:val="24"/>
          <w:rtl w:val="0"/>
          <w:lang w:val="en-US"/>
        </w:rPr>
        <w:t xml:space="preserve"> ὀγκίαι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 xml:space="preserve">γράμματα </w:t>
      </w:r>
      <w:r>
        <w:rPr>
          <w:rFonts w:ascii="Times New Roman" w:hAnsi="Times New Roman"/>
          <w:sz w:val="24"/>
          <w:szCs w:val="24"/>
          <w:rtl w:val="0"/>
          <w:lang w:val="en-US"/>
        </w:rPr>
        <w:t>is to be found in an early 4</w:t>
      </w:r>
      <w:r>
        <w:rPr>
          <w:rFonts w:ascii="Times New Roman" w:hAnsi="Times New Roman"/>
          <w:sz w:val="24"/>
          <w:szCs w:val="24"/>
          <w:vertAlign w:val="superscript"/>
          <w:rtl w:val="0"/>
          <w:lang w:val="en-US"/>
        </w:rPr>
        <w:t xml:space="preserve">th </w:t>
      </w:r>
      <w:r>
        <w:rPr>
          <w:rFonts w:ascii="Times New Roman" w:hAnsi="Times New Roman"/>
          <w:sz w:val="24"/>
          <w:szCs w:val="24"/>
          <w:rtl w:val="0"/>
          <w:lang w:val="en-US"/>
        </w:rPr>
        <w:t>century assessment of gold and silver (</w:t>
      </w:r>
      <w:r>
        <w:rPr>
          <w:rStyle w:val="Hyperlink.3"/>
        </w:rPr>
        <w:fldChar w:fldCharType="begin" w:fldLock="0"/>
      </w:r>
      <w:r>
        <w:rPr>
          <w:rStyle w:val="Hyperlink.3"/>
        </w:rPr>
        <w:instrText xml:space="preserve"> HYPERLINK "https://papyri.info/ddbdp/p.oxy%3B46%3B3307"</w:instrText>
      </w:r>
      <w:r>
        <w:rPr>
          <w:rStyle w:val="Hyperlink.3"/>
        </w:rPr>
        <w:fldChar w:fldCharType="separate" w:fldLock="0"/>
      </w:r>
      <w:r>
        <w:rPr>
          <w:rStyle w:val="Hyperlink.3"/>
          <w:rtl w:val="0"/>
        </w:rPr>
        <w:t>P.Oxy. 46 3307</w:t>
      </w:r>
      <w:r>
        <w:rPr/>
        <w:fldChar w:fldCharType="end" w:fldLock="0"/>
      </w:r>
      <w:r>
        <w:rPr>
          <w:rFonts w:ascii="Times New Roman" w:hAnsi="Times New Roman"/>
          <w:sz w:val="24"/>
          <w:szCs w:val="24"/>
          <w:rtl w:val="0"/>
          <w:lang w:val="en-US"/>
        </w:rPr>
        <w:t>. 26) in accounts of receipts and expenditure (</w:t>
      </w:r>
      <w:r>
        <w:rPr>
          <w:rStyle w:val="Hyperlink.3"/>
        </w:rPr>
        <w:fldChar w:fldCharType="begin" w:fldLock="0"/>
      </w:r>
      <w:r>
        <w:rPr>
          <w:rStyle w:val="Hyperlink.3"/>
        </w:rPr>
        <w:instrText xml:space="preserve"> HYPERLINK "https://papyri.info/ddbdp/p.oxy%3B16%3B1918"</w:instrText>
      </w:r>
      <w:r>
        <w:rPr>
          <w:rStyle w:val="Hyperlink.3"/>
        </w:rPr>
        <w:fldChar w:fldCharType="separate" w:fldLock="0"/>
      </w:r>
      <w:r>
        <w:rPr>
          <w:rStyle w:val="Hyperlink.3"/>
          <w:rtl w:val="0"/>
        </w:rPr>
        <w:t>P.Oxy. 16, 1918</w:t>
      </w:r>
      <w:r>
        <w:rPr/>
        <w:fldChar w:fldCharType="end" w:fldLock="0"/>
      </w:r>
      <w:r>
        <w:rPr>
          <w:rFonts w:ascii="Times New Roman" w:hAnsi="Times New Roman"/>
          <w:sz w:val="24"/>
          <w:szCs w:val="24"/>
          <w:rtl w:val="0"/>
          <w:lang w:val="en-US"/>
        </w:rPr>
        <w:t>, esp. recto col. I, l. 15) from the Apion archive (</w:t>
      </w:r>
      <w:r>
        <w:rPr>
          <w:rStyle w:val="Hyperlink.3"/>
        </w:rPr>
        <w:fldChar w:fldCharType="begin" w:fldLock="0"/>
      </w:r>
      <w:r>
        <w:rPr>
          <w:rStyle w:val="Hyperlink.3"/>
        </w:rPr>
        <w:instrText xml:space="preserve"> HYPERLINK "https://www.trismegistos.org/archive/15"</w:instrText>
      </w:r>
      <w:r>
        <w:rPr>
          <w:rStyle w:val="Hyperlink.3"/>
        </w:rPr>
        <w:fldChar w:fldCharType="separate" w:fldLock="0"/>
      </w:r>
      <w:r>
        <w:rPr>
          <w:rStyle w:val="Hyperlink.3"/>
          <w:rtl w:val="0"/>
          <w:lang w:val="en-US"/>
        </w:rPr>
        <w:t>TM Arch 15</w:t>
      </w:r>
      <w:r>
        <w:rPr/>
        <w:fldChar w:fldCharType="end" w:fldLock="0"/>
      </w:r>
      <w:r>
        <w:rPr>
          <w:rFonts w:ascii="Times New Roman" w:hAnsi="Times New Roman"/>
          <w:sz w:val="24"/>
          <w:szCs w:val="24"/>
          <w:rtl w:val="0"/>
          <w:lang w:val="en-US"/>
        </w:rPr>
        <w:t xml:space="preserve">) and </w:t>
      </w:r>
      <w:r>
        <w:rPr>
          <w:rFonts w:ascii="Times New Roman" w:hAnsi="Times New Roman"/>
          <w:outline w:val="0"/>
          <w:color w:val="ee0000"/>
          <w:sz w:val="24"/>
          <w:szCs w:val="24"/>
          <w:u w:color="ee0000"/>
          <w:rtl w:val="0"/>
          <w14:textFill>
            <w14:solidFill>
              <w14:srgbClr w14:val="EE0000"/>
            </w14:solidFill>
          </w14:textFill>
        </w:rPr>
        <w:t>an</w:t>
      </w:r>
      <w:r>
        <w:rPr>
          <w:rFonts w:ascii="Times New Roman" w:hAnsi="Times New Roman"/>
          <w:sz w:val="24"/>
          <w:szCs w:val="24"/>
          <w:rtl w:val="0"/>
          <w:lang w:val="en-US"/>
        </w:rPr>
        <w:t xml:space="preserve"> account issued by the Antaiopolis office of finance (</w:t>
      </w:r>
      <w:r>
        <w:rPr>
          <w:rStyle w:val="Hyperlink.3"/>
        </w:rPr>
        <w:fldChar w:fldCharType="begin" w:fldLock="0"/>
      </w:r>
      <w:r>
        <w:rPr>
          <w:rStyle w:val="Hyperlink.3"/>
        </w:rPr>
        <w:instrText xml:space="preserve"> HYPERLINK "https://papyri.info/ddbdp/p.cair.masp%3B1%3B67057"</w:instrText>
      </w:r>
      <w:r>
        <w:rPr>
          <w:rStyle w:val="Hyperlink.3"/>
        </w:rPr>
        <w:fldChar w:fldCharType="separate" w:fldLock="0"/>
      </w:r>
      <w:r>
        <w:rPr>
          <w:rStyle w:val="Hyperlink.3"/>
          <w:rtl w:val="0"/>
        </w:rPr>
        <w:t>P.Cair. Masp. 1 67057</w:t>
      </w:r>
      <w:r>
        <w:rPr/>
        <w:fldChar w:fldCharType="end" w:fldLock="0"/>
      </w:r>
      <w:r>
        <w:rPr>
          <w:rFonts w:ascii="Times New Roman" w:hAnsi="Times New Roman"/>
          <w:sz w:val="24"/>
          <w:szCs w:val="24"/>
          <w:rtl w:val="0"/>
          <w:lang w:val="en-US"/>
        </w:rPr>
        <w:t>. 19-22), part of the Dioskoros archive (</w:t>
      </w:r>
      <w:r>
        <w:rPr>
          <w:rStyle w:val="Hyperlink.3"/>
        </w:rPr>
        <w:fldChar w:fldCharType="begin" w:fldLock="0"/>
      </w:r>
      <w:r>
        <w:rPr>
          <w:rStyle w:val="Hyperlink.3"/>
        </w:rPr>
        <w:instrText xml:space="preserve"> HYPERLINK "https://www.trismegistos.org/archive/72"</w:instrText>
      </w:r>
      <w:r>
        <w:rPr>
          <w:rStyle w:val="Hyperlink.3"/>
        </w:rPr>
        <w:fldChar w:fldCharType="separate" w:fldLock="0"/>
      </w:r>
      <w:r>
        <w:rPr>
          <w:rStyle w:val="Hyperlink.3"/>
          <w:rtl w:val="0"/>
          <w:lang w:val="de-DE"/>
        </w:rPr>
        <w:t>TM Arch 72</w:t>
      </w:r>
      <w:r>
        <w:rPr/>
        <w:fldChar w:fldCharType="end" w:fldLock="0"/>
      </w:r>
      <w:r>
        <w:rPr>
          <w:rFonts w:ascii="Times New Roman" w:hAnsi="Times New Roman"/>
          <w:sz w:val="24"/>
          <w:szCs w:val="24"/>
          <w:rtl w:val="0"/>
        </w:rPr>
        <w:t>).</w:t>
      </w:r>
    </w:p>
    <w:p>
      <w:pPr>
        <w:pStyle w:val="footnote text"/>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lang w:val="en-US"/>
          <w14:textFill>
            <w14:solidFill>
              <w14:srgbClr w14:val="000000"/>
            </w14:solidFill>
          </w14:textFill>
        </w:rPr>
        <w:t>7.</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w:t>
      </w:r>
      <w:r>
        <w:rPr>
          <w:rFonts w:ascii="Times New Roman" w:hAnsi="Times New Roman" w:hint="default"/>
          <w:sz w:val="24"/>
          <w:szCs w:val="24"/>
          <w:rtl w:val="0"/>
          <w:lang w:val="en-US"/>
        </w:rPr>
        <w:t xml:space="preserve">Φαρβέθων </w:t>
      </w:r>
      <w:r>
        <w:rPr>
          <w:rFonts w:ascii="Times New Roman" w:hAnsi="Times New Roman"/>
          <w:sz w:val="24"/>
          <w:szCs w:val="24"/>
          <w:rtl w:val="0"/>
          <w:lang w:val="en-US"/>
        </w:rPr>
        <w:t>has to be understood in genitive plural and occurs under this form when reference is made to the name of the village in a register of a tax collector from Philadelphia (</w:t>
      </w:r>
      <w:r>
        <w:rPr>
          <w:rStyle w:val="Hyperlink.3"/>
        </w:rPr>
        <w:fldChar w:fldCharType="begin" w:fldLock="0"/>
      </w:r>
      <w:r>
        <w:rPr>
          <w:rStyle w:val="Hyperlink.3"/>
        </w:rPr>
        <w:instrText xml:space="preserve"> HYPERLINK "https://papyri.info/ddbdp/sb%3B20%3B14576"</w:instrText>
      </w:r>
      <w:r>
        <w:rPr>
          <w:rStyle w:val="Hyperlink.3"/>
        </w:rPr>
        <w:fldChar w:fldCharType="separate" w:fldLock="0"/>
      </w:r>
      <w:r>
        <w:rPr>
          <w:rStyle w:val="Hyperlink.3"/>
          <w:rtl w:val="0"/>
          <w:lang w:val="en-US"/>
        </w:rPr>
        <w:t>SB 20 14576</w:t>
      </w:r>
      <w:r>
        <w:rPr/>
        <w:fldChar w:fldCharType="end" w:fldLock="0"/>
      </w:r>
      <w:r>
        <w:rPr>
          <w:rFonts w:ascii="Times New Roman" w:hAnsi="Times New Roman"/>
          <w:sz w:val="24"/>
          <w:szCs w:val="24"/>
          <w:rtl w:val="0"/>
          <w:lang w:val="en-US"/>
        </w:rPr>
        <w:t xml:space="preserve">. 516), while on two other instances in the same document the village name appears written as </w:t>
      </w:r>
      <w:r>
        <w:rPr>
          <w:rFonts w:ascii="Times New Roman" w:hAnsi="Times New Roman" w:hint="default"/>
          <w:sz w:val="24"/>
          <w:szCs w:val="24"/>
          <w:rtl w:val="0"/>
          <w:lang w:val="en-US"/>
        </w:rPr>
        <w:t>Φαρβαίθ</w:t>
      </w:r>
      <w:r>
        <w:rPr>
          <w:rFonts w:ascii="Times New Roman" w:hAnsi="Times New Roman"/>
          <w:sz w:val="24"/>
          <w:szCs w:val="24"/>
          <w:rtl w:val="0"/>
          <w:lang w:val="en-US"/>
        </w:rPr>
        <w:t>(</w:t>
      </w:r>
      <w:r>
        <w:rPr>
          <w:rFonts w:ascii="Times New Roman" w:hAnsi="Times New Roman" w:hint="default"/>
          <w:sz w:val="24"/>
          <w:szCs w:val="24"/>
          <w:rtl w:val="0"/>
          <w:lang w:val="en-US"/>
        </w:rPr>
        <w:t>ων</w:t>
      </w:r>
      <w:r>
        <w:rPr>
          <w:rFonts w:ascii="Times New Roman" w:hAnsi="Times New Roman"/>
          <w:sz w:val="24"/>
          <w:szCs w:val="24"/>
          <w:rtl w:val="0"/>
          <w:lang w:val="en-US"/>
        </w:rPr>
        <w:t>) (</w:t>
      </w:r>
      <w:r>
        <w:rPr>
          <w:rStyle w:val="Hyperlink.3"/>
        </w:rPr>
        <w:fldChar w:fldCharType="begin" w:fldLock="0"/>
      </w:r>
      <w:r>
        <w:rPr>
          <w:rStyle w:val="Hyperlink.3"/>
        </w:rPr>
        <w:instrText xml:space="preserve"> HYPERLINK "https://papyri.info/ddbdp/sb%3B20%3B14576"</w:instrText>
      </w:r>
      <w:r>
        <w:rPr>
          <w:rStyle w:val="Hyperlink.3"/>
        </w:rPr>
        <w:fldChar w:fldCharType="separate" w:fldLock="0"/>
      </w:r>
      <w:r>
        <w:rPr>
          <w:rStyle w:val="Hyperlink.3"/>
          <w:rtl w:val="0"/>
          <w:lang w:val="en-US"/>
        </w:rPr>
        <w:t>SB 20 14576</w:t>
      </w:r>
      <w:r>
        <w:rPr/>
        <w:fldChar w:fldCharType="end" w:fldLock="0"/>
      </w:r>
      <w:r>
        <w:rPr>
          <w:rFonts w:ascii="Times New Roman" w:hAnsi="Times New Roman"/>
          <w:sz w:val="24"/>
          <w:szCs w:val="24"/>
          <w:rtl w:val="0"/>
          <w:lang w:val="en-US"/>
        </w:rPr>
        <w:t xml:space="preserve">. 540, 549); for this very common interchange </w:t>
      </w:r>
      <w:r>
        <w:rPr>
          <w:rFonts w:ascii="Times New Roman" w:hAnsi="Times New Roman" w:hint="default"/>
          <w:sz w:val="24"/>
          <w:szCs w:val="24"/>
          <w:rtl w:val="0"/>
          <w:lang w:val="en-US"/>
        </w:rPr>
        <w:t>– αι</w:t>
      </w:r>
      <w:r>
        <w:rPr>
          <w:rFonts w:ascii="Times New Roman" w:hAnsi="Times New Roman"/>
          <w:sz w:val="24"/>
          <w:szCs w:val="24"/>
          <w:rtl w:val="0"/>
          <w:lang w:val="en-US"/>
        </w:rPr>
        <w:t>/</w:t>
      </w:r>
      <w:r>
        <w:rPr>
          <w:rFonts w:ascii="Times New Roman" w:hAnsi="Times New Roman" w:hint="default"/>
          <w:sz w:val="24"/>
          <w:szCs w:val="24"/>
          <w:rtl w:val="0"/>
          <w:lang w:val="en-US"/>
        </w:rPr>
        <w:t xml:space="preserve">ε – </w:t>
      </w:r>
      <w:r>
        <w:rPr>
          <w:rFonts w:ascii="Times New Roman" w:hAnsi="Times New Roman"/>
          <w:sz w:val="24"/>
          <w:szCs w:val="24"/>
          <w:rtl w:val="0"/>
          <w:lang w:val="en-US"/>
        </w:rPr>
        <w:t xml:space="preserve">see </w:t>
      </w:r>
      <w:r>
        <w:rPr>
          <w:rStyle w:val="Hyperlink.3"/>
        </w:rPr>
        <w:fldChar w:fldCharType="begin" w:fldLock="0"/>
      </w:r>
      <w:r>
        <w:rPr>
          <w:rStyle w:val="Hyperlink.3"/>
        </w:rPr>
        <w:instrText xml:space="preserve"> HYPERLINK "https://papyri.info/biblio/8813"</w:instrText>
      </w:r>
      <w:r>
        <w:rPr>
          <w:rStyle w:val="Hyperlink.3"/>
        </w:rPr>
        <w:fldChar w:fldCharType="separate" w:fldLock="0"/>
      </w:r>
      <w:r>
        <w:rPr>
          <w:rStyle w:val="Hyperlink.3"/>
          <w:rtl w:val="0"/>
          <w:lang w:val="en-US"/>
        </w:rPr>
        <w:t>Gignac 1976</w:t>
      </w:r>
      <w:r>
        <w:rPr/>
        <w:fldChar w:fldCharType="end" w:fldLock="0"/>
      </w:r>
      <w:r>
        <w:rPr>
          <w:rFonts w:ascii="Times New Roman" w:hAnsi="Times New Roman"/>
          <w:sz w:val="24"/>
          <w:szCs w:val="24"/>
          <w:rtl w:val="0"/>
          <w:lang w:val="en-US"/>
        </w:rPr>
        <w:t>: 192-193.</w:t>
      </w:r>
    </w:p>
    <w:p>
      <w:pPr>
        <w:pStyle w:val="footnote text"/>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footnote text"/>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lang w:val="en-US"/>
          <w14:textFill>
            <w14:solidFill>
              <w14:srgbClr w14:val="000000"/>
            </w14:solidFill>
          </w14:textFill>
        </w:rPr>
        <w:t>8.</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before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the last part of a personal name in nominative appears, which would have started in the previous line. Here, perhaps as in the case of </w:t>
      </w:r>
      <w:r>
        <w:rPr>
          <w:rFonts w:ascii="Times New Roman" w:hAnsi="Times New Roman" w:hint="default"/>
          <w:sz w:val="24"/>
          <w:szCs w:val="24"/>
          <w:rtl w:val="0"/>
          <w:lang w:val="en-US"/>
        </w:rPr>
        <w:t xml:space="preserve">Ἀμαει </w:t>
      </w:r>
      <w:r>
        <w:rPr>
          <w:rFonts w:ascii="Times New Roman" w:hAnsi="Times New Roman"/>
          <w:sz w:val="24"/>
          <w:szCs w:val="24"/>
          <w:rtl w:val="0"/>
          <w:lang w:val="en-US"/>
        </w:rPr>
        <w:t>discussed above, the final sigma has been also deliberately omitted. Such a name ending, of woman named [</w:t>
      </w:r>
      <w:r>
        <w:rPr>
          <w:rFonts w:ascii="Times New Roman" w:hAnsi="Times New Roman" w:hint="default"/>
          <w:sz w:val="24"/>
          <w:szCs w:val="24"/>
          <w:rtl w:val="0"/>
          <w:lang w:val="en-US"/>
        </w:rPr>
        <w:t>…</w:t>
      </w:r>
      <w:r>
        <w:rPr>
          <w:rFonts w:ascii="Times New Roman" w:hAnsi="Times New Roman"/>
          <w:sz w:val="24"/>
          <w:szCs w:val="24"/>
          <w:rtl w:val="0"/>
          <w:lang w:val="en-US"/>
        </w:rPr>
        <w:t>]</w:t>
      </w:r>
      <w:r>
        <w:rPr>
          <w:rFonts w:ascii="Times New Roman" w:hAnsi="Times New Roman" w:hint="default"/>
          <w:sz w:val="24"/>
          <w:szCs w:val="24"/>
          <w:rtl w:val="0"/>
          <w:lang w:val="en-US"/>
        </w:rPr>
        <w:t>απέας</w:t>
      </w:r>
      <w:r>
        <w:rPr>
          <w:rFonts w:ascii="Times New Roman" w:hAnsi="Times New Roman"/>
          <w:sz w:val="24"/>
          <w:szCs w:val="24"/>
          <w:rtl w:val="0"/>
          <w:lang w:val="en-US"/>
        </w:rPr>
        <w:t>, in accusative, is to be found in a papyrus which cannot be classified with certainty, found at Ptolemais Euergetis, in the Arsinoite nome, dated March 15</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306 (</w:t>
      </w: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"https://papyri.info/ddbdp/bgu%3B2%3B606"</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BGU 2 606</w:t>
      </w:r>
      <w:r>
        <w:rPr/>
        <w:fldChar w:fldCharType="end" w:fldLock="0"/>
      </w:r>
      <w:r>
        <w:rPr>
          <w:rFonts w:ascii="Times New Roman" w:hAnsi="Times New Roman"/>
          <w:sz w:val="24"/>
          <w:szCs w:val="24"/>
          <w:rtl w:val="0"/>
          <w:lang w:val="en-US"/>
        </w:rPr>
        <w:t xml:space="preserve">. 2-3: </w:t>
      </w:r>
      <w:r>
        <w:rPr>
          <w:rFonts w:ascii="Times New Roman" w:hAnsi="Times New Roman" w:hint="default"/>
          <w:sz w:val="24"/>
          <w:szCs w:val="24"/>
          <w:rtl w:val="0"/>
          <w:lang w:val="en-US"/>
        </w:rPr>
        <w:t> παρὰ Α</w:t>
      </w:r>
      <w:r>
        <w:rPr>
          <w:rFonts w:ascii="Times New Roman" w:hAnsi="Times New Roman"/>
          <w:sz w:val="24"/>
          <w:szCs w:val="24"/>
          <w:rtl w:val="0"/>
          <w:lang w:val="en-US"/>
        </w:rPr>
        <w:t>[</w:t>
      </w:r>
      <w:r>
        <w:rPr>
          <w:rFonts w:ascii="Times New Roman" w:hAnsi="Times New Roman" w:hint="default"/>
          <w:sz w:val="24"/>
          <w:szCs w:val="24"/>
          <w:rtl w:val="0"/>
          <w:lang w:val="en-US"/>
        </w:rPr>
        <w:t>ὐρηλίου Σαραπίωνος μη</w:t>
      </w:r>
      <w:r>
        <w:rPr>
          <w:rFonts w:ascii="Times New Roman" w:hAnsi="Times New Roman"/>
          <w:sz w:val="24"/>
          <w:szCs w:val="24"/>
          <w:rtl w:val="0"/>
          <w:lang w:val="en-US"/>
        </w:rPr>
        <w:t>(</w:t>
      </w:r>
      <w:r>
        <w:rPr>
          <w:rFonts w:ascii="Times New Roman" w:hAnsi="Times New Roman" w:hint="default"/>
          <w:sz w:val="24"/>
          <w:szCs w:val="24"/>
          <w:rtl w:val="0"/>
          <w:lang w:val="en-US"/>
        </w:rPr>
        <w:t>τρὸς</w:t>
      </w:r>
      <w:r>
        <w:rPr>
          <w:rFonts w:ascii="Times New Roman" w:hAnsi="Times New Roman"/>
          <w:sz w:val="24"/>
          <w:szCs w:val="24"/>
          <w:rtl w:val="0"/>
          <w:lang w:val="en-US"/>
        </w:rPr>
        <w:t>)] | [</w:t>
      </w:r>
      <w:r>
        <w:rPr>
          <w:rFonts w:ascii="Times New Roman" w:hAnsi="Times New Roman" w:hint="default"/>
          <w:sz w:val="24"/>
          <w:szCs w:val="24"/>
          <w:rtl w:val="0"/>
          <w:lang w:val="en-US"/>
        </w:rPr>
        <w:t>  ̣  ̣</w:t>
      </w:r>
      <w:r>
        <w:rPr>
          <w:rFonts w:ascii="Times New Roman" w:hAnsi="Times New Roman"/>
          <w:sz w:val="24"/>
          <w:szCs w:val="24"/>
          <w:rtl w:val="0"/>
          <w:lang w:val="en-US"/>
        </w:rPr>
        <w:t>]</w:t>
      </w:r>
      <w:r>
        <w:rPr>
          <w:rFonts w:ascii="Times New Roman" w:hAnsi="Times New Roman" w:hint="default"/>
          <w:sz w:val="24"/>
          <w:szCs w:val="24"/>
          <w:rtl w:val="0"/>
          <w:lang w:val="en-US"/>
        </w:rPr>
        <w:t>απέας</w:t>
      </w:r>
      <w:r>
        <w:rPr>
          <w:rFonts w:ascii="Times New Roman" w:hAnsi="Times New Roman"/>
          <w:sz w:val="24"/>
          <w:szCs w:val="24"/>
          <w:rtl w:val="0"/>
          <w:lang w:val="en-US"/>
        </w:rPr>
        <w:t>). Alternatively, one should interpret it as a name which has parallels outside Egypt, at Panticapeum, in the Bosporan Kingdom, on an funerary monument dated to the 2</w:t>
      </w:r>
      <w:r>
        <w:rPr>
          <w:rFonts w:ascii="Times New Roman" w:hAnsi="Times New Roman"/>
          <w:sz w:val="24"/>
          <w:szCs w:val="24"/>
          <w:vertAlign w:val="superscript"/>
          <w:rtl w:val="0"/>
          <w:lang w:val="en-US"/>
        </w:rPr>
        <w:t>nd</w:t>
      </w:r>
      <w:r>
        <w:rPr>
          <w:rFonts w:ascii="Times New Roman" w:hAnsi="Times New Roman" w:hint="default"/>
          <w:sz w:val="24"/>
          <w:szCs w:val="24"/>
          <w:rtl w:val="0"/>
          <w:lang w:val="en-US"/>
        </w:rPr>
        <w:t xml:space="preserve"> – </w:t>
      </w:r>
      <w:r>
        <w:rPr>
          <w:rFonts w:ascii="Times New Roman" w:hAnsi="Times New Roman"/>
          <w:sz w:val="24"/>
          <w:szCs w:val="24"/>
          <w:rtl w:val="0"/>
          <w:lang w:val="en-US"/>
        </w:rPr>
        <w:t>3</w:t>
      </w:r>
      <w:r>
        <w:rPr>
          <w:rFonts w:ascii="Times New Roman" w:hAnsi="Times New Roman"/>
          <w:sz w:val="24"/>
          <w:szCs w:val="24"/>
          <w:vertAlign w:val="superscript"/>
          <w:rtl w:val="0"/>
          <w:lang w:val="en-US"/>
        </w:rPr>
        <w:t>rd</w:t>
      </w:r>
      <w:r>
        <w:rPr>
          <w:rFonts w:ascii="Times New Roman" w:hAnsi="Times New Roman"/>
          <w:sz w:val="24"/>
          <w:szCs w:val="24"/>
          <w:rtl w:val="0"/>
          <w:lang w:val="en-US"/>
        </w:rPr>
        <w:t xml:space="preserve"> centuries which reads </w:t>
      </w:r>
      <w:r>
        <w:rPr>
          <w:rFonts w:ascii="Times New Roman" w:hAnsi="Times New Roman" w:hint="default"/>
          <w:sz w:val="24"/>
          <w:szCs w:val="24"/>
          <w:rtl w:val="0"/>
          <w:lang w:val="en-US"/>
        </w:rPr>
        <w:t>Παπέα</w:t>
      </w:r>
      <w:r>
        <w:rPr>
          <w:rFonts w:ascii="Times New Roman" w:hAnsi="Times New Roman"/>
          <w:sz w:val="24"/>
          <w:szCs w:val="24"/>
          <w:rtl w:val="0"/>
          <w:lang w:val="en-US"/>
        </w:rPr>
        <w:t>(</w:t>
      </w:r>
      <w:r>
        <w:rPr>
          <w:rFonts w:ascii="Times New Roman" w:hAnsi="Times New Roman" w:hint="default"/>
          <w:sz w:val="24"/>
          <w:szCs w:val="24"/>
          <w:rtl w:val="0"/>
          <w:lang w:val="en-US"/>
        </w:rPr>
        <w:t>ς</w:t>
      </w:r>
      <w:r>
        <w:rPr>
          <w:rFonts w:ascii="Times New Roman" w:hAnsi="Times New Roman"/>
          <w:sz w:val="24"/>
          <w:szCs w:val="24"/>
          <w:rtl w:val="0"/>
          <w:lang w:val="en-US"/>
        </w:rPr>
        <w:t>); the editor of CIRB, V</w:t>
      </w:r>
      <w:r>
        <w:rPr>
          <w:rFonts w:ascii="Times New Roman" w:hAnsi="Times New Roman"/>
          <w:sz w:val="24"/>
          <w:szCs w:val="24"/>
          <w:rtl w:val="0"/>
          <w:lang w:val="en-US"/>
        </w:rPr>
        <w:t xml:space="preserve">. </w:t>
      </w:r>
      <w:r>
        <w:rPr>
          <w:rFonts w:ascii="Times New Roman" w:hAnsi="Times New Roman"/>
          <w:sz w:val="24"/>
          <w:szCs w:val="24"/>
          <w:rtl w:val="0"/>
          <w:lang w:val="en-US"/>
        </w:rPr>
        <w:t>Struve,</w:t>
      </w:r>
      <w:r>
        <w:rPr>
          <w:rFonts w:ascii="Times New Roman" w:hAnsi="Times New Roman"/>
          <w:sz w:val="24"/>
          <w:szCs w:val="24"/>
          <w:rtl w:val="0"/>
          <w:lang w:val="en-US"/>
        </w:rPr>
        <w:t xml:space="preserve"> is unsure in</w:t>
      </w:r>
      <w:r>
        <w:rPr>
          <w:rFonts w:ascii="Times New Roman" w:hAnsi="Times New Roman"/>
          <w:sz w:val="24"/>
          <w:szCs w:val="24"/>
          <w:rtl w:val="0"/>
          <w:lang w:val="en-US"/>
        </w:rPr>
        <w:t xml:space="preserve"> whether the text refers to a male or female individual</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CIRB 730,2 reads </w:t>
      </w:r>
      <w:r>
        <w:rPr>
          <w:rFonts w:ascii="Times New Roman" w:hAnsi="Times New Roman" w:hint="default"/>
          <w:sz w:val="24"/>
          <w:szCs w:val="24"/>
          <w:rtl w:val="0"/>
          <w:lang w:val="en-US"/>
        </w:rPr>
        <w:t>Παπέα</w:t>
      </w:r>
      <w:r>
        <w:rPr>
          <w:rFonts w:ascii="Times New Roman" w:hAnsi="Times New Roman"/>
          <w:sz w:val="24"/>
          <w:szCs w:val="24"/>
          <w:rtl w:val="0"/>
          <w:lang w:val="en-US"/>
        </w:rPr>
        <w:t xml:space="preserve">; </w:t>
      </w: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"https://papyri.info/biblio/18594"</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LGPN  IV</w:t>
      </w:r>
      <w:r>
        <w:rPr/>
        <w:fldChar w:fldCharType="end" w:fldLock="0"/>
      </w:r>
      <w:r>
        <w:rPr>
          <w:rFonts w:ascii="Times New Roman" w:hAnsi="Times New Roman"/>
          <w:sz w:val="24"/>
          <w:szCs w:val="24"/>
          <w:rtl w:val="0"/>
          <w:lang w:val="en-US"/>
        </w:rPr>
        <w:t xml:space="preserve">, 270, </w:t>
      </w:r>
      <w:r>
        <w:rPr>
          <w:rFonts w:ascii="Times New Roman" w:hAnsi="Times New Roman" w:hint="default"/>
          <w:sz w:val="24"/>
          <w:szCs w:val="24"/>
          <w:rtl w:val="0"/>
          <w:lang w:val="en-US"/>
        </w:rPr>
        <w:t>Παπέας</w:t>
      </w:r>
      <w:r>
        <w:rPr>
          <w:rFonts w:ascii="Times New Roman" w:hAnsi="Times New Roman"/>
          <w:sz w:val="24"/>
          <w:szCs w:val="24"/>
          <w:rtl w:val="0"/>
          <w:lang w:val="en-US"/>
        </w:rPr>
        <w:t xml:space="preserve">. Less likely, a solution might be found on an  inscribed block with panel from Dinek Serai, at the border of Lycaonia and Isauria, which reads as </w:t>
      </w:r>
      <w:r>
        <w:rPr>
          <w:rFonts w:ascii="Times New Roman" w:hAnsi="Times New Roman" w:hint="default"/>
          <w:sz w:val="24"/>
          <w:szCs w:val="24"/>
          <w:rtl w:val="0"/>
          <w:lang w:val="en-US"/>
        </w:rPr>
        <w:t xml:space="preserve">Δορμαπεα </w:t>
      </w:r>
      <w:r>
        <w:rPr>
          <w:rFonts w:ascii="Times New Roman" w:hAnsi="Times New Roman"/>
          <w:sz w:val="24"/>
          <w:szCs w:val="24"/>
          <w:rtl w:val="0"/>
          <w:lang w:val="en-US"/>
        </w:rPr>
        <w:t>or, perhaps,</w:t>
      </w:r>
      <w:r>
        <w:rPr>
          <w:rFonts w:ascii="Times New Roman" w:hAnsi="Times New Roman"/>
          <w:i w:val="1"/>
          <w:iCs w:val="1"/>
          <w:sz w:val="24"/>
          <w:szCs w:val="24"/>
          <w:rtl w:val="0"/>
          <w:lang w:val="en-US"/>
        </w:rPr>
        <w:t xml:space="preserve"> </w:t>
      </w:r>
      <w:r>
        <w:rPr>
          <w:rFonts w:ascii="Times New Roman" w:hAnsi="Times New Roman" w:hint="default"/>
          <w:sz w:val="24"/>
          <w:szCs w:val="24"/>
          <w:rtl w:val="0"/>
          <w:lang w:val="en-US"/>
        </w:rPr>
        <w:t>Δορμαπενα</w:t>
      </w:r>
      <w:r>
        <w:rPr>
          <w:rFonts w:ascii="Times New Roman" w:hAnsi="Times New Roman"/>
          <w:sz w:val="24"/>
          <w:szCs w:val="24"/>
          <w:rtl w:val="0"/>
          <w:lang w:val="en-US"/>
        </w:rPr>
        <w:t>. MAMA VIII, 129. 2: [</w:t>
      </w:r>
      <w:r>
        <w:rPr>
          <w:rFonts w:ascii="Times New Roman" w:hAnsi="Times New Roman" w:hint="default"/>
          <w:sz w:val="24"/>
          <w:szCs w:val="24"/>
          <w:rtl w:val="0"/>
          <w:lang w:val="en-US"/>
        </w:rPr>
        <w:t>Αὐρ</w:t>
      </w:r>
      <w:r>
        <w:rPr>
          <w:rFonts w:ascii="Times New Roman" w:hAnsi="Times New Roman"/>
          <w:sz w:val="24"/>
          <w:szCs w:val="24"/>
          <w:rtl w:val="0"/>
          <w:lang w:val="en-US"/>
        </w:rPr>
        <w:t>.]</w:t>
      </w:r>
      <w:r>
        <w:rPr>
          <w:rFonts w:ascii="Times New Roman" w:hAnsi="Times New Roman" w:hint="default"/>
          <w:sz w:val="24"/>
          <w:szCs w:val="24"/>
          <w:rtl w:val="0"/>
          <w:lang w:val="en-US"/>
        </w:rPr>
        <w:t> </w:t>
      </w:r>
      <w:r>
        <w:rPr>
          <w:rFonts w:ascii="Times New Roman" w:hAnsi="Times New Roman" w:hint="default"/>
          <w:sz w:val="24"/>
          <w:szCs w:val="24"/>
          <w:rtl w:val="0"/>
          <w:lang w:val="en-US"/>
        </w:rPr>
        <w:t>Λόνγιλλα</w:t>
      </w:r>
      <w:r>
        <w:rPr>
          <w:rFonts w:ascii="Times New Roman" w:hAnsi="Times New Roman"/>
          <w:sz w:val="24"/>
          <w:szCs w:val="24"/>
          <w:rtl w:val="0"/>
          <w:lang w:val="en-US"/>
        </w:rPr>
        <w:t xml:space="preserve"> </w:t>
      </w:r>
      <w:r>
        <w:rPr>
          <w:rFonts w:ascii="Times New Roman" w:hAnsi="Times New Roman" w:hint="default"/>
          <w:sz w:val="24"/>
          <w:szCs w:val="24"/>
          <w:rtl w:val="0"/>
          <w:lang w:val="en-US"/>
        </w:rPr>
        <w:t>ἡ</w:t>
      </w:r>
      <w:r>
        <w:rPr>
          <w:rFonts w:ascii="Times New Roman" w:hAnsi="Times New Roman"/>
          <w:sz w:val="24"/>
          <w:szCs w:val="24"/>
          <w:rtl w:val="0"/>
          <w:lang w:val="en-US"/>
        </w:rPr>
        <w:t xml:space="preserve">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 [</w:t>
      </w:r>
      <w:r>
        <w:rPr>
          <w:rFonts w:ascii="Times New Roman" w:hAnsi="Times New Roman" w:hint="default"/>
          <w:sz w:val="24"/>
          <w:szCs w:val="24"/>
          <w:rtl w:val="0"/>
          <w:lang w:val="en-US"/>
        </w:rPr>
        <w:t>Κ</w:t>
      </w:r>
      <w:r>
        <w:rPr>
          <w:rFonts w:ascii="Times New Roman" w:hAnsi="Times New Roman"/>
          <w:sz w:val="24"/>
          <w:szCs w:val="24"/>
          <w:rtl w:val="0"/>
          <w:lang w:val="en-US"/>
        </w:rPr>
        <w:t>]</w:t>
      </w:r>
      <w:r>
        <w:rPr>
          <w:rFonts w:ascii="Times New Roman" w:hAnsi="Times New Roman" w:hint="default"/>
          <w:sz w:val="24"/>
          <w:szCs w:val="24"/>
          <w:rtl w:val="0"/>
          <w:lang w:val="en-US"/>
        </w:rPr>
        <w:t>ύ</w:t>
      </w:r>
      <w:r>
        <w:rPr>
          <w:rFonts w:ascii="Times New Roman" w:hAnsi="Times New Roman" w:hint="default"/>
          <w:sz w:val="24"/>
          <w:szCs w:val="24"/>
          <w:rtl w:val="0"/>
          <w:lang w:val="en-US"/>
        </w:rPr>
        <w:t>̣</w:t>
      </w:r>
      <w:r>
        <w:rPr>
          <w:rFonts w:ascii="Times New Roman" w:hAnsi="Times New Roman" w:hint="default"/>
          <w:sz w:val="24"/>
          <w:szCs w:val="24"/>
          <w:rtl w:val="0"/>
          <w:lang w:val="en-US"/>
        </w:rPr>
        <w:t>ριλλα</w:t>
      </w:r>
      <w:r>
        <w:rPr>
          <w:rFonts w:ascii="Times New Roman" w:hAnsi="Times New Roman"/>
          <w:sz w:val="24"/>
          <w:szCs w:val="24"/>
          <w:rtl w:val="0"/>
          <w:lang w:val="en-US"/>
        </w:rPr>
        <w:t xml:space="preserve"> </w:t>
      </w:r>
      <w:r>
        <w:rPr>
          <w:rFonts w:ascii="Times New Roman" w:hAnsi="Times New Roman" w:hint="default"/>
          <w:sz w:val="24"/>
          <w:szCs w:val="24"/>
          <w:rtl w:val="0"/>
          <w:lang w:val="en-US"/>
        </w:rPr>
        <w:t>Αὐρ</w:t>
      </w:r>
      <w:r>
        <w:rPr>
          <w:rFonts w:ascii="Times New Roman" w:hAnsi="Times New Roman"/>
          <w:sz w:val="24"/>
          <w:szCs w:val="24"/>
          <w:rtl w:val="0"/>
          <w:lang w:val="en-US"/>
        </w:rPr>
        <w:t xml:space="preserve">. </w:t>
      </w:r>
      <w:r>
        <w:rPr>
          <w:rFonts w:ascii="Times New Roman" w:hAnsi="Times New Roman" w:hint="default"/>
          <w:sz w:val="24"/>
          <w:szCs w:val="24"/>
          <w:rtl w:val="0"/>
          <w:lang w:val="en-US"/>
        </w:rPr>
        <w:t>Δορμαπε</w:t>
      </w:r>
      <w:r>
        <w:rPr>
          <w:rFonts w:ascii="Times New Roman" w:hAnsi="Times New Roman" w:hint="default"/>
          <w:sz w:val="24"/>
          <w:szCs w:val="24"/>
          <w:vertAlign w:val="subscript"/>
          <w:rtl w:val="0"/>
          <w:lang w:val="en-US"/>
        </w:rPr>
        <w:t>α</w:t>
      </w:r>
      <w:r>
        <w:rPr>
          <w:rFonts w:ascii="Times New Roman" w:hAnsi="Times New Roman" w:hint="default"/>
          <w:sz w:val="24"/>
          <w:szCs w:val="24"/>
          <w:rtl w:val="0"/>
          <w:lang w:val="en-US"/>
        </w:rPr>
        <w:t> </w:t>
      </w:r>
      <w:r>
        <w:rPr>
          <w:rFonts w:ascii="Times New Roman" w:hAnsi="Times New Roman"/>
          <w:sz w:val="24"/>
          <w:szCs w:val="24"/>
          <w:rtl w:val="0"/>
          <w:lang w:val="en-US"/>
        </w:rPr>
        <w:t xml:space="preserve">| </w:t>
      </w:r>
      <w:r>
        <w:rPr>
          <w:rFonts w:ascii="Times New Roman" w:hAnsi="Times New Roman" w:hint="default"/>
          <w:sz w:val="24"/>
          <w:szCs w:val="24"/>
          <w:rtl w:val="0"/>
          <w:lang w:val="en-US"/>
        </w:rPr>
        <w:t>Θεοφιλιανῷ</w:t>
      </w:r>
      <w:r>
        <w:rPr>
          <w:rFonts w:ascii="Times New Roman" w:hAnsi="Times New Roman"/>
          <w:sz w:val="24"/>
          <w:szCs w:val="24"/>
          <w:rtl w:val="0"/>
          <w:lang w:val="en-US"/>
        </w:rPr>
        <w:t xml:space="preserve"> </w:t>
      </w:r>
      <w:r>
        <w:rPr>
          <w:rFonts w:ascii="Times New Roman" w:hAnsi="Times New Roman" w:hint="default"/>
          <w:sz w:val="24"/>
          <w:szCs w:val="24"/>
          <w:rtl w:val="0"/>
          <w:lang w:val="en-US"/>
        </w:rPr>
        <w:t>τῷ</w:t>
      </w:r>
      <w:r>
        <w:rPr>
          <w:rFonts w:ascii="Times New Roman" w:hAnsi="Times New Roman"/>
          <w:sz w:val="24"/>
          <w:szCs w:val="24"/>
          <w:rtl w:val="0"/>
          <w:lang w:val="en-US"/>
        </w:rPr>
        <w:t xml:space="preserve"> |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w:t>
      </w:r>
      <w:r>
        <w:rPr>
          <w:rFonts w:ascii="Times New Roman" w:hAnsi="Times New Roman" w:hint="default"/>
          <w:sz w:val="24"/>
          <w:szCs w:val="24"/>
          <w:rtl w:val="0"/>
          <w:lang w:val="en-US"/>
        </w:rPr>
        <w:t>Ἀρείονι</w:t>
      </w:r>
      <w:r>
        <w:rPr>
          <w:rFonts w:ascii="Times New Roman" w:hAnsi="Times New Roman"/>
          <w:sz w:val="24"/>
          <w:szCs w:val="24"/>
          <w:rtl w:val="0"/>
          <w:lang w:val="en-US"/>
        </w:rPr>
        <w:t xml:space="preserve"> </w:t>
      </w:r>
      <w:r>
        <w:rPr>
          <w:rFonts w:ascii="Times New Roman" w:hAnsi="Times New Roman" w:hint="default"/>
          <w:sz w:val="24"/>
          <w:szCs w:val="24"/>
          <w:rtl w:val="0"/>
          <w:lang w:val="en-US"/>
        </w:rPr>
        <w:t>ἰδίῳ</w:t>
      </w:r>
      <w:r>
        <w:rPr>
          <w:rFonts w:ascii="Times New Roman" w:hAnsi="Times New Roman"/>
          <w:sz w:val="24"/>
          <w:szCs w:val="24"/>
          <w:rtl w:val="0"/>
          <w:lang w:val="en-US"/>
        </w:rPr>
        <w:t xml:space="preserve"> </w:t>
      </w:r>
      <w:r>
        <w:rPr>
          <w:rFonts w:ascii="Times New Roman" w:hAnsi="Times New Roman" w:hint="default"/>
          <w:sz w:val="24"/>
          <w:szCs w:val="24"/>
          <w:rtl w:val="0"/>
          <w:lang w:val="en-US"/>
        </w:rPr>
        <w:t>ἀνδρὶ</w:t>
      </w:r>
      <w:r>
        <w:rPr>
          <w:rFonts w:ascii="Times New Roman" w:hAnsi="Times New Roman"/>
          <w:sz w:val="24"/>
          <w:szCs w:val="24"/>
          <w:rtl w:val="0"/>
          <w:lang w:val="en-US"/>
        </w:rPr>
        <w:t xml:space="preserve"> | </w:t>
      </w:r>
      <w:r>
        <w:rPr>
          <w:rFonts w:ascii="Times New Roman" w:hAnsi="Times New Roman"/>
          <w:sz w:val="24"/>
          <w:szCs w:val="24"/>
          <w:vertAlign w:val="superscript"/>
          <w:rtl w:val="0"/>
          <w:lang w:val="en-US"/>
        </w:rPr>
        <w:t>5</w:t>
      </w:r>
      <w:r>
        <w:rPr>
          <w:rFonts w:ascii="Times New Roman" w:hAnsi="Times New Roman" w:hint="default"/>
          <w:sz w:val="24"/>
          <w:szCs w:val="24"/>
          <w:rtl w:val="0"/>
          <w:lang w:val="en-US"/>
        </w:rPr>
        <w:t>μνήμης χάριν</w:t>
      </w:r>
      <w:r>
        <w:rPr>
          <w:rFonts w:ascii="Times New Roman" w:hAnsi="Times New Roman"/>
          <w:sz w:val="24"/>
          <w:szCs w:val="24"/>
          <w:rtl w:val="0"/>
          <w:lang w:val="en-US"/>
        </w:rPr>
        <w:t>.</w:t>
      </w:r>
      <w:r>
        <w:rPr>
          <w:rFonts w:ascii="Times New Roman" w:hAnsi="Times New Roman"/>
          <w:sz w:val="24"/>
          <w:szCs w:val="24"/>
          <w:rtl w:val="0"/>
          <w:lang w:val="en-US"/>
        </w:rPr>
        <w:t xml:space="preserve">; W. M. Calder proposes an alternative reading of the name </w:t>
      </w:r>
      <w:r>
        <w:rPr>
          <w:rFonts w:ascii="Times New Roman" w:hAnsi="Times New Roman" w:hint="default"/>
          <w:sz w:val="24"/>
          <w:szCs w:val="24"/>
          <w:rtl w:val="0"/>
          <w:lang w:val="en-US"/>
        </w:rPr>
        <w:t xml:space="preserve">Δορμαπενα </w:t>
      </w:r>
      <w:r>
        <w:rPr>
          <w:rFonts w:ascii="Times New Roman" w:hAnsi="Times New Roman"/>
          <w:sz w:val="24"/>
          <w:szCs w:val="24"/>
          <w:rtl w:val="0"/>
          <w:lang w:val="en-US"/>
        </w:rPr>
        <w:t xml:space="preserve">given the fact that he notes that </w:t>
      </w:r>
      <w:r>
        <w:rPr>
          <w:rFonts w:ascii="Times New Roman" w:hAnsi="Times New Roman" w:hint="default"/>
          <w:sz w:val="24"/>
          <w:szCs w:val="24"/>
          <w:rtl w:val="0"/>
          <w:lang w:val="en-US"/>
        </w:rPr>
        <w:t>ʽ</w:t>
      </w:r>
      <w:r>
        <w:rPr>
          <w:rFonts w:ascii="Times New Roman" w:hAnsi="Times New Roman"/>
          <w:sz w:val="24"/>
          <w:szCs w:val="24"/>
          <w:rtl w:val="0"/>
          <w:lang w:val="en-US"/>
        </w:rPr>
        <w:t xml:space="preserve">before the final </w:t>
      </w:r>
      <w:r>
        <w:rPr>
          <w:rFonts w:ascii="Times New Roman" w:hAnsi="Times New Roman"/>
          <w:i w:val="1"/>
          <w:iCs w:val="1"/>
          <w:sz w:val="24"/>
          <w:szCs w:val="24"/>
          <w:rtl w:val="0"/>
          <w:lang w:val="en-US"/>
        </w:rPr>
        <w:t>A</w:t>
      </w:r>
      <w:r>
        <w:rPr>
          <w:rFonts w:ascii="Times New Roman" w:hAnsi="Times New Roman"/>
          <w:sz w:val="24"/>
          <w:szCs w:val="24"/>
          <w:rtl w:val="0"/>
          <w:lang w:val="en-US"/>
        </w:rPr>
        <w:t xml:space="preserve"> of line 2, which is carved below E, the copy inserts N.</w:t>
      </w:r>
      <w:r>
        <w:rPr>
          <w:rFonts w:ascii="Times New Roman" w:hAnsi="Times New Roman" w:hint="default"/>
          <w:sz w:val="24"/>
          <w:szCs w:val="24"/>
          <w:rtl w:val="0"/>
          <w:lang w:val="en-US"/>
        </w:rPr>
        <w:t>ʼ</w:t>
      </w:r>
      <w:r>
        <w:rPr>
          <w:rFonts w:ascii="Times New Roman" w:hAnsi="Times New Roman"/>
          <w:sz w:val="24"/>
          <w:szCs w:val="24"/>
          <w:rtl w:val="0"/>
          <w:lang w:val="en-US"/>
        </w:rPr>
        <w:t xml:space="preserve">; L. Zgusta agrees with this possibility, highlighting that </w:t>
      </w:r>
      <w:r>
        <w:rPr>
          <w:rFonts w:ascii="Times New Roman" w:hAnsi="Times New Roman" w:hint="default"/>
          <w:sz w:val="24"/>
          <w:szCs w:val="24"/>
          <w:rtl w:val="0"/>
          <w:lang w:val="en-US"/>
        </w:rPr>
        <w:t xml:space="preserve">Δορμαπεα </w:t>
      </w:r>
      <w:r>
        <w:rPr>
          <w:rFonts w:ascii="Times New Roman" w:hAnsi="Times New Roman"/>
          <w:sz w:val="24"/>
          <w:szCs w:val="24"/>
          <w:rtl w:val="0"/>
          <w:lang w:val="en-US"/>
        </w:rPr>
        <w:t xml:space="preserve">is a masculine name in dative, thus the nominative </w:t>
      </w:r>
      <w:r>
        <w:rPr>
          <w:rFonts w:ascii="Times New Roman" w:hAnsi="Times New Roman" w:hint="default"/>
          <w:sz w:val="24"/>
          <w:szCs w:val="24"/>
          <w:rtl w:val="0"/>
          <w:lang w:val="en-US"/>
        </w:rPr>
        <w:t xml:space="preserve">Δορμαπεας </w:t>
      </w:r>
      <w:r>
        <w:rPr>
          <w:rFonts w:ascii="Times New Roman" w:hAnsi="Times New Roman"/>
          <w:sz w:val="24"/>
          <w:szCs w:val="24"/>
          <w:rtl w:val="0"/>
          <w:lang w:val="en-US"/>
        </w:rPr>
        <w:t>(</w:t>
      </w:r>
      <w:r>
        <w:rPr>
          <w:rStyle w:val="Hyperlink.8"/>
        </w:rPr>
        <w:fldChar w:fldCharType="begin" w:fldLock="0"/>
      </w:r>
      <w:r>
        <w:rPr>
          <w:rStyle w:val="Hyperlink.8"/>
        </w:rPr>
        <w:instrText xml:space="preserve"> HYPERLINK "https://papyri.info/biblio/97486"</w:instrText>
      </w:r>
      <w:r>
        <w:rPr>
          <w:rStyle w:val="Hyperlink.8"/>
        </w:rPr>
        <w:fldChar w:fldCharType="separate" w:fldLock="0"/>
      </w:r>
      <w:r>
        <w:rPr>
          <w:rStyle w:val="Hyperlink.8"/>
          <w:rtl w:val="0"/>
          <w:lang w:val="de-DE"/>
        </w:rPr>
        <w:t>Zgusta 1964</w:t>
      </w:r>
      <w:r>
        <w:rPr/>
        <w:fldChar w:fldCharType="end" w:fldLock="0"/>
      </w:r>
      <w:r>
        <w:rPr>
          <w:rFonts w:ascii="Times New Roman" w:hAnsi="Times New Roman"/>
          <w:sz w:val="24"/>
          <w:szCs w:val="24"/>
          <w:rtl w:val="0"/>
          <w:lang w:val="en-US"/>
        </w:rPr>
        <w:t xml:space="preserve">: 151, </w:t>
      </w:r>
      <w:r>
        <w:rPr>
          <w:rFonts w:ascii="Times New Roman" w:hAnsi="Times New Roman" w:hint="default"/>
          <w:sz w:val="24"/>
          <w:szCs w:val="24"/>
          <w:rtl w:val="0"/>
          <w:lang w:val="en-US"/>
        </w:rPr>
        <w:t xml:space="preserve">§ </w:t>
      </w:r>
      <w:r>
        <w:rPr>
          <w:rFonts w:ascii="Times New Roman" w:hAnsi="Times New Roman"/>
          <w:sz w:val="24"/>
          <w:szCs w:val="24"/>
          <w:rtl w:val="0"/>
          <w:lang w:val="en-US"/>
        </w:rPr>
        <w:t>300-2); see also</w:t>
      </w:r>
      <w:r>
        <w:rPr>
          <w:rFonts w:ascii="Times New Roman" w:hAnsi="Times New Roman"/>
          <w:sz w:val="24"/>
          <w:szCs w:val="24"/>
          <w:rtl w:val="0"/>
          <w:lang w:val="de-DE"/>
        </w:rPr>
        <w:t xml:space="preserve"> </w:t>
      </w:r>
      <w:r>
        <w:rPr>
          <w:rStyle w:val="Hyperlink.8"/>
        </w:rPr>
        <w:fldChar w:fldCharType="begin" w:fldLock="0"/>
      </w:r>
      <w:r>
        <w:rPr>
          <w:rStyle w:val="Hyperlink.8"/>
        </w:rPr>
        <w:instrText xml:space="preserve"> HYPERLINK "https://papyri.info/biblio/97489"</w:instrText>
      </w:r>
      <w:r>
        <w:rPr>
          <w:rStyle w:val="Hyperlink.8"/>
        </w:rPr>
        <w:fldChar w:fldCharType="separate" w:fldLock="0"/>
      </w:r>
      <w:r>
        <w:rPr>
          <w:rStyle w:val="Hyperlink.8"/>
          <w:rtl w:val="0"/>
          <w:lang w:val="de-DE"/>
        </w:rPr>
        <w:t>Laminger-Pascher 1992</w:t>
      </w:r>
      <w:r>
        <w:rPr/>
        <w:fldChar w:fldCharType="end" w:fldLock="0"/>
      </w:r>
      <w:r>
        <w:rPr>
          <w:rFonts w:ascii="Times New Roman" w:hAnsi="Times New Roman"/>
          <w:sz w:val="24"/>
          <w:szCs w:val="24"/>
          <w:rtl w:val="0"/>
          <w:lang w:val="en-US"/>
        </w:rPr>
        <w:t>: 189, no. 303 and</w:t>
      </w:r>
      <w:r>
        <w:rPr>
          <w:rFonts w:ascii="Times New Roman" w:hAnsi="Times New Roman"/>
          <w:sz w:val="24"/>
          <w:szCs w:val="24"/>
          <w:rtl w:val="0"/>
          <w:lang w:val="de-DE"/>
        </w:rPr>
        <w:t xml:space="preserve"> </w:t>
      </w:r>
      <w:r>
        <w:rPr>
          <w:rStyle w:val="Hyperlink.8"/>
        </w:rPr>
        <w:fldChar w:fldCharType="begin" w:fldLock="0"/>
      </w:r>
      <w:r>
        <w:rPr>
          <w:rStyle w:val="Hyperlink.8"/>
        </w:rPr>
        <w:instrText xml:space="preserve"> HYPERLINK "https://papyri.info/biblio/97490"</w:instrText>
      </w:r>
      <w:r>
        <w:rPr>
          <w:rStyle w:val="Hyperlink.8"/>
        </w:rPr>
        <w:fldChar w:fldCharType="separate" w:fldLock="0"/>
      </w:r>
      <w:r>
        <w:rPr>
          <w:rStyle w:val="Hyperlink.8"/>
          <w:rtl w:val="0"/>
          <w:lang w:val="de-DE"/>
        </w:rPr>
        <w:t>LGPN V.C</w:t>
      </w:r>
      <w:r>
        <w:rPr/>
        <w:fldChar w:fldCharType="end" w:fldLock="0"/>
      </w:r>
      <w:r>
        <w:rPr>
          <w:rFonts w:ascii="Times New Roman" w:hAnsi="Times New Roman"/>
          <w:sz w:val="24"/>
          <w:szCs w:val="24"/>
          <w:rtl w:val="0"/>
          <w:lang w:val="en-US"/>
        </w:rPr>
        <w:t>, 129 (</w:t>
      </w:r>
      <w:r>
        <w:rPr>
          <w:rFonts w:ascii="Times New Roman" w:hAnsi="Times New Roman" w:hint="default"/>
          <w:sz w:val="24"/>
          <w:szCs w:val="24"/>
          <w:rtl w:val="0"/>
          <w:lang w:val="en-US"/>
        </w:rPr>
        <w:t>Δορμαπεας</w:t>
      </w:r>
      <w:r>
        <w:rPr>
          <w:rFonts w:ascii="Times New Roman" w:hAnsi="Times New Roman"/>
          <w:sz w:val="24"/>
          <w:szCs w:val="24"/>
          <w:rtl w:val="0"/>
          <w:lang w:val="en-US"/>
        </w:rPr>
        <w:t>).</w:t>
      </w:r>
    </w:p>
    <w:p>
      <w:pPr>
        <w:pStyle w:val="footnote text"/>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Body"/>
        <w:spacing w:after="0" w:line="240" w:lineRule="auto"/>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10.</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sz w:val="24"/>
          <w:szCs w:val="24"/>
          <w:rtl w:val="0"/>
          <w:lang w:val="en-US"/>
        </w:rPr>
        <w:t>the large oblique stroke before Aunion looks like a checkmark and belongs to col. II.</w:t>
      </w:r>
    </w:p>
    <w:p>
      <w:pPr>
        <w:pStyle w:val="Body"/>
        <w:spacing w:after="0" w:line="240" w:lineRule="auto"/>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Body"/>
        <w:spacing w:after="0" w:line="240" w:lineRule="auto"/>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11.</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If the fourth letter is a nu, than one should read</w:t>
      </w:r>
      <w:r>
        <w:rPr>
          <w:rFonts w:ascii="Times New Roman" w:hAnsi="Times New Roman"/>
          <w:sz w:val="24"/>
          <w:szCs w:val="24"/>
          <w:rtl w:val="0"/>
          <w:lang w:val="en-US"/>
        </w:rPr>
        <w:t xml:space="preserve"> a personal name,  </w:t>
      </w:r>
      <w:r>
        <w:rPr>
          <w:rFonts w:ascii="Times New Roman" w:hAnsi="Times New Roman" w:hint="default"/>
          <w:sz w:val="24"/>
          <w:szCs w:val="24"/>
          <w:rtl w:val="0"/>
          <w:lang w:val="en-US"/>
        </w:rPr>
        <w:t>Οὐενέριο</w:t>
      </w:r>
      <w:r>
        <w:rPr>
          <w:rFonts w:ascii="Times New Roman" w:hAnsi="Times New Roman" w:hint="default"/>
          <w:sz w:val="24"/>
          <w:szCs w:val="24"/>
          <w:rtl w:val="0"/>
          <w:lang w:val="en-US"/>
        </w:rPr>
        <w:t>ς</w:t>
      </w:r>
      <w:r>
        <w:rPr>
          <w:rFonts w:ascii="Times New Roman" w:hAnsi="Times New Roman"/>
          <w:sz w:val="24"/>
          <w:szCs w:val="24"/>
          <w:rtl w:val="0"/>
          <w:lang w:val="en-US"/>
        </w:rPr>
        <w:t xml:space="preserve">, attested for the first time in Egypt; outside Egypt this </w:t>
      </w:r>
      <w:r>
        <w:rPr>
          <w:rFonts w:ascii="Times New Roman" w:hAnsi="Times New Roman"/>
          <w:outline w:val="0"/>
          <w:color w:val="ee0000"/>
          <w:sz w:val="24"/>
          <w:szCs w:val="24"/>
          <w:u w:color="ee0000"/>
          <w:rtl w:val="0"/>
          <w:lang w:val="en-US"/>
          <w14:textFill>
            <w14:solidFill>
              <w14:srgbClr w14:val="EE0000"/>
            </w14:solidFill>
          </w14:textFill>
        </w:rPr>
        <w:t>name</w:t>
      </w:r>
      <w:r>
        <w:rPr>
          <w:rFonts w:ascii="Times New Roman" w:hAnsi="Times New Roman"/>
          <w:i w:val="1"/>
          <w:iCs w:val="1"/>
          <w:sz w:val="24"/>
          <w:szCs w:val="24"/>
          <w:rtl w:val="0"/>
          <w:lang w:val="en-US"/>
        </w:rPr>
        <w:t xml:space="preserve"> </w:t>
      </w:r>
      <w:r>
        <w:rPr>
          <w:rFonts w:ascii="Times New Roman" w:hAnsi="Times New Roman"/>
          <w:sz w:val="24"/>
          <w:szCs w:val="24"/>
          <w:rtl w:val="0"/>
          <w:lang w:val="en-US"/>
        </w:rPr>
        <w:t>is presumed from an epitaph discovered at Thessalonike, in Macedonia, dated to the middle 2</w:t>
      </w:r>
      <w:r>
        <w:rPr>
          <w:rFonts w:ascii="Times New Roman" w:hAnsi="Times New Roman"/>
          <w:sz w:val="24"/>
          <w:szCs w:val="24"/>
          <w:vertAlign w:val="superscript"/>
          <w:rtl w:val="0"/>
          <w:lang w:val="en-US"/>
        </w:rPr>
        <w:t>nd</w:t>
      </w:r>
      <w:r>
        <w:rPr>
          <w:rFonts w:ascii="Times New Roman" w:hAnsi="Times New Roman"/>
          <w:sz w:val="24"/>
          <w:szCs w:val="24"/>
          <w:rtl w:val="0"/>
          <w:lang w:val="en-US"/>
        </w:rPr>
        <w:t xml:space="preserve"> century to the middle of the 3rd century (</w:t>
      </w:r>
      <w:r>
        <w:rPr>
          <w:rStyle w:val="Hyperlink.8"/>
        </w:rPr>
        <w:fldChar w:fldCharType="begin" w:fldLock="0"/>
      </w:r>
      <w:r>
        <w:rPr>
          <w:rStyle w:val="Hyperlink.8"/>
        </w:rPr>
        <w:instrText xml:space="preserve"> HYPERLINK "https://papyri.info/biblio/97493"</w:instrText>
      </w:r>
      <w:r>
        <w:rPr>
          <w:rStyle w:val="Hyperlink.8"/>
        </w:rPr>
        <w:fldChar w:fldCharType="separate" w:fldLock="0"/>
      </w:r>
      <w:r>
        <w:rPr>
          <w:rStyle w:val="Hyperlink.8"/>
          <w:rtl w:val="0"/>
          <w:lang w:val="de-DE"/>
        </w:rPr>
        <w:t>Adam-Belene and Sverkos 2001</w:t>
      </w:r>
      <w:r>
        <w:rPr/>
        <w:fldChar w:fldCharType="end" w:fldLock="0"/>
      </w:r>
      <w:r>
        <w:rPr>
          <w:rFonts w:ascii="Times New Roman" w:hAnsi="Times New Roman"/>
          <w:sz w:val="24"/>
          <w:szCs w:val="24"/>
          <w:rtl w:val="0"/>
          <w:lang w:val="en-US"/>
        </w:rPr>
        <w:t xml:space="preserve">: 24-26, no. 5; AE 2001, 1773; BE 2002, 278; SEG 51, 895). The nominative would explain also the elongated horizontal stroke of the partially visible sigma that goes above the first three letters of the next word. Less likely, if the letter is to be interpreted </w:t>
      </w:r>
      <w:r>
        <w:rPr>
          <w:rFonts w:ascii="Times New Roman" w:hAnsi="Times New Roman"/>
          <w:outline w:val="0"/>
          <w:color w:val="ee0000"/>
          <w:sz w:val="24"/>
          <w:szCs w:val="24"/>
          <w:u w:color="ee0000"/>
          <w:rtl w:val="0"/>
          <w:lang w:val="en-US"/>
          <w14:textFill>
            <w14:solidFill>
              <w14:srgbClr w14:val="EE0000"/>
            </w14:solidFill>
          </w14:textFill>
        </w:rPr>
        <w:t>as</w:t>
      </w:r>
      <w:r>
        <w:rPr>
          <w:rFonts w:ascii="Times New Roman" w:hAnsi="Times New Roman"/>
          <w:sz w:val="24"/>
          <w:szCs w:val="24"/>
          <w:rtl w:val="0"/>
          <w:lang w:val="en-US"/>
        </w:rPr>
        <w:t xml:space="preserve"> a tau, with its horizontal stroke now missing, then the reading should be </w:t>
      </w:r>
      <w:r>
        <w:rPr>
          <w:rFonts w:ascii="Times New Roman" w:hAnsi="Times New Roman" w:hint="default"/>
          <w:sz w:val="24"/>
          <w:szCs w:val="24"/>
          <w:rtl w:val="0"/>
          <w:lang w:val="en-US"/>
        </w:rPr>
        <w:t>οὐετερ</w:t>
      </w:r>
      <w:r>
        <w:rPr>
          <w:rFonts w:ascii="Times New Roman" w:hAnsi="Times New Roman"/>
          <w:sz w:val="24"/>
          <w:szCs w:val="24"/>
          <w:rtl w:val="0"/>
          <w:lang w:val="pt-PT"/>
        </w:rPr>
        <w:t>[</w:t>
      </w:r>
      <w:r>
        <w:rPr>
          <w:rFonts w:ascii="Times New Roman" w:hAnsi="Times New Roman" w:hint="default"/>
          <w:sz w:val="24"/>
          <w:szCs w:val="24"/>
          <w:rtl w:val="0"/>
          <w:lang w:val="en-US"/>
        </w:rPr>
        <w:t>ανὸ</w:t>
      </w:r>
      <w:r>
        <w:rPr>
          <w:rFonts w:ascii="Times New Roman" w:hAnsi="Times New Roman"/>
          <w:sz w:val="24"/>
          <w:szCs w:val="24"/>
          <w:rtl w:val="0"/>
          <w:lang w:val="pt-PT"/>
        </w:rPr>
        <w:t>]</w:t>
      </w:r>
      <w:r>
        <w:rPr>
          <w:rFonts w:ascii="Times New Roman" w:hAnsi="Times New Roman" w:hint="default"/>
          <w:sz w:val="24"/>
          <w:szCs w:val="24"/>
          <w:rtl w:val="0"/>
          <w:lang w:val="en-US"/>
        </w:rPr>
        <w:t>ς</w:t>
      </w:r>
      <w:r>
        <w:rPr>
          <w:rFonts w:ascii="Times New Roman" w:hAnsi="Times New Roman"/>
          <w:sz w:val="24"/>
          <w:szCs w:val="24"/>
          <w:rtl w:val="0"/>
          <w:lang w:val="en-US"/>
        </w:rPr>
        <w:t>,</w:t>
      </w:r>
      <w:r>
        <w:rPr>
          <w:rFonts w:ascii="Times New Roman" w:hAnsi="Times New Roman"/>
          <w:sz w:val="24"/>
          <w:szCs w:val="24"/>
          <w:rtl w:val="0"/>
          <w:lang w:val="en-US"/>
        </w:rPr>
        <w:t xml:space="preserve"> instead of the more common </w:t>
      </w:r>
      <w:r>
        <w:rPr>
          <w:rFonts w:ascii="Times New Roman" w:hAnsi="Times New Roman" w:hint="default"/>
          <w:sz w:val="24"/>
          <w:szCs w:val="24"/>
          <w:rtl w:val="0"/>
          <w:lang w:val="en-US"/>
        </w:rPr>
        <w:t>οὐετρανὸς</w:t>
      </w:r>
      <w:r>
        <w:rPr>
          <w:rFonts w:ascii="Times New Roman" w:hAnsi="Times New Roman"/>
          <w:sz w:val="24"/>
          <w:szCs w:val="24"/>
          <w:rtl w:val="0"/>
          <w:lang w:val="en-US"/>
        </w:rPr>
        <w:t xml:space="preserve">; this form </w:t>
      </w:r>
      <w:r>
        <w:rPr>
          <w:rFonts w:ascii="Times New Roman" w:hAnsi="Times New Roman" w:hint="default"/>
          <w:sz w:val="24"/>
          <w:szCs w:val="24"/>
          <w:rtl w:val="0"/>
          <w:lang w:val="en-US"/>
        </w:rPr>
        <w:t xml:space="preserve">– οὐετερανὸς – </w:t>
      </w:r>
      <w:r>
        <w:rPr>
          <w:rFonts w:ascii="Times New Roman" w:hAnsi="Times New Roman"/>
          <w:sz w:val="24"/>
          <w:szCs w:val="24"/>
          <w:rtl w:val="0"/>
          <w:lang w:val="en-US"/>
        </w:rPr>
        <w:t>is encountered in the 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solely in a document concerning a sale of a house (</w:t>
      </w:r>
      <w:r>
        <w:rPr>
          <w:rStyle w:val="Hyperlink.3"/>
        </w:rPr>
        <w:fldChar w:fldCharType="begin" w:fldLock="0"/>
      </w:r>
      <w:r>
        <w:rPr>
          <w:rStyle w:val="Hyperlink.3"/>
        </w:rPr>
        <w:instrText xml:space="preserve"> HYPERLINK "https://papyri.info/biblio/9144"</w:instrText>
      </w:r>
      <w:r>
        <w:rPr>
          <w:rStyle w:val="Hyperlink.3"/>
        </w:rPr>
        <w:fldChar w:fldCharType="separate" w:fldLock="0"/>
      </w:r>
      <w:r>
        <w:rPr>
          <w:rStyle w:val="Hyperlink.3"/>
          <w:rtl w:val="0"/>
        </w:rPr>
        <w:t>P.Sakaon 59</w:t>
      </w:r>
      <w:r>
        <w:rPr/>
        <w:fldChar w:fldCharType="end" w:fldLock="0"/>
      </w:r>
      <w:r>
        <w:rPr>
          <w:rFonts w:ascii="Times New Roman" w:hAnsi="Times New Roman"/>
          <w:sz w:val="24"/>
          <w:szCs w:val="24"/>
          <w:rtl w:val="0"/>
          <w:lang w:val="en-US"/>
        </w:rPr>
        <w:t>. 19) from the archive of Aurelius Sakaon (</w:t>
      </w:r>
      <w:r>
        <w:rPr>
          <w:rStyle w:val="Hyperlink.3"/>
        </w:rPr>
        <w:fldChar w:fldCharType="begin" w:fldLock="0"/>
      </w:r>
      <w:r>
        <w:rPr>
          <w:rStyle w:val="Hyperlink.3"/>
        </w:rPr>
        <w:instrText xml:space="preserve"> HYPERLINK "https://www.trismegistos.org/arch/detail.php?quick=206"</w:instrText>
      </w:r>
      <w:r>
        <w:rPr>
          <w:rStyle w:val="Hyperlink.3"/>
        </w:rPr>
        <w:fldChar w:fldCharType="separate" w:fldLock="0"/>
      </w:r>
      <w:r>
        <w:rPr>
          <w:rStyle w:val="Hyperlink.3"/>
          <w:rtl w:val="0"/>
        </w:rPr>
        <w:t>TM archID 206</w:t>
      </w:r>
      <w:r>
        <w:rPr/>
        <w:fldChar w:fldCharType="end" w:fldLock="0"/>
      </w:r>
      <w:r>
        <w:rPr>
          <w:rFonts w:ascii="Times New Roman" w:hAnsi="Times New Roman"/>
          <w:sz w:val="24"/>
          <w:szCs w:val="24"/>
          <w:rtl w:val="0"/>
          <w:lang w:val="en-US"/>
        </w:rPr>
        <w:t>). The status of a veteran might refer to Aunion, son of Sarapion, read in the previous line. For a veteran to appear in this list is not surprising as a veteran community existed in the Arsinoite during the Principate (</w:t>
      </w:r>
      <w:r>
        <w:rPr>
          <w:rStyle w:val="Hyperlink.3"/>
        </w:rPr>
        <w:fldChar w:fldCharType="begin" w:fldLock="0"/>
      </w:r>
      <w:r>
        <w:rPr>
          <w:rStyle w:val="Hyperlink.3"/>
        </w:rPr>
        <w:instrText xml:space="preserve"> HYPERLINK "https://papyri.info/biblio/13826"</w:instrText>
      </w:r>
      <w:r>
        <w:rPr>
          <w:rStyle w:val="Hyperlink.3"/>
        </w:rPr>
        <w:fldChar w:fldCharType="separate" w:fldLock="0"/>
      </w:r>
      <w:r>
        <w:rPr>
          <w:rStyle w:val="Hyperlink.3"/>
          <w:rtl w:val="0"/>
          <w:lang w:val="en-US"/>
        </w:rPr>
        <w:t>Alston 1995</w:t>
      </w:r>
      <w:r>
        <w:rPr/>
        <w:fldChar w:fldCharType="end" w:fldLock="0"/>
      </w:r>
      <w:r>
        <w:rPr>
          <w:rFonts w:ascii="Times New Roman" w:hAnsi="Times New Roman"/>
          <w:sz w:val="24"/>
          <w:szCs w:val="24"/>
          <w:rtl w:val="0"/>
          <w:lang w:val="en-US"/>
        </w:rPr>
        <w:t xml:space="preserve">: esp. 39-51 with the critical remarks and further bibliographic references in </w:t>
      </w: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nl-NL"/>
        </w:rPr>
        <w:t>Fischer-Bovet and S</w:t>
      </w:r>
      <w:r>
        <w:rPr>
          <w:rStyle w:val="Hyperlink.7"/>
          <w:rtl w:val="0"/>
          <w:lang w:val="en-US"/>
        </w:rPr>
        <w:t>ä</w:t>
      </w:r>
      <w:r>
        <w:rPr>
          <w:rStyle w:val="Hyperlink.3"/>
          <w:rtl w:val="0"/>
        </w:rPr>
        <w:t>nger 2019</w:t>
      </w:r>
      <w:r>
        <w:rPr/>
        <w:fldChar w:fldCharType="end" w:fldLock="0"/>
      </w:r>
      <w:r>
        <w:rPr>
          <w:rFonts w:ascii="Times New Roman" w:hAnsi="Times New Roman"/>
          <w:sz w:val="24"/>
          <w:szCs w:val="24"/>
          <w:rtl w:val="0"/>
          <w:lang w:val="en-US"/>
        </w:rPr>
        <w:t>: 171; for an overview on the veterans from Egypt from the 1</w:t>
      </w:r>
      <w:r>
        <w:rPr>
          <w:rFonts w:ascii="Times New Roman" w:hAnsi="Times New Roman"/>
          <w:sz w:val="24"/>
          <w:szCs w:val="24"/>
          <w:vertAlign w:val="superscript"/>
          <w:rtl w:val="0"/>
        </w:rPr>
        <w:t>st</w:t>
      </w:r>
      <w:r>
        <w:rPr>
          <w:rFonts w:ascii="Times New Roman" w:hAnsi="Times New Roman"/>
          <w:sz w:val="24"/>
          <w:szCs w:val="24"/>
          <w:rtl w:val="0"/>
          <w:lang w:val="en-US"/>
        </w:rPr>
        <w:t xml:space="preserve"> to the 3</w:t>
      </w:r>
      <w:r>
        <w:rPr>
          <w:rFonts w:ascii="Times New Roman" w:hAnsi="Times New Roman"/>
          <w:sz w:val="24"/>
          <w:szCs w:val="24"/>
          <w:vertAlign w:val="superscript"/>
          <w:rtl w:val="0"/>
        </w:rPr>
        <w:t>rd</w:t>
      </w:r>
      <w:r>
        <w:rPr>
          <w:rFonts w:ascii="Times New Roman" w:hAnsi="Times New Roman"/>
          <w:sz w:val="24"/>
          <w:szCs w:val="24"/>
          <w:rtl w:val="0"/>
          <w:lang w:val="en-US"/>
        </w:rPr>
        <w:t xml:space="preserve"> century see latest </w:t>
      </w:r>
      <w:r>
        <w:rPr>
          <w:rStyle w:val="Hyperlink.3"/>
        </w:rPr>
        <w:fldChar w:fldCharType="begin" w:fldLock="0"/>
      </w:r>
      <w:r>
        <w:rPr>
          <w:rStyle w:val="Hyperlink.3"/>
        </w:rPr>
        <w:instrText xml:space="preserve"> HYPERLINK "https://papyri.info/biblio/78981"</w:instrText>
      </w:r>
      <w:r>
        <w:rPr>
          <w:rStyle w:val="Hyperlink.3"/>
        </w:rPr>
        <w:fldChar w:fldCharType="separate" w:fldLock="0"/>
      </w:r>
      <w:r>
        <w:rPr>
          <w:rStyle w:val="Hyperlink.3"/>
          <w:rtl w:val="0"/>
        </w:rPr>
        <w:t>S</w:t>
      </w:r>
      <w:r>
        <w:rPr>
          <w:rStyle w:val="Hyperlink.7"/>
          <w:rtl w:val="0"/>
          <w:lang w:val="en-US"/>
        </w:rPr>
        <w:t>ä</w:t>
      </w:r>
      <w:r>
        <w:rPr>
          <w:rStyle w:val="Hyperlink.3"/>
          <w:rtl w:val="0"/>
        </w:rPr>
        <w:t>nger 2010</w:t>
      </w:r>
      <w:r>
        <w:rPr/>
        <w:fldChar w:fldCharType="end" w:fldLock="0"/>
      </w:r>
      <w:r>
        <w:rPr>
          <w:rFonts w:ascii="Times New Roman" w:hAnsi="Times New Roman"/>
          <w:sz w:val="24"/>
          <w:szCs w:val="24"/>
          <w:rtl w:val="0"/>
          <w:lang w:val="en-US"/>
        </w:rPr>
        <w:t xml:space="preserve"> and also </w:t>
      </w:r>
      <w:r>
        <w:rPr>
          <w:rStyle w:val="Hyperlink.3"/>
        </w:rPr>
        <w:fldChar w:fldCharType="begin" w:fldLock="0"/>
      </w:r>
      <w:r>
        <w:rPr>
          <w:rStyle w:val="Hyperlink.3"/>
        </w:rPr>
        <w:instrText xml:space="preserve"> HYPERLINK "https://papyri.info/biblio/81530"</w:instrText>
      </w:r>
      <w:r>
        <w:rPr>
          <w:rStyle w:val="Hyperlink.3"/>
        </w:rPr>
        <w:fldChar w:fldCharType="separate" w:fldLock="0"/>
      </w:r>
      <w:r>
        <w:rPr>
          <w:rStyle w:val="Hyperlink.3"/>
          <w:rtl w:val="0"/>
          <w:lang w:val="de-DE"/>
        </w:rPr>
        <w:t>Haensch 2012</w:t>
      </w:r>
      <w:r>
        <w:rPr/>
        <w:fldChar w:fldCharType="end" w:fldLock="0"/>
      </w:r>
      <w:r>
        <w:rPr>
          <w:rFonts w:ascii="Times New Roman" w:hAnsi="Times New Roman"/>
          <w:sz w:val="24"/>
          <w:szCs w:val="24"/>
          <w:rtl w:val="0"/>
          <w:lang w:val="en-US"/>
        </w:rPr>
        <w:t>: 76 with references). In the archive of Flavius Abinnaeus (</w:t>
      </w:r>
      <w:r>
        <w:rPr>
          <w:rStyle w:val="Hyperlink.3"/>
        </w:rPr>
        <w:fldChar w:fldCharType="begin" w:fldLock="0"/>
      </w:r>
      <w:r>
        <w:rPr>
          <w:rStyle w:val="Hyperlink.3"/>
        </w:rPr>
        <w:instrText xml:space="preserve"> HYPERLINK "https://papyri.info/biblio/6212"</w:instrText>
      </w:r>
      <w:r>
        <w:rPr>
          <w:rStyle w:val="Hyperlink.3"/>
        </w:rPr>
        <w:fldChar w:fldCharType="separate" w:fldLock="0"/>
      </w:r>
      <w:r>
        <w:rPr>
          <w:rStyle w:val="Hyperlink.3"/>
          <w:rtl w:val="0"/>
          <w:lang w:val="nl-NL"/>
        </w:rPr>
        <w:t>P.Abinnaeus</w:t>
      </w:r>
      <w:r>
        <w:rPr/>
        <w:fldChar w:fldCharType="end" w:fldLock="0"/>
      </w:r>
      <w:r>
        <w:rPr>
          <w:rFonts w:ascii="Times New Roman" w:hAnsi="Times New Roman"/>
          <w:sz w:val="24"/>
          <w:szCs w:val="24"/>
          <w:rtl w:val="0"/>
        </w:rPr>
        <w:t xml:space="preserve">), </w:t>
      </w:r>
      <w:r>
        <w:rPr>
          <w:rFonts w:ascii="Times New Roman" w:hAnsi="Times New Roman"/>
          <w:outline w:val="0"/>
          <w:color w:val="ee0000"/>
          <w:sz w:val="24"/>
          <w:szCs w:val="24"/>
          <w:u w:color="ee0000"/>
          <w:rtl w:val="0"/>
          <w:lang w:val="en-US"/>
          <w14:textFill>
            <w14:solidFill>
              <w14:srgbClr w14:val="EE0000"/>
            </w14:solidFill>
          </w14:textFill>
        </w:rPr>
        <w:t>at that time</w:t>
      </w:r>
      <w:r>
        <w:rPr>
          <w:rFonts w:ascii="Times New Roman" w:hAnsi="Times New Roman"/>
          <w:sz w:val="24"/>
          <w:szCs w:val="24"/>
          <w:rtl w:val="0"/>
        </w:rPr>
        <w:t xml:space="preserve"> </w:t>
      </w:r>
      <w:r>
        <w:rPr>
          <w:rFonts w:ascii="Times New Roman" w:hAnsi="Times New Roman"/>
          <w:i w:val="1"/>
          <w:iCs w:val="1"/>
          <w:sz w:val="24"/>
          <w:szCs w:val="24"/>
          <w:rtl w:val="0"/>
        </w:rPr>
        <w:t xml:space="preserve">prefectus </w:t>
      </w:r>
      <w:r>
        <w:rPr>
          <w:rFonts w:ascii="Times New Roman" w:hAnsi="Times New Roman"/>
          <w:sz w:val="24"/>
          <w:szCs w:val="24"/>
          <w:rtl w:val="0"/>
          <w:lang w:val="en-US"/>
        </w:rPr>
        <w:t xml:space="preserve">of the </w:t>
      </w:r>
      <w:r>
        <w:rPr>
          <w:rFonts w:ascii="Times New Roman" w:hAnsi="Times New Roman"/>
          <w:i w:val="1"/>
          <w:iCs w:val="1"/>
          <w:sz w:val="24"/>
          <w:szCs w:val="24"/>
          <w:rtl w:val="0"/>
          <w:lang w:val="pt-PT"/>
        </w:rPr>
        <w:t>ala quinta Praelectorum</w:t>
      </w:r>
      <w:r>
        <w:rPr>
          <w:rFonts w:ascii="Times New Roman" w:hAnsi="Times New Roman"/>
          <w:sz w:val="24"/>
          <w:szCs w:val="24"/>
          <w:rtl w:val="0"/>
        </w:rPr>
        <w:t xml:space="preserve">, </w:t>
      </w:r>
      <w:r>
        <w:rPr>
          <w:rFonts w:ascii="Times New Roman" w:hAnsi="Times New Roman"/>
          <w:strike w:val="1"/>
          <w:dstrike w:val="0"/>
          <w:outline w:val="0"/>
          <w:color w:val="ee0000"/>
          <w:sz w:val="24"/>
          <w:szCs w:val="24"/>
          <w:u w:color="ee0000"/>
          <w:rtl w:val="0"/>
          <w:lang w:val="en-US"/>
          <w14:textFill>
            <w14:solidFill>
              <w14:srgbClr w14:val="EE0000"/>
            </w14:solidFill>
          </w14:textFill>
        </w:rPr>
        <w:t>from</w:t>
      </w:r>
      <w:r>
        <w:rPr>
          <w:rFonts w:ascii="Times New Roman" w:hAnsi="Times New Roman"/>
          <w:sz w:val="24"/>
          <w:szCs w:val="24"/>
          <w:rtl w:val="0"/>
        </w:rPr>
        <w:t xml:space="preserve"> </w:t>
      </w:r>
      <w:r>
        <w:rPr>
          <w:rFonts w:ascii="Times New Roman" w:hAnsi="Times New Roman"/>
          <w:outline w:val="0"/>
          <w:color w:val="ee0000"/>
          <w:sz w:val="24"/>
          <w:szCs w:val="24"/>
          <w:u w:color="ee0000"/>
          <w:rtl w:val="0"/>
          <w14:textFill>
            <w14:solidFill>
              <w14:srgbClr w14:val="EE0000"/>
            </w14:solidFill>
          </w14:textFill>
        </w:rPr>
        <w:t>at</w:t>
      </w:r>
      <w:r>
        <w:rPr>
          <w:rFonts w:ascii="Times New Roman" w:hAnsi="Times New Roman"/>
          <w:sz w:val="24"/>
          <w:szCs w:val="24"/>
          <w:rtl w:val="0"/>
          <w:lang w:val="en-US"/>
        </w:rPr>
        <w:t xml:space="preserve"> Dionysias, in the Fayum, one can observe many veterans acting as petitioners addressing these petitions to the commander Abinnaeus (</w:t>
      </w:r>
      <w:r>
        <w:rPr>
          <w:rStyle w:val="Hyperlink.3"/>
        </w:rPr>
        <w:fldChar w:fldCharType="begin" w:fldLock="0"/>
      </w:r>
      <w:r>
        <w:rPr>
          <w:rStyle w:val="Hyperlink.3"/>
        </w:rPr>
        <w:instrText xml:space="preserve"> HYPERLINK "https://www.trismegistos.org/archive/1"</w:instrText>
      </w:r>
      <w:r>
        <w:rPr>
          <w:rStyle w:val="Hyperlink.3"/>
        </w:rPr>
        <w:fldChar w:fldCharType="separate" w:fldLock="0"/>
      </w:r>
      <w:r>
        <w:rPr>
          <w:rStyle w:val="Hyperlink.3"/>
          <w:rtl w:val="0"/>
          <w:lang w:val="en-US"/>
        </w:rPr>
        <w:t>TM archID 1</w:t>
      </w:r>
      <w:r>
        <w:rPr/>
        <w:fldChar w:fldCharType="end" w:fldLock="0"/>
      </w:r>
      <w:r>
        <w:rPr>
          <w:rFonts w:ascii="Times New Roman" w:hAnsi="Times New Roman"/>
          <w:sz w:val="24"/>
          <w:szCs w:val="24"/>
          <w:rtl w:val="0"/>
          <w:lang w:val="en-US"/>
        </w:rPr>
        <w:t xml:space="preserve">) as outlined by </w:t>
      </w: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nl-NL"/>
        </w:rPr>
        <w:t>Fischer-Bovet and S</w:t>
      </w:r>
      <w:r>
        <w:rPr>
          <w:rStyle w:val="Hyperlink.7"/>
          <w:rtl w:val="0"/>
          <w:lang w:val="en-US"/>
        </w:rPr>
        <w:t>ä</w:t>
      </w:r>
      <w:r>
        <w:rPr>
          <w:rStyle w:val="Hyperlink.3"/>
          <w:rtl w:val="0"/>
        </w:rPr>
        <w:t>nger 2019</w:t>
      </w:r>
      <w:r>
        <w:rPr/>
        <w:fldChar w:fldCharType="end" w:fldLock="0"/>
      </w:r>
      <w:r>
        <w:rPr>
          <w:rFonts w:ascii="Times New Roman" w:hAnsi="Times New Roman"/>
          <w:sz w:val="24"/>
          <w:szCs w:val="24"/>
          <w:rtl w:val="0"/>
          <w:lang w:val="en-US"/>
        </w:rPr>
        <w:t xml:space="preserve">: esp. 174-175. The patronymic can be read as the name </w:t>
      </w:r>
      <w:r>
        <w:rPr>
          <w:rFonts w:ascii="Times New Roman" w:hAnsi="Times New Roman" w:hint="default"/>
          <w:sz w:val="24"/>
          <w:szCs w:val="24"/>
          <w:rtl w:val="0"/>
          <w:lang w:val="en-US"/>
        </w:rPr>
        <w:t>Λάιος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"https://www.trismegistos.org/nam/detail.php?nam_id=22295"</w:instrText>
      </w:r>
      <w:r>
        <w:rPr>
          <w:rStyle w:val="Hyperlink.3"/>
        </w:rPr>
        <w:fldChar w:fldCharType="separate" w:fldLock="0"/>
      </w:r>
      <w:r>
        <w:rPr>
          <w:rStyle w:val="Hyperlink.3"/>
          <w:rtl w:val="0"/>
        </w:rPr>
        <w:t>TM Nam 22295</w:t>
      </w:r>
      <w:r>
        <w:rPr/>
        <w:fldChar w:fldCharType="end" w:fldLock="0"/>
      </w:r>
      <w:r>
        <w:rPr>
          <w:rFonts w:ascii="Times New Roman" w:hAnsi="Times New Roman"/>
          <w:sz w:val="24"/>
          <w:szCs w:val="24"/>
          <w:rtl w:val="0"/>
        </w:rPr>
        <w:t>).</w:t>
      </w:r>
    </w:p>
    <w:p>
      <w:pPr>
        <w:pStyle w:val="Body"/>
        <w:spacing w:after="0" w:line="240" w:lineRule="auto"/>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outline w:val="0"/>
          <w:color w:val="ee0000"/>
          <w:sz w:val="24"/>
          <w:szCs w:val="24"/>
          <w:u w:color="ee0000"/>
          <w14:textFill>
            <w14:solidFill>
              <w14:srgbClr w14:val="EE0000"/>
            </w14:solidFill>
          </w14:textFill>
        </w:rPr>
      </w:pPr>
      <w:r>
        <w:rPr>
          <w:rFonts w:ascii="Times New Roman" w:hAnsi="Times New Roman"/>
          <w:b w:val="1"/>
          <w:bCs w:val="1"/>
          <w:sz w:val="24"/>
          <w:szCs w:val="24"/>
          <w:rtl w:val="0"/>
        </w:rPr>
        <w:t>12.</w:t>
      </w:r>
      <w:r>
        <w:rPr>
          <w:rFonts w:ascii="Times New Roman" w:hAnsi="Times New Roman"/>
          <w:sz w:val="24"/>
          <w:szCs w:val="24"/>
          <w:rtl w:val="0"/>
          <w:lang w:val="en-US"/>
        </w:rPr>
        <w:t xml:space="preserve"> there are two options in reading the last visible letter. If one interprets it as an omicron then one reads the patronymic </w:t>
      </w:r>
      <w:r>
        <w:rPr>
          <w:rFonts w:ascii="Times New Roman" w:hAnsi="Times New Roman" w:hint="default"/>
          <w:outline w:val="0"/>
          <w:color w:val="000000"/>
          <w:sz w:val="24"/>
          <w:szCs w:val="24"/>
          <w:u w:color="000000"/>
          <w:rtl w:val="0"/>
          <w:lang w:val="en-US"/>
          <w14:textFill>
            <w14:solidFill>
              <w14:srgbClr w14:val="000000"/>
            </w14:solidFill>
          </w14:textFill>
        </w:rPr>
        <w:t>Ḳ</w:t>
      </w:r>
      <w:r>
        <w:rPr>
          <w:rFonts w:ascii="Times New Roman" w:hAnsi="Times New Roman" w:hint="default"/>
          <w:sz w:val="24"/>
          <w:szCs w:val="24"/>
          <w:rtl w:val="0"/>
          <w:lang w:val="en-US"/>
        </w:rPr>
        <w:t>άστορο̣</w:t>
      </w:r>
      <w:r>
        <w:rPr>
          <w:rFonts w:ascii="Times New Roman" w:hAnsi="Times New Roman"/>
          <w:sz w:val="24"/>
          <w:szCs w:val="24"/>
          <w:rtl w:val="0"/>
          <w:lang w:val="pt-PT"/>
        </w:rPr>
        <w:t>[</w:t>
      </w:r>
      <w:r>
        <w:rPr>
          <w:rFonts w:ascii="Times New Roman" w:hAnsi="Times New Roman" w:hint="default"/>
          <w:sz w:val="24"/>
          <w:szCs w:val="24"/>
          <w:rtl w:val="0"/>
          <w:lang w:val="en-US"/>
        </w:rPr>
        <w:t xml:space="preserve">ς </w:t>
      </w:r>
      <w:r>
        <w:rPr>
          <w:rFonts w:ascii="Times New Roman" w:hAnsi="Times New Roman"/>
          <w:sz w:val="24"/>
          <w:szCs w:val="24"/>
          <w:rtl w:val="0"/>
          <w:lang w:val="en-US"/>
        </w:rPr>
        <w:t xml:space="preserve">of a person whose name was written in the preceding line. Another possibility would be, for example, that this letter is an abraded iota </w:t>
      </w:r>
      <w:r>
        <w:rPr>
          <w:rFonts w:ascii="Times New Roman" w:hAnsi="Times New Roman"/>
          <w:outline w:val="0"/>
          <w:color w:val="ee0000"/>
          <w:sz w:val="24"/>
          <w:szCs w:val="24"/>
          <w:u w:color="ee0000"/>
          <w:rtl w:val="0"/>
          <w:lang w:val="en-US"/>
          <w14:textFill>
            <w14:solidFill>
              <w14:srgbClr w14:val="EE0000"/>
            </w14:solidFill>
          </w14:textFill>
        </w:rPr>
        <w:t xml:space="preserve">and thus the reading goes in nominative - </w:t>
      </w:r>
      <w:r>
        <w:rPr>
          <w:rFonts w:ascii="Times New Roman" w:hAnsi="Times New Roman" w:hint="default"/>
          <w:outline w:val="0"/>
          <w:color w:val="ee0000"/>
          <w:sz w:val="24"/>
          <w:szCs w:val="24"/>
          <w:u w:color="ee0000"/>
          <w:rtl w:val="0"/>
          <w:lang w:val="en-US"/>
          <w14:textFill>
            <w14:solidFill>
              <w14:srgbClr w14:val="EE0000"/>
            </w14:solidFill>
          </w14:textFill>
        </w:rPr>
        <w:t>Ḳαστορί̣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ων</w:t>
      </w:r>
      <w:r>
        <w:rPr>
          <w:rFonts w:ascii="Times New Roman" w:hAnsi="Times New Roman"/>
          <w:outline w:val="0"/>
          <w:color w:val="ee0000"/>
          <w:sz w:val="24"/>
          <w:szCs w:val="24"/>
          <w:u w:color="ee0000"/>
          <w:rtl w:val="0"/>
          <w:lang w:val="en-US"/>
          <w14:textFill>
            <w14:solidFill>
              <w14:srgbClr w14:val="EE0000"/>
            </w14:solidFill>
          </w14:textFill>
        </w:rPr>
        <w:t xml:space="preserve"> - or as a patronymic - </w:t>
      </w:r>
      <w:r>
        <w:rPr>
          <w:rFonts w:ascii="Times New Roman" w:hAnsi="Times New Roman" w:hint="default"/>
          <w:outline w:val="0"/>
          <w:color w:val="ee0000"/>
          <w:sz w:val="24"/>
          <w:szCs w:val="24"/>
          <w:u w:color="ee0000"/>
          <w:rtl w:val="0"/>
          <w:lang w:val="en-US"/>
          <w14:textFill>
            <w14:solidFill>
              <w14:srgbClr w14:val="EE0000"/>
            </w14:solidFill>
          </w14:textFill>
        </w:rPr>
        <w:t>Ḳαστορί̣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ωνος</w:t>
      </w:r>
      <w:r>
        <w:rPr>
          <w:rFonts w:ascii="Times New Roman" w:hAnsi="Times New Roman"/>
          <w:outline w:val="0"/>
          <w:color w:val="ee0000"/>
          <w:sz w:val="24"/>
          <w:szCs w:val="24"/>
          <w:u w:color="ee0000"/>
          <w:rtl w:val="0"/>
          <w14:textFill>
            <w14:solidFill>
              <w14:srgbClr w14:val="EE0000"/>
            </w14:solidFill>
          </w14:textFill>
        </w:rPr>
        <w:t>.</w:t>
      </w:r>
    </w:p>
    <w:p>
      <w:pPr>
        <w:pStyle w:val="Body"/>
        <w:jc w:val="both"/>
        <w:rPr>
          <w:rFonts w:ascii="Times New Roman" w:cs="Times New Roman" w:hAnsi="Times New Roman" w:eastAsia="Times New Roman"/>
          <w:outline w:val="0"/>
          <w:color w:val="ee0000"/>
          <w:sz w:val="24"/>
          <w:szCs w:val="24"/>
          <w:u w:color="ee0000"/>
          <w14:textFill>
            <w14:solidFill>
              <w14:srgbClr w14:val="EE0000"/>
            </w14:solidFill>
          </w14:textFill>
        </w:rPr>
      </w:pP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Fonts w:ascii="Times New Roman" w:hAnsi="Times New Roman"/>
          <w:sz w:val="24"/>
          <w:szCs w:val="24"/>
          <w:rtl w:val="0"/>
          <w:lang w:val="de-DE"/>
        </w:rPr>
        <w:t>#bibliography</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Hyperlink.8"/>
        </w:rPr>
        <w:fldChar w:fldCharType="begin" w:fldLock="0"/>
      </w:r>
      <w:r>
        <w:rPr>
          <w:rStyle w:val="Hyperlink.8"/>
        </w:rPr>
        <w:instrText xml:space="preserve"> HYPERLINK "https://papyri.info/biblio/97493"</w:instrText>
      </w:r>
      <w:r>
        <w:rPr>
          <w:rStyle w:val="Hyperlink.8"/>
        </w:rPr>
        <w:fldChar w:fldCharType="separate" w:fldLock="0"/>
      </w:r>
      <w:r>
        <w:rPr>
          <w:rStyle w:val="Hyperlink.8"/>
          <w:rtl w:val="0"/>
          <w:lang w:val="de-DE"/>
        </w:rPr>
        <w:t>Adam-Belene, P. and Sverkos, E. (2001)</w:t>
      </w:r>
      <w:r>
        <w:rPr/>
        <w:fldChar w:fldCharType="end" w:fldLock="0"/>
      </w:r>
      <w:r>
        <w:rPr>
          <w:rFonts w:ascii="Times New Roman" w:hAnsi="Times New Roman" w:hint="default"/>
          <w:sz w:val="24"/>
          <w:szCs w:val="24"/>
          <w:rtl w:val="0"/>
          <w:lang w:val="en-US"/>
        </w:rPr>
        <w:t xml:space="preserve"> “Επιτάφιες</w:t>
      </w:r>
      <w:r>
        <w:rPr>
          <w:rFonts w:ascii="Times New Roman" w:hAnsi="Times New Roman"/>
          <w:sz w:val="24"/>
          <w:szCs w:val="24"/>
          <w:rtl w:val="0"/>
        </w:rPr>
        <w:t xml:space="preserve"> </w:t>
      </w:r>
      <w:r>
        <w:rPr>
          <w:rFonts w:ascii="Times New Roman" w:hAnsi="Times New Roman" w:hint="default"/>
          <w:sz w:val="24"/>
          <w:szCs w:val="24"/>
          <w:rtl w:val="0"/>
          <w:lang w:val="en-US"/>
        </w:rPr>
        <w:t>στήλες από τη</w:t>
      </w:r>
      <w:r>
        <w:rPr>
          <w:rFonts w:ascii="Times New Roman" w:hAnsi="Times New Roman"/>
          <w:sz w:val="24"/>
          <w:szCs w:val="24"/>
          <w:rtl w:val="0"/>
        </w:rPr>
        <w:t xml:space="preserve"> </w:t>
      </w:r>
      <w:r>
        <w:rPr>
          <w:rFonts w:ascii="Times New Roman" w:hAnsi="Times New Roman" w:hint="default"/>
          <w:sz w:val="24"/>
          <w:szCs w:val="24"/>
          <w:rtl w:val="0"/>
          <w:lang w:val="en-US"/>
        </w:rPr>
        <w:t>Θεσσαλονίκη</w:t>
      </w:r>
      <w:r>
        <w:rPr>
          <w:rFonts w:ascii="Times New Roman" w:hAnsi="Times New Roman"/>
          <w:sz w:val="24"/>
          <w:szCs w:val="24"/>
          <w:rtl w:val="0"/>
        </w:rPr>
        <w:t>,</w:t>
      </w:r>
      <w:r>
        <w:rPr>
          <w:rFonts w:ascii="Times New Roman" w:hAnsi="Times New Roman" w:hint="default"/>
          <w:sz w:val="24"/>
          <w:szCs w:val="24"/>
          <w:rtl w:val="0"/>
          <w:lang w:val="en-US"/>
        </w:rPr>
        <w:t xml:space="preserve">” </w:t>
      </w:r>
      <w:r>
        <w:rPr>
          <w:rFonts w:ascii="Times New Roman" w:hAnsi="Times New Roman"/>
          <w:sz w:val="24"/>
          <w:szCs w:val="24"/>
          <w:rtl w:val="0"/>
        </w:rPr>
        <w:t xml:space="preserve">in </w:t>
      </w:r>
      <w:r>
        <w:rPr>
          <w:rFonts w:ascii="Times New Roman" w:hAnsi="Times New Roman" w:hint="default"/>
          <w:sz w:val="24"/>
          <w:szCs w:val="24"/>
          <w:rtl w:val="0"/>
          <w:lang w:val="en-US"/>
        </w:rPr>
        <w:t>Η</w:t>
      </w:r>
      <w:r>
        <w:rPr>
          <w:rFonts w:ascii="Times New Roman" w:hAnsi="Times New Roman"/>
          <w:sz w:val="24"/>
          <w:szCs w:val="24"/>
          <w:rtl w:val="0"/>
        </w:rPr>
        <w:t xml:space="preserve">. </w:t>
      </w:r>
      <w:r>
        <w:rPr>
          <w:rFonts w:ascii="Times New Roman" w:hAnsi="Times New Roman" w:hint="default"/>
          <w:sz w:val="24"/>
          <w:szCs w:val="24"/>
          <w:rtl w:val="0"/>
          <w:lang w:val="en-US"/>
        </w:rPr>
        <w:t>Σβέρκος</w:t>
      </w:r>
      <w:r>
        <w:rPr>
          <w:rFonts w:ascii="Times New Roman" w:hAnsi="Times New Roman"/>
          <w:sz w:val="24"/>
          <w:szCs w:val="24"/>
          <w:rtl w:val="0"/>
        </w:rPr>
        <w:t xml:space="preserve"> (</w:t>
      </w:r>
      <w:r>
        <w:rPr>
          <w:rFonts w:ascii="Times New Roman" w:hAnsi="Times New Roman" w:hint="default"/>
          <w:sz w:val="24"/>
          <w:szCs w:val="24"/>
          <w:rtl w:val="0"/>
          <w:lang w:val="en-US"/>
        </w:rPr>
        <w:t>εκδ</w:t>
      </w:r>
      <w:r>
        <w:rPr>
          <w:rFonts w:ascii="Times New Roman" w:hAnsi="Times New Roman"/>
          <w:sz w:val="24"/>
          <w:szCs w:val="24"/>
          <w:rtl w:val="0"/>
        </w:rPr>
        <w:t>.),</w:t>
      </w:r>
      <w:r>
        <w:rPr>
          <w:rFonts w:ascii="Times New Roman" w:hAnsi="Times New Roman" w:hint="default"/>
          <w:sz w:val="24"/>
          <w:szCs w:val="24"/>
          <w:rtl w:val="0"/>
          <w:lang w:val="en-US"/>
        </w:rPr>
        <w:t> </w:t>
      </w:r>
      <w:r>
        <w:rPr>
          <w:rFonts w:ascii="Times New Roman" w:hAnsi="Times New Roman" w:hint="default"/>
          <w:i w:val="1"/>
          <w:iCs w:val="1"/>
          <w:sz w:val="24"/>
          <w:szCs w:val="24"/>
          <w:rtl w:val="0"/>
          <w:lang w:val="en-US"/>
        </w:rPr>
        <w:t>Α΄ Πανελλήνιο</w:t>
      </w:r>
      <w:r>
        <w:rPr>
          <w:rFonts w:ascii="Times New Roman" w:hAnsi="Times New Roman"/>
          <w:i w:val="1"/>
          <w:iCs w:val="1"/>
          <w:sz w:val="24"/>
          <w:szCs w:val="24"/>
          <w:rtl w:val="0"/>
        </w:rPr>
        <w:t xml:space="preserve"> </w:t>
      </w:r>
      <w:r>
        <w:rPr>
          <w:rFonts w:ascii="Times New Roman" w:hAnsi="Times New Roman" w:hint="default"/>
          <w:i w:val="1"/>
          <w:iCs w:val="1"/>
          <w:sz w:val="24"/>
          <w:szCs w:val="24"/>
          <w:rtl w:val="0"/>
          <w:lang w:val="en-US"/>
        </w:rPr>
        <w:t>Συνέδριο Επιγραφικής</w:t>
      </w:r>
      <w:r>
        <w:rPr>
          <w:rFonts w:ascii="Times New Roman" w:hAnsi="Times New Roman"/>
          <w:i w:val="1"/>
          <w:iCs w:val="1"/>
          <w:sz w:val="24"/>
          <w:szCs w:val="24"/>
          <w:rtl w:val="0"/>
        </w:rPr>
        <w:t xml:space="preserve">. </w:t>
      </w:r>
      <w:r>
        <w:rPr>
          <w:rFonts w:ascii="Times New Roman" w:hAnsi="Times New Roman" w:hint="default"/>
          <w:i w:val="1"/>
          <w:iCs w:val="1"/>
          <w:sz w:val="24"/>
          <w:szCs w:val="24"/>
          <w:rtl w:val="0"/>
          <w:lang w:val="en-US"/>
        </w:rPr>
        <w:t>Στη μνήμη Δημήτριου Κανατσούλη</w:t>
      </w:r>
      <w:r>
        <w:rPr>
          <w:rFonts w:ascii="Times New Roman" w:hAnsi="Times New Roman"/>
          <w:i w:val="1"/>
          <w:iCs w:val="1"/>
          <w:sz w:val="24"/>
          <w:szCs w:val="24"/>
          <w:rtl w:val="0"/>
        </w:rPr>
        <w:t>,</w:t>
      </w:r>
      <w:r>
        <w:rPr>
          <w:rFonts w:ascii="Times New Roman" w:hAnsi="Times New Roman" w:hint="default"/>
          <w:i w:val="1"/>
          <w:iCs w:val="1"/>
          <w:sz w:val="24"/>
          <w:szCs w:val="24"/>
          <w:rtl w:val="0"/>
          <w:lang w:val="en-US"/>
        </w:rPr>
        <w:t xml:space="preserve"> Θεσσαλονίκη </w:t>
      </w:r>
      <w:r>
        <w:rPr>
          <w:rFonts w:ascii="Times New Roman" w:hAnsi="Times New Roman"/>
          <w:i w:val="1"/>
          <w:iCs w:val="1"/>
          <w:sz w:val="24"/>
          <w:szCs w:val="24"/>
          <w:rtl w:val="0"/>
        </w:rPr>
        <w:t xml:space="preserve">22-23 </w:t>
      </w:r>
      <w:r>
        <w:rPr>
          <w:rFonts w:ascii="Times New Roman" w:hAnsi="Times New Roman" w:hint="default"/>
          <w:i w:val="1"/>
          <w:iCs w:val="1"/>
          <w:sz w:val="24"/>
          <w:szCs w:val="24"/>
          <w:rtl w:val="0"/>
          <w:lang w:val="en-US"/>
        </w:rPr>
        <w:t xml:space="preserve">Οκτωβρίου </w:t>
      </w:r>
      <w:r>
        <w:rPr>
          <w:rFonts w:ascii="Times New Roman" w:hAnsi="Times New Roman"/>
          <w:i w:val="1"/>
          <w:iCs w:val="1"/>
          <w:sz w:val="24"/>
          <w:szCs w:val="24"/>
          <w:rtl w:val="0"/>
        </w:rPr>
        <w:t>1999</w:t>
      </w:r>
      <w:r>
        <w:rPr>
          <w:rFonts w:ascii="Times New Roman" w:hAnsi="Times New Roman"/>
          <w:sz w:val="24"/>
          <w:szCs w:val="24"/>
          <w:rtl w:val="0"/>
        </w:rPr>
        <w:t>.</w:t>
      </w:r>
      <w:r>
        <w:rPr>
          <w:rFonts w:ascii="Times New Roman" w:hAnsi="Times New Roman" w:hint="default"/>
          <w:sz w:val="24"/>
          <w:szCs w:val="24"/>
          <w:rtl w:val="0"/>
          <w:lang w:val="en-US"/>
        </w:rPr>
        <w:t> Θεσσαλονίκη</w:t>
      </w:r>
      <w:r>
        <w:rPr>
          <w:rFonts w:ascii="Times New Roman" w:hAnsi="Times New Roman"/>
          <w:sz w:val="24"/>
          <w:szCs w:val="24"/>
          <w:rtl w:val="0"/>
        </w:rPr>
        <w:t>: 13-34.</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"https://papyri.info/biblio/13826"</w:instrText>
      </w:r>
      <w:r>
        <w:rPr>
          <w:rStyle w:val="Hyperlink.3"/>
        </w:rPr>
        <w:fldChar w:fldCharType="separate" w:fldLock="0"/>
      </w:r>
      <w:r>
        <w:rPr>
          <w:rStyle w:val="Hyperlink.3"/>
          <w:rtl w:val="0"/>
          <w:lang w:val="en-US"/>
        </w:rPr>
        <w:t>Alston, R. (1995)</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Soldier and Society in Roman Egypt. A Social History</w:t>
      </w:r>
      <w:r>
        <w:rPr>
          <w:rFonts w:ascii="Times New Roman" w:hAnsi="Times New Roman"/>
          <w:sz w:val="24"/>
          <w:szCs w:val="24"/>
          <w:rtl w:val="0"/>
          <w:lang w:val="en-US"/>
        </w:rPr>
        <w:t>. London &amp; New-York.</w:t>
      </w:r>
    </w:p>
    <w:p>
      <w:pPr>
        <w:pStyle w:val="Body A"/>
        <w:jc w:val="both"/>
        <w:rPr>
          <w:rFonts w:ascii="Times New Roman" w:cs="Times New Roman" w:hAnsi="Times New Roman" w:eastAsia="Times New Roman"/>
          <w:sz w:val="24"/>
          <w:szCs w:val="24"/>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"https://papyri.info/biblio/95961"</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Berkes, L. (2017)</w:t>
      </w:r>
      <w:r>
        <w:rPr/>
        <w:fldChar w:fldCharType="end" w:fldLock="0"/>
      </w:r>
      <w:r>
        <w:rPr>
          <w:rFonts w:ascii="Times New Roman" w:hAnsi="Times New Roman"/>
          <w:sz w:val="24"/>
          <w:szCs w:val="24"/>
          <w:rtl w:val="0"/>
          <w:lang w:val="en-US"/>
        </w:rPr>
        <w:t xml:space="preserve"> Dorfverwaltung und Dorfgemeinschaft in </w:t>
      </w:r>
      <w:r>
        <w:rPr>
          <w:rFonts w:ascii="Times New Roman" w:hAnsi="Times New Roman" w:hint="default"/>
          <w:sz w:val="24"/>
          <w:szCs w:val="24"/>
          <w:rtl w:val="0"/>
          <w:lang w:val="en-US"/>
        </w:rPr>
        <w:t>Ä</w:t>
      </w:r>
      <w:r>
        <w:rPr>
          <w:rFonts w:ascii="Times New Roman" w:hAnsi="Times New Roman"/>
          <w:sz w:val="24"/>
          <w:szCs w:val="24"/>
          <w:rtl w:val="0"/>
          <w:lang w:val="en-US"/>
        </w:rPr>
        <w:t xml:space="preserve">gypten von Diokletian zu den Abbasiden. </w:t>
      </w:r>
    </w:p>
    <w:p>
      <w:pPr>
        <w:pStyle w:val="Body A"/>
        <w:jc w:val="both"/>
        <w:rPr>
          <w:rFonts w:ascii="Times New Roman" w:cs="Times New Roman" w:hAnsi="Times New Roman" w:eastAsia="Times New Roman"/>
          <w:sz w:val="24"/>
          <w:szCs w:val="24"/>
          <w:lang w:val="en-US"/>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"https://papyri.info/biblio/39662"</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Boak, A. E. R. (1951)</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en-US"/>
        </w:rPr>
        <w:t>“</w:t>
      </w:r>
      <w:r>
        <w:rPr>
          <w:rFonts w:ascii="Times New Roman" w:hAnsi="Times New Roman"/>
          <w:i w:val="1"/>
          <w:iCs w:val="1"/>
          <w:sz w:val="24"/>
          <w:szCs w:val="24"/>
          <w:rtl w:val="0"/>
          <w:lang w:val="en-US"/>
        </w:rPr>
        <w:t xml:space="preserve">Tesserarii </w:t>
      </w:r>
      <w:r>
        <w:rPr>
          <w:rFonts w:ascii="Times New Roman" w:hAnsi="Times New Roman"/>
          <w:sz w:val="24"/>
          <w:szCs w:val="24"/>
          <w:rtl w:val="0"/>
          <w:lang w:val="en-US"/>
        </w:rPr>
        <w:t xml:space="preserve">and </w:t>
      </w:r>
      <w:r>
        <w:rPr>
          <w:rFonts w:ascii="Times New Roman" w:hAnsi="Times New Roman"/>
          <w:i w:val="1"/>
          <w:iCs w:val="1"/>
          <w:sz w:val="24"/>
          <w:szCs w:val="24"/>
          <w:rtl w:val="0"/>
          <w:lang w:val="en-US"/>
        </w:rPr>
        <w:t xml:space="preserve">Quadrarii </w:t>
      </w:r>
      <w:r>
        <w:rPr>
          <w:rFonts w:ascii="Times New Roman" w:hAnsi="Times New Roman"/>
          <w:sz w:val="24"/>
          <w:szCs w:val="24"/>
          <w:rtl w:val="0"/>
          <w:lang w:val="en-US"/>
        </w:rPr>
        <w:t>as Village Officials in Egypt of the Fourth Century,</w:t>
      </w:r>
      <w:r>
        <w:rPr>
          <w:rFonts w:ascii="Times New Roman" w:hAnsi="Times New Roman" w:hint="default"/>
          <w:sz w:val="24"/>
          <w:szCs w:val="24"/>
          <w:rtl w:val="0"/>
          <w:lang w:val="en-US"/>
        </w:rPr>
        <w:t>”</w:t>
      </w:r>
      <w:r>
        <w:rPr>
          <w:rFonts w:ascii="Times New Roman" w:hAnsi="Times New Roman"/>
          <w:sz w:val="24"/>
          <w:szCs w:val="24"/>
          <w:rtl w:val="0"/>
          <w:lang w:val="en-US"/>
        </w:rPr>
        <w:t xml:space="preserve"> in Paul R. Coleman-Norton (eds.), </w:t>
      </w:r>
      <w:r>
        <w:rPr>
          <w:rFonts w:ascii="Times New Roman" w:hAnsi="Times New Roman"/>
          <w:i w:val="1"/>
          <w:iCs w:val="1"/>
          <w:sz w:val="24"/>
          <w:szCs w:val="24"/>
          <w:rtl w:val="0"/>
          <w:lang w:val="en-US"/>
        </w:rPr>
        <w:t>Studies in Roman Economic and Social History in Honor of Allan Chester Johnson</w:t>
      </w:r>
      <w:r>
        <w:rPr>
          <w:rFonts w:ascii="Times New Roman" w:hAnsi="Times New Roman"/>
          <w:sz w:val="24"/>
          <w:szCs w:val="24"/>
          <w:rtl w:val="0"/>
          <w:lang w:val="en-US"/>
        </w:rPr>
        <w:t>, Princeton: 322</w:t>
      </w:r>
      <w:r>
        <w:rPr>
          <w:rFonts w:ascii="Times New Roman" w:hAnsi="Times New Roman" w:hint="default"/>
          <w:sz w:val="24"/>
          <w:szCs w:val="24"/>
          <w:rtl w:val="0"/>
          <w:lang w:val="en-US"/>
        </w:rPr>
        <w:t>–</w:t>
      </w:r>
      <w:r>
        <w:rPr>
          <w:rFonts w:ascii="Times New Roman" w:hAnsi="Times New Roman"/>
          <w:sz w:val="24"/>
          <w:szCs w:val="24"/>
          <w:rtl w:val="0"/>
          <w:lang w:val="en-US"/>
        </w:rPr>
        <w:t>335.</w:t>
      </w:r>
    </w:p>
    <w:p>
      <w:pPr>
        <w:pStyle w:val="Body"/>
        <w:rPr>
          <w:rFonts w:ascii="Times New Roman" w:cs="Times New Roman" w:hAnsi="Times New Roman" w:eastAsia="Times New Roman"/>
          <w:sz w:val="24"/>
          <w:szCs w:val="24"/>
          <w:shd w:val="clear" w:color="auto" w:fill="feffff"/>
        </w:rPr>
      </w:pPr>
      <w:r>
        <w:rPr>
          <w:rFonts w:ascii="Times New Roman" w:hAnsi="Times New Roman"/>
          <w:sz w:val="24"/>
          <w:szCs w:val="24"/>
          <w:shd w:val="clear" w:color="auto" w:fill="feffff"/>
          <w:rtl w:val="0"/>
        </w:rPr>
        <w:t>CIRB = V. Struve (ed.)</w:t>
      </w:r>
      <w:r>
        <w:rPr>
          <w:rFonts w:ascii="Times New Roman" w:hAnsi="Times New Roman"/>
          <w:i w:val="1"/>
          <w:iCs w:val="1"/>
          <w:sz w:val="24"/>
          <w:szCs w:val="24"/>
          <w:shd w:val="clear" w:color="auto" w:fill="feffff"/>
          <w:rtl w:val="0"/>
        </w:rPr>
        <w:t xml:space="preserve"> </w:t>
      </w:r>
      <w:r>
        <w:rPr>
          <w:rFonts w:ascii="Times New Roman" w:hAnsi="Times New Roman"/>
          <w:sz w:val="24"/>
          <w:szCs w:val="24"/>
          <w:shd w:val="clear" w:color="auto" w:fill="feffff"/>
          <w:rtl w:val="0"/>
        </w:rPr>
        <w:t xml:space="preserve">(1965) </w:t>
      </w:r>
      <w:r>
        <w:rPr>
          <w:rFonts w:ascii="Times New Roman" w:hAnsi="Times New Roman"/>
          <w:i w:val="1"/>
          <w:iCs w:val="1"/>
          <w:sz w:val="24"/>
          <w:szCs w:val="24"/>
          <w:shd w:val="clear" w:color="auto" w:fill="feffff"/>
          <w:rtl w:val="0"/>
          <w:lang w:val="it-IT"/>
        </w:rPr>
        <w:t>Corpus inscriptionum regni Bosporani</w:t>
      </w:r>
      <w:r>
        <w:rPr>
          <w:rFonts w:ascii="Times New Roman" w:hAnsi="Times New Roman"/>
          <w:sz w:val="24"/>
          <w:szCs w:val="24"/>
          <w:shd w:val="clear" w:color="auto" w:fill="feffff"/>
          <w:rtl w:val="0"/>
        </w:rPr>
        <w:t>. Moscow.</w:t>
      </w:r>
    </w:p>
    <w:p>
      <w:pPr>
        <w:pStyle w:val="Body"/>
        <w:rPr>
          <w:rFonts w:ascii="Times New Roman" w:cs="Times New Roman" w:hAnsi="Times New Roman" w:eastAsia="Times New Roman"/>
          <w:sz w:val="24"/>
          <w:szCs w:val="24"/>
          <w:shd w:val="clear" w:color="auto" w:fill="feffff"/>
        </w:rPr>
      </w:pPr>
      <w:r>
        <w:rPr>
          <w:rStyle w:val="Hyperlink.4"/>
          <w:shd w:val="clear" w:color="auto" w:fill="feffff"/>
        </w:rPr>
        <w:fldChar w:fldCharType="begin" w:fldLock="0"/>
      </w:r>
      <w:r>
        <w:rPr>
          <w:rStyle w:val="Hyperlink.4"/>
          <w:shd w:val="clear" w:color="auto" w:fill="feffff"/>
        </w:rPr>
        <w:instrText xml:space="preserve"> HYPERLINK "https://papyri.info/biblio/97488"</w:instrText>
      </w:r>
      <w:r>
        <w:rPr>
          <w:rStyle w:val="Hyperlink.4"/>
          <w:shd w:val="clear" w:color="auto" w:fill="feffff"/>
        </w:rPr>
        <w:fldChar w:fldCharType="separate" w:fldLock="0"/>
      </w:r>
      <w:r>
        <w:rPr>
          <w:rStyle w:val="Hyperlink.4"/>
          <w:shd w:val="clear" w:color="auto" w:fill="feffff"/>
          <w:rtl w:val="0"/>
          <w:lang w:val="en-US"/>
        </w:rPr>
        <w:t>Clarysse, W. and Thompson, D. (2025)</w:t>
      </w:r>
      <w:r>
        <w:rPr>
          <w:shd w:val="clear" w:color="auto" w:fill="feffff"/>
        </w:rPr>
        <w:fldChar w:fldCharType="end" w:fldLock="0"/>
      </w:r>
      <w:r>
        <w:rPr>
          <w:rFonts w:ascii="Times New Roman" w:hAnsi="Times New Roman" w:hint="default"/>
          <w:sz w:val="24"/>
          <w:szCs w:val="24"/>
          <w:shd w:val="clear" w:color="auto" w:fill="feffff"/>
          <w:rtl w:val="0"/>
          <w:lang w:val="en-US"/>
        </w:rPr>
        <w:t xml:space="preserve"> “</w:t>
      </w:r>
      <w:r>
        <w:rPr>
          <w:rFonts w:ascii="Times New Roman" w:hAnsi="Times New Roman"/>
          <w:sz w:val="24"/>
          <w:szCs w:val="24"/>
          <w:shd w:val="clear" w:color="auto" w:fill="feffff"/>
          <w:rtl w:val="0"/>
          <w:lang w:val="en-US"/>
        </w:rPr>
        <w:t>New Rulers, New Names. Greek Names of Egypt,</w:t>
      </w:r>
      <w:r>
        <w:rPr>
          <w:rFonts w:ascii="Times New Roman" w:hAnsi="Times New Roman" w:hint="default"/>
          <w:sz w:val="24"/>
          <w:szCs w:val="24"/>
          <w:shd w:val="clear" w:color="auto" w:fill="feffff"/>
          <w:rtl w:val="0"/>
          <w:lang w:val="en-US"/>
        </w:rPr>
        <w:t xml:space="preserve">” </w:t>
      </w:r>
      <w:r>
        <w:rPr>
          <w:rFonts w:ascii="Times New Roman" w:hAnsi="Times New Roman"/>
          <w:sz w:val="24"/>
          <w:szCs w:val="24"/>
          <w:shd w:val="clear" w:color="auto" w:fill="feffff"/>
          <w:rtl w:val="0"/>
          <w:lang w:val="en-US"/>
        </w:rPr>
        <w:t xml:space="preserve">in: </w:t>
      </w:r>
      <w:r>
        <w:rPr>
          <w:rFonts w:ascii="Times New Roman" w:hAnsi="Times New Roman"/>
          <w:sz w:val="24"/>
          <w:szCs w:val="24"/>
          <w:shd w:val="clear" w:color="auto" w:fill="feffff"/>
          <w:rtl w:val="0"/>
        </w:rPr>
        <w:t>A. Alm</w:t>
      </w:r>
      <w:r>
        <w:rPr>
          <w:rFonts w:ascii="Times New Roman" w:hAnsi="Times New Roman" w:hint="default"/>
          <w:sz w:val="24"/>
          <w:szCs w:val="24"/>
          <w:shd w:val="clear" w:color="auto" w:fill="feffff"/>
          <w:rtl w:val="0"/>
          <w:lang w:val="en-US"/>
        </w:rPr>
        <w:t>á</w:t>
      </w:r>
      <w:r>
        <w:rPr>
          <w:rFonts w:ascii="Times New Roman" w:hAnsi="Times New Roman"/>
          <w:sz w:val="24"/>
          <w:szCs w:val="24"/>
          <w:shd w:val="clear" w:color="auto" w:fill="feffff"/>
          <w:rtl w:val="0"/>
          <w:lang w:val="fr-FR"/>
        </w:rPr>
        <w:t xml:space="preserve">sy-Martin, Y. Broux (eds.), </w:t>
      </w:r>
      <w:r>
        <w:rPr>
          <w:rFonts w:ascii="Times New Roman" w:hAnsi="Times New Roman"/>
          <w:i w:val="1"/>
          <w:iCs w:val="1"/>
          <w:sz w:val="24"/>
          <w:szCs w:val="24"/>
          <w:shd w:val="clear" w:color="auto" w:fill="feffff"/>
          <w:rtl w:val="0"/>
          <w:lang w:val="en-US"/>
        </w:rPr>
        <w:t>Oxford Studies in Ancient Documents</w:t>
      </w:r>
      <w:r>
        <w:rPr>
          <w:rFonts w:ascii="Times New Roman" w:hAnsi="Times New Roman"/>
          <w:sz w:val="24"/>
          <w:szCs w:val="24"/>
          <w:shd w:val="clear" w:color="auto" w:fill="feffff"/>
          <w:rtl w:val="0"/>
        </w:rPr>
        <w:t xml:space="preserve">. Oxford: </w:t>
      </w:r>
      <w:r>
        <w:rPr>
          <w:rFonts w:ascii="Times New Roman" w:hAnsi="Times New Roman"/>
          <w:sz w:val="24"/>
          <w:szCs w:val="24"/>
          <w:shd w:val="clear" w:color="auto" w:fill="feffff"/>
          <w:rtl w:val="0"/>
          <w:lang w:val="en-US"/>
        </w:rPr>
        <w:t>48-120.</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"https://papyri.info/biblio/97065"</w:instrText>
      </w:r>
      <w:r>
        <w:rPr>
          <w:rStyle w:val="Hyperlink.3"/>
        </w:rPr>
        <w:fldChar w:fldCharType="separate" w:fldLock="0"/>
      </w:r>
      <w:r>
        <w:rPr>
          <w:rStyle w:val="Hyperlink.3"/>
          <w:rtl w:val="0"/>
          <w:lang w:val="en-US"/>
        </w:rPr>
        <w:t>Deac, D. (2024)</w:t>
      </w:r>
      <w:r>
        <w:rPr/>
        <w:fldChar w:fldCharType="end" w:fldLock="0"/>
      </w:r>
      <w:r>
        <w:rPr>
          <w:rFonts w:ascii="Times New Roman" w:hAnsi="Times New Roman"/>
          <w:b w:val="1"/>
          <w:bCs w:val="1"/>
          <w:kern w:val="0"/>
          <w:sz w:val="24"/>
          <w:szCs w:val="24"/>
          <w:rtl w:val="0"/>
          <w:lang w:val="en-US"/>
        </w:rPr>
        <w:t xml:space="preserve"> </w:t>
      </w:r>
      <w:r>
        <w:rPr>
          <w:rFonts w:ascii="Times New Roman" w:hAnsi="Times New Roman" w:hint="default"/>
          <w:sz w:val="24"/>
          <w:szCs w:val="24"/>
          <w:rtl w:val="0"/>
          <w:lang w:val="en-US"/>
        </w:rPr>
        <w:t>“</w:t>
      </w:r>
      <w:r>
        <w:rPr>
          <w:rFonts w:ascii="Times New Roman" w:hAnsi="Times New Roman"/>
          <w:sz w:val="24"/>
          <w:szCs w:val="24"/>
          <w:rtl w:val="0"/>
          <w:lang w:val="en-US"/>
        </w:rPr>
        <w:t>Macedonias and Other Toponyms from the Panopolite Nome,</w:t>
      </w:r>
      <w:r>
        <w:rPr>
          <w:rFonts w:ascii="Times New Roman" w:hAnsi="Times New Roman" w:hint="default"/>
          <w:sz w:val="24"/>
          <w:szCs w:val="24"/>
          <w:rtl w:val="0"/>
          <w:lang w:val="en-US"/>
        </w:rPr>
        <w:t xml:space="preserve">” </w:t>
      </w:r>
      <w:r>
        <w:rPr>
          <w:rFonts w:ascii="Times New Roman" w:hAnsi="Times New Roman"/>
          <w:i w:val="1"/>
          <w:iCs w:val="1"/>
          <w:sz w:val="24"/>
          <w:szCs w:val="24"/>
          <w:rtl w:val="0"/>
          <w:lang w:val="en-US"/>
        </w:rPr>
        <w:t xml:space="preserve">Pylon </w:t>
      </w:r>
      <w:r>
        <w:rPr>
          <w:rFonts w:ascii="Times New Roman" w:hAnsi="Times New Roman"/>
          <w:sz w:val="24"/>
          <w:szCs w:val="24"/>
          <w:rtl w:val="0"/>
          <w:lang w:val="en-US"/>
        </w:rPr>
        <w:t>6.</w:t>
      </w:r>
    </w:p>
    <w:p>
      <w:pPr>
        <w:pStyle w:val="Body"/>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de-DE"/>
        </w:rPr>
        <w:t>Fischer</w:t>
      </w:r>
      <w:r>
        <w:rPr>
          <w:rStyle w:val="Hyperlink.7"/>
          <w:rtl w:val="0"/>
          <w:lang w:val="en-US"/>
        </w:rPr>
        <w:t>‐</w:t>
      </w:r>
      <w:r>
        <w:rPr>
          <w:rStyle w:val="Hyperlink.3"/>
          <w:rtl w:val="0"/>
          <w:lang w:val="nl-NL"/>
        </w:rPr>
        <w:t>Bovet, C. and S</w:t>
      </w:r>
      <w:r>
        <w:rPr>
          <w:rStyle w:val="Hyperlink.7"/>
          <w:rtl w:val="0"/>
          <w:lang w:val="en-US"/>
        </w:rPr>
        <w:t>ä</w:t>
      </w:r>
      <w:r>
        <w:rPr>
          <w:rStyle w:val="Hyperlink.3"/>
          <w:rtl w:val="0"/>
        </w:rPr>
        <w:t>nger, P. (2019)</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Security and Border Policy: Army and Police,</w:t>
      </w:r>
      <w:r>
        <w:rPr>
          <w:rFonts w:ascii="Times New Roman" w:hAnsi="Times New Roman" w:hint="default"/>
          <w:sz w:val="24"/>
          <w:szCs w:val="24"/>
          <w:rtl w:val="0"/>
          <w:lang w:val="en-US"/>
        </w:rPr>
        <w:t xml:space="preserve">” </w:t>
      </w:r>
      <w:r>
        <w:rPr>
          <w:rFonts w:ascii="Times New Roman" w:hAnsi="Times New Roman"/>
          <w:sz w:val="24"/>
          <w:szCs w:val="24"/>
          <w:rtl w:val="0"/>
          <w:lang w:val="nl-NL"/>
        </w:rPr>
        <w:t xml:space="preserve">in K. Vandorpe (ed.), </w:t>
      </w:r>
      <w:r>
        <w:rPr>
          <w:rFonts w:ascii="Times New Roman" w:hAnsi="Times New Roman"/>
          <w:i w:val="1"/>
          <w:iCs w:val="1"/>
          <w:sz w:val="24"/>
          <w:szCs w:val="24"/>
          <w:rtl w:val="0"/>
          <w:lang w:val="en-US"/>
        </w:rPr>
        <w:t>A Companion to Greco-Roman and Late Antique Egypt</w:t>
      </w:r>
      <w:r>
        <w:rPr>
          <w:rFonts w:ascii="Times New Roman" w:hAnsi="Times New Roman"/>
          <w:sz w:val="24"/>
          <w:szCs w:val="24"/>
          <w:rtl w:val="0"/>
        </w:rPr>
        <w:t>. Hoboken: 163</w:t>
      </w:r>
      <w:r>
        <w:rPr>
          <w:rFonts w:ascii="Times New Roman" w:hAnsi="Times New Roman" w:hint="default"/>
          <w:sz w:val="24"/>
          <w:szCs w:val="24"/>
          <w:rtl w:val="0"/>
          <w:lang w:val="en-US"/>
        </w:rPr>
        <w:t>–</w:t>
      </w:r>
      <w:r>
        <w:rPr>
          <w:rFonts w:ascii="Times New Roman" w:hAnsi="Times New Roman"/>
          <w:sz w:val="24"/>
          <w:szCs w:val="24"/>
          <w:rtl w:val="0"/>
        </w:rPr>
        <w:t>178.</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"https://papyri.info/biblio/8813"</w:instrText>
      </w:r>
      <w:r>
        <w:rPr>
          <w:rStyle w:val="Hyperlink.3"/>
        </w:rPr>
        <w:fldChar w:fldCharType="separate" w:fldLock="0"/>
      </w:r>
      <w:r>
        <w:rPr>
          <w:rStyle w:val="Hyperlink.3"/>
          <w:rtl w:val="0"/>
          <w:lang w:val="en-US"/>
        </w:rPr>
        <w:t>Gignac, F. T. (1976)</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A Grammar of the Greek Papyri of the Roman and Byzantine Periods</w:t>
      </w:r>
      <w:r>
        <w:rPr>
          <w:rFonts w:ascii="Times New Roman" w:hAnsi="Times New Roman"/>
          <w:sz w:val="24"/>
          <w:szCs w:val="24"/>
          <w:rtl w:val="0"/>
          <w:lang w:val="en-US"/>
        </w:rPr>
        <w:t>. Milano.</w:t>
      </w:r>
    </w:p>
    <w:p>
      <w:pPr>
        <w:pStyle w:val="Body A"/>
        <w:jc w:val="both"/>
        <w:rPr>
          <w:rFonts w:ascii="Times New Roman" w:cs="Times New Roman" w:hAnsi="Times New Roman" w:eastAsia="Times New Roman"/>
          <w:sz w:val="24"/>
          <w:szCs w:val="24"/>
          <w:lang w:val="en-US"/>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"https://papyri.info/biblio/81530"</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Haensch, R. (2012)</w:t>
      </w:r>
      <w:r>
        <w:rPr>
          <w:lang w:val="en-US"/>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The Roman Army in Egypt,</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 C. Riggs (ed.), </w:t>
      </w:r>
      <w:r>
        <w:rPr>
          <w:rFonts w:ascii="Times New Roman" w:hAnsi="Times New Roman"/>
          <w:i w:val="1"/>
          <w:iCs w:val="1"/>
          <w:sz w:val="24"/>
          <w:szCs w:val="24"/>
          <w:rtl w:val="0"/>
          <w:lang w:val="en-US"/>
        </w:rPr>
        <w:t>The Oxford Handbook of Roman Egypt</w:t>
      </w:r>
      <w:r>
        <w:rPr>
          <w:rFonts w:ascii="Times New Roman" w:hAnsi="Times New Roman"/>
          <w:sz w:val="24"/>
          <w:szCs w:val="24"/>
          <w:rtl w:val="0"/>
          <w:lang w:val="en-US"/>
        </w:rPr>
        <w:t>. Oxford: 68</w:t>
      </w:r>
      <w:r>
        <w:rPr>
          <w:rFonts w:ascii="Times New Roman" w:hAnsi="Times New Roman" w:hint="default"/>
          <w:sz w:val="24"/>
          <w:szCs w:val="24"/>
          <w:rtl w:val="0"/>
          <w:lang w:val="en-US"/>
        </w:rPr>
        <w:t>–</w:t>
      </w:r>
      <w:r>
        <w:rPr>
          <w:rFonts w:ascii="Times New Roman" w:hAnsi="Times New Roman"/>
          <w:sz w:val="24"/>
          <w:szCs w:val="24"/>
          <w:rtl w:val="0"/>
          <w:lang w:val="en-US"/>
        </w:rPr>
        <w:t>82.</w:t>
      </w:r>
    </w:p>
    <w:p>
      <w:pPr>
        <w:pStyle w:val="Body"/>
        <w:rPr>
          <w:rFonts w:ascii="Times New Roman" w:cs="Times New Roman" w:hAnsi="Times New Roman" w:eastAsia="Times New Roman"/>
          <w:sz w:val="24"/>
          <w:szCs w:val="24"/>
          <w:lang w:val="en-US"/>
        </w:rPr>
      </w:pPr>
      <w:r>
        <w:rPr>
          <w:rStyle w:val="Hyperlink.4"/>
          <w:sz w:val="24"/>
          <w:szCs w:val="24"/>
        </w:rPr>
        <w:fldChar w:fldCharType="begin" w:fldLock="0"/>
      </w:r>
      <w:r>
        <w:rPr>
          <w:rStyle w:val="Hyperlink.4"/>
          <w:sz w:val="24"/>
          <w:szCs w:val="24"/>
        </w:rPr>
        <w:instrText xml:space="preserve"> HYPERLINK "https://papyri.info/biblio/97489"</w:instrText>
      </w:r>
      <w:r>
        <w:rPr>
          <w:rStyle w:val="Hyperlink.4"/>
          <w:sz w:val="24"/>
          <w:szCs w:val="24"/>
        </w:rPr>
        <w:fldChar w:fldCharType="separate" w:fldLock="0"/>
      </w:r>
      <w:r>
        <w:rPr>
          <w:rStyle w:val="Hyperlink.4"/>
          <w:sz w:val="24"/>
          <w:szCs w:val="24"/>
          <w:rtl w:val="0"/>
          <w:lang w:val="de-DE"/>
        </w:rPr>
        <w:t>Laminger-Pascher, G. (1992)</w:t>
      </w:r>
      <w:r>
        <w:rPr>
          <w:sz w:val="24"/>
          <w:szCs w:val="24"/>
        </w:rPr>
        <w:fldChar w:fldCharType="end" w:fldLock="0"/>
      </w:r>
      <w:r>
        <w:rPr>
          <w:rFonts w:ascii="Times New Roman" w:hAnsi="Times New Roman"/>
          <w:sz w:val="24"/>
          <w:szCs w:val="24"/>
          <w:rtl w:val="0"/>
        </w:rPr>
        <w:t xml:space="preserve"> </w:t>
      </w:r>
      <w:r>
        <w:rPr>
          <w:rFonts w:ascii="Times New Roman" w:hAnsi="Times New Roman"/>
          <w:i w:val="1"/>
          <w:iCs w:val="1"/>
          <w:sz w:val="24"/>
          <w:szCs w:val="24"/>
          <w:rtl w:val="0"/>
          <w:lang w:val="de-DE"/>
        </w:rPr>
        <w:t>Die Kaiserzeitlichen Inschriften Lykaoniens</w:t>
      </w:r>
      <w:r>
        <w:rPr>
          <w:rFonts w:ascii="Times New Roman" w:hAnsi="Times New Roman"/>
          <w:sz w:val="24"/>
          <w:szCs w:val="24"/>
          <w:rtl w:val="0"/>
        </w:rPr>
        <w:t xml:space="preserve">, </w:t>
      </w:r>
      <w:r>
        <w:rPr>
          <w:rFonts w:ascii="Times New Roman" w:hAnsi="Times New Roman"/>
          <w:i w:val="1"/>
          <w:iCs w:val="1"/>
          <w:sz w:val="24"/>
          <w:szCs w:val="24"/>
          <w:rtl w:val="0"/>
        </w:rPr>
        <w:t>Faszikel I: Der S</w:t>
      </w:r>
      <w:r>
        <w:rPr>
          <w:rFonts w:ascii="Times New Roman" w:hAnsi="Times New Roman" w:hint="default"/>
          <w:i w:val="1"/>
          <w:iCs w:val="1"/>
          <w:sz w:val="24"/>
          <w:szCs w:val="24"/>
          <w:rtl w:val="0"/>
          <w:lang w:val="en-US"/>
        </w:rPr>
        <w:t>ü</w:t>
      </w:r>
      <w:r>
        <w:rPr>
          <w:rFonts w:ascii="Times New Roman" w:hAnsi="Times New Roman"/>
          <w:i w:val="1"/>
          <w:iCs w:val="1"/>
          <w:sz w:val="24"/>
          <w:szCs w:val="24"/>
          <w:rtl w:val="0"/>
        </w:rPr>
        <w:t>den</w:t>
      </w:r>
      <w:r>
        <w:rPr>
          <w:rFonts w:ascii="Times New Roman" w:hAnsi="Times New Roman"/>
          <w:sz w:val="24"/>
          <w:szCs w:val="24"/>
          <w:rtl w:val="0"/>
        </w:rPr>
        <w:t xml:space="preserve">, Tituli Asiae Minoris </w:t>
      </w:r>
      <w:r>
        <w:rPr>
          <w:rFonts w:ascii="Times New Roman" w:hAnsi="Times New Roman" w:hint="default"/>
          <w:sz w:val="24"/>
          <w:szCs w:val="24"/>
          <w:rtl w:val="0"/>
          <w:lang w:val="en-US"/>
        </w:rPr>
        <w:t xml:space="preserve">– </w:t>
      </w:r>
      <w:r>
        <w:rPr>
          <w:rFonts w:ascii="Times New Roman" w:hAnsi="Times New Roman"/>
          <w:sz w:val="24"/>
          <w:szCs w:val="24"/>
          <w:rtl w:val="0"/>
          <w:lang w:val="de-DE"/>
        </w:rPr>
        <w:t>Erg</w:t>
      </w:r>
      <w:r>
        <w:rPr>
          <w:rFonts w:ascii="Times New Roman" w:hAnsi="Times New Roman" w:hint="default"/>
          <w:sz w:val="24"/>
          <w:szCs w:val="24"/>
          <w:rtl w:val="0"/>
          <w:lang w:val="en-US"/>
        </w:rPr>
        <w:t>ä</w:t>
      </w:r>
      <w:r>
        <w:rPr>
          <w:rFonts w:ascii="Times New Roman" w:hAnsi="Times New Roman"/>
          <w:sz w:val="24"/>
          <w:szCs w:val="24"/>
          <w:rtl w:val="0"/>
          <w:lang w:val="de-DE"/>
        </w:rPr>
        <w:t>nzungsb</w:t>
      </w:r>
      <w:r>
        <w:rPr>
          <w:rFonts w:ascii="Times New Roman" w:hAnsi="Times New Roman" w:hint="default"/>
          <w:sz w:val="24"/>
          <w:szCs w:val="24"/>
          <w:rtl w:val="0"/>
          <w:lang w:val="en-US"/>
        </w:rPr>
        <w:t>ä</w:t>
      </w:r>
      <w:r>
        <w:rPr>
          <w:rFonts w:ascii="Times New Roman" w:hAnsi="Times New Roman"/>
          <w:sz w:val="24"/>
          <w:szCs w:val="24"/>
          <w:rtl w:val="0"/>
        </w:rPr>
        <w:t>nde 15. Wien.</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en-US"/>
        </w:rPr>
        <w:t>Lewis, N. (1997)</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 xml:space="preserve">The Compulsory Public Services of Roman Egypt. </w:t>
      </w:r>
      <w:r>
        <w:rPr>
          <w:rFonts w:ascii="Times New Roman" w:hAnsi="Times New Roman"/>
          <w:sz w:val="24"/>
          <w:szCs w:val="24"/>
          <w:rtl w:val="0"/>
          <w:lang w:val="en-US"/>
        </w:rPr>
        <w:t>Papyrologica Florentina XXVIII. 2</w:t>
      </w:r>
      <w:r>
        <w:rPr>
          <w:rFonts w:ascii="Times New Roman" w:hAnsi="Times New Roman"/>
          <w:sz w:val="24"/>
          <w:szCs w:val="24"/>
          <w:vertAlign w:val="superscript"/>
          <w:rtl w:val="0"/>
          <w:lang w:val="en-US"/>
        </w:rPr>
        <w:t>nd</w:t>
      </w:r>
      <w:r>
        <w:rPr>
          <w:rFonts w:ascii="Times New Roman" w:hAnsi="Times New Roman"/>
          <w:sz w:val="24"/>
          <w:szCs w:val="24"/>
          <w:rtl w:val="0"/>
          <w:lang w:val="en-US"/>
        </w:rPr>
        <w:t xml:space="preserve"> Edition. Florence.</w:t>
      </w:r>
    </w:p>
    <w:p>
      <w:pPr>
        <w:pStyle w:val="Body"/>
        <w:rPr>
          <w:rFonts w:ascii="Times New Roman" w:cs="Times New Roman" w:hAnsi="Times New Roman" w:eastAsia="Times New Roman"/>
          <w:sz w:val="24"/>
          <w:szCs w:val="24"/>
          <w:lang w:val="en-US"/>
        </w:rPr>
      </w:pPr>
      <w:r>
        <w:rPr>
          <w:rStyle w:val="Hyperlink.4"/>
          <w:sz w:val="24"/>
          <w:szCs w:val="24"/>
        </w:rPr>
        <w:fldChar w:fldCharType="begin" w:fldLock="0"/>
      </w:r>
      <w:r>
        <w:rPr>
          <w:rStyle w:val="Hyperlink.4"/>
          <w:sz w:val="24"/>
          <w:szCs w:val="24"/>
        </w:rPr>
        <w:instrText xml:space="preserve"> HYPERLINK "https://papyri.info/biblio/97490"</w:instrText>
      </w:r>
      <w:r>
        <w:rPr>
          <w:rStyle w:val="Hyperlink.4"/>
          <w:sz w:val="24"/>
          <w:szCs w:val="24"/>
        </w:rPr>
        <w:fldChar w:fldCharType="separate" w:fldLock="0"/>
      </w:r>
      <w:r>
        <w:rPr>
          <w:rStyle w:val="Hyperlink.4"/>
          <w:sz w:val="24"/>
          <w:szCs w:val="24"/>
          <w:rtl w:val="0"/>
          <w:lang w:val="de-DE"/>
        </w:rPr>
        <w:t>LGPN V.C</w:t>
      </w:r>
      <w:r>
        <w:rPr>
          <w:sz w:val="24"/>
          <w:szCs w:val="24"/>
        </w:rPr>
        <w:fldChar w:fldCharType="end" w:fldLock="0"/>
      </w:r>
      <w:r>
        <w:rPr>
          <w:rFonts w:ascii="Times New Roman" w:hAnsi="Times New Roman"/>
          <w:sz w:val="24"/>
          <w:szCs w:val="24"/>
          <w:rtl w:val="0"/>
        </w:rPr>
        <w:t xml:space="preserve"> =</w:t>
      </w:r>
      <w:r>
        <w:rPr>
          <w:rFonts w:ascii="Times New Roman" w:hAnsi="Times New Roman"/>
          <w:sz w:val="24"/>
          <w:szCs w:val="24"/>
          <w:rtl w:val="0"/>
          <w:lang w:val="en-US"/>
        </w:rPr>
        <w:t xml:space="preserve"> Balzat, J.-S., Catling, R. W. V., Chiricat, </w:t>
      </w:r>
      <w:r>
        <w:rPr>
          <w:rFonts w:ascii="Times New Roman" w:hAnsi="Times New Roman" w:hint="default"/>
          <w:sz w:val="24"/>
          <w:szCs w:val="24"/>
          <w:rtl w:val="0"/>
          <w:lang w:val="en-US"/>
        </w:rPr>
        <w:t>É</w:t>
      </w:r>
      <w:r>
        <w:rPr>
          <w:rFonts w:ascii="Times New Roman" w:hAnsi="Times New Roman"/>
          <w:sz w:val="24"/>
          <w:szCs w:val="24"/>
          <w:rtl w:val="0"/>
          <w:lang w:val="en-US"/>
        </w:rPr>
        <w:t>. and Corsten,</w:t>
      </w:r>
      <w:r>
        <w:rPr>
          <w:rFonts w:ascii="Times New Roman" w:hAnsi="Times New Roman"/>
          <w:sz w:val="24"/>
          <w:szCs w:val="24"/>
          <w:rtl w:val="0"/>
        </w:rPr>
        <w:t xml:space="preserve"> </w:t>
      </w:r>
      <w:r>
        <w:rPr>
          <w:rFonts w:ascii="Times New Roman" w:hAnsi="Times New Roman"/>
          <w:sz w:val="24"/>
          <w:szCs w:val="24"/>
          <w:rtl w:val="0"/>
          <w:lang w:val="en-US"/>
        </w:rPr>
        <w:t xml:space="preserve">T. (eds.) (2018) </w:t>
      </w:r>
      <w:r>
        <w:rPr>
          <w:rFonts w:ascii="Times New Roman" w:hAnsi="Times New Roman"/>
          <w:i w:val="1"/>
          <w:iCs w:val="1"/>
          <w:sz w:val="24"/>
          <w:szCs w:val="24"/>
          <w:rtl w:val="0"/>
          <w:lang w:val="en-US"/>
        </w:rPr>
        <w:t>A Lexicon of Greek Personal Names. Volume V.C: Inland Asia Minor</w:t>
      </w:r>
      <w:r>
        <w:rPr>
          <w:rFonts w:ascii="Times New Roman" w:hAnsi="Times New Roman"/>
          <w:sz w:val="24"/>
          <w:szCs w:val="24"/>
          <w:rtl w:val="0"/>
          <w:lang w:val="en-US"/>
        </w:rPr>
        <w:t>. Oxford.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MAMA VIII = Calder, W. M., and Cormack J. M. R., (eds.) </w:t>
      </w:r>
      <w:r>
        <w:rPr>
          <w:rFonts w:ascii="Times New Roman" w:hAnsi="Times New Roman"/>
          <w:sz w:val="24"/>
          <w:szCs w:val="24"/>
          <w:rtl w:val="0"/>
          <w:lang w:val="pt-PT"/>
        </w:rPr>
        <w:t>(1962),</w:t>
      </w:r>
      <w:r>
        <w:rPr>
          <w:rFonts w:ascii="Times New Roman" w:hAnsi="Times New Roman" w:hint="default"/>
          <w:sz w:val="24"/>
          <w:szCs w:val="24"/>
          <w:rtl w:val="0"/>
        </w:rPr>
        <w:t> </w:t>
      </w:r>
      <w:r>
        <w:rPr>
          <w:rFonts w:ascii="Times New Roman" w:hAnsi="Times New Roman"/>
          <w:i w:val="1"/>
          <w:iCs w:val="1"/>
          <w:sz w:val="24"/>
          <w:szCs w:val="24"/>
          <w:rtl w:val="0"/>
          <w:lang w:val="fr-FR"/>
        </w:rPr>
        <w:t>Monumenta Asiae Minoris Antiqua</w:t>
      </w:r>
      <w:r>
        <w:rPr>
          <w:rFonts w:ascii="Times New Roman" w:hAnsi="Times New Roman"/>
          <w:i w:val="1"/>
          <w:iCs w:val="1"/>
          <w:sz w:val="24"/>
          <w:szCs w:val="24"/>
          <w:rtl w:val="0"/>
          <w:lang w:val="pt-PT"/>
        </w:rPr>
        <w:t xml:space="preserve"> vol. 8.  </w:t>
      </w:r>
      <w:r>
        <w:rPr>
          <w:rFonts w:ascii="Times New Roman" w:hAnsi="Times New Roman"/>
          <w:i w:val="1"/>
          <w:iCs w:val="1"/>
          <w:sz w:val="24"/>
          <w:szCs w:val="24"/>
          <w:rtl w:val="0"/>
          <w:lang w:val="en-US"/>
        </w:rPr>
        <w:t>Monuments from Lycaonia, the Pisido-Phrygian Borderland, Aphrodisias</w:t>
      </w:r>
      <w:r>
        <w:rPr>
          <w:rFonts w:ascii="Times New Roman" w:hAnsi="Times New Roman"/>
          <w:sz w:val="24"/>
          <w:szCs w:val="24"/>
          <w:rtl w:val="0"/>
          <w:lang w:val="it-IT"/>
        </w:rPr>
        <w:t>, Manchester.</w:t>
      </w:r>
    </w:p>
    <w:p>
      <w:pPr>
        <w:pStyle w:val="Body"/>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"https://papyri.info/biblio/78981"</w:instrText>
      </w:r>
      <w:r>
        <w:rPr>
          <w:rStyle w:val="Hyperlink.3"/>
        </w:rPr>
        <w:fldChar w:fldCharType="separate" w:fldLock="0"/>
      </w:r>
      <w:r>
        <w:rPr>
          <w:rStyle w:val="Hyperlink.3"/>
          <w:rtl w:val="0"/>
        </w:rPr>
        <w:t>S</w:t>
      </w:r>
      <w:r>
        <w:rPr>
          <w:rStyle w:val="Hyperlink.7"/>
          <w:rtl w:val="0"/>
          <w:lang w:val="en-US"/>
        </w:rPr>
        <w:t>ä</w:t>
      </w:r>
      <w:r>
        <w:rPr>
          <w:rStyle w:val="Hyperlink.3"/>
          <w:rtl w:val="0"/>
        </w:rPr>
        <w:t>nger, P. (2010)</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rPr>
        <w:t>R</w:t>
      </w:r>
      <w:r>
        <w:rPr>
          <w:rFonts w:ascii="Times New Roman" w:hAnsi="Times New Roman" w:hint="default"/>
          <w:sz w:val="24"/>
          <w:szCs w:val="24"/>
          <w:rtl w:val="0"/>
          <w:lang w:val="en-US"/>
        </w:rPr>
        <w:t>ö</w:t>
      </w:r>
      <w:r>
        <w:rPr>
          <w:rFonts w:ascii="Times New Roman" w:hAnsi="Times New Roman"/>
          <w:sz w:val="24"/>
          <w:szCs w:val="24"/>
          <w:rtl w:val="0"/>
          <w:lang w:val="de-DE"/>
        </w:rPr>
        <w:t xml:space="preserve">mische Veteranen in </w:t>
      </w:r>
      <w:r>
        <w:rPr>
          <w:rFonts w:ascii="Times New Roman" w:hAnsi="Times New Roman" w:hint="default"/>
          <w:sz w:val="24"/>
          <w:szCs w:val="24"/>
          <w:rtl w:val="0"/>
          <w:lang w:val="en-US"/>
        </w:rPr>
        <w:t>Ä</w:t>
      </w:r>
      <w:r>
        <w:rPr>
          <w:rFonts w:ascii="Times New Roman" w:hAnsi="Times New Roman"/>
          <w:sz w:val="24"/>
          <w:szCs w:val="24"/>
          <w:rtl w:val="0"/>
          <w:lang w:val="nl-NL"/>
        </w:rPr>
        <w:t>gypten (1.</w:t>
      </w:r>
      <w:r>
        <w:rPr>
          <w:rFonts w:ascii="Times New Roman" w:hAnsi="Times New Roman" w:hint="default"/>
          <w:sz w:val="24"/>
          <w:szCs w:val="24"/>
          <w:rtl w:val="0"/>
          <w:lang w:val="en-US"/>
        </w:rPr>
        <w:t>–</w:t>
      </w:r>
      <w:r>
        <w:rPr>
          <w:rFonts w:ascii="Times New Roman" w:hAnsi="Times New Roman"/>
          <w:sz w:val="24"/>
          <w:szCs w:val="24"/>
          <w:rtl w:val="0"/>
          <w:lang w:val="de-DE"/>
        </w:rPr>
        <w:t>3. Jh. n. Chr.): Ihre Siedlungsr</w:t>
      </w:r>
      <w:r>
        <w:rPr>
          <w:rFonts w:ascii="Times New Roman" w:hAnsi="Times New Roman" w:hint="default"/>
          <w:sz w:val="24"/>
          <w:szCs w:val="24"/>
          <w:rtl w:val="0"/>
          <w:lang w:val="en-US"/>
        </w:rPr>
        <w:t>ä</w:t>
      </w:r>
      <w:r>
        <w:rPr>
          <w:rFonts w:ascii="Times New Roman" w:hAnsi="Times New Roman"/>
          <w:sz w:val="24"/>
          <w:szCs w:val="24"/>
          <w:rtl w:val="0"/>
          <w:lang w:val="de-DE"/>
        </w:rPr>
        <w:t>ume und sozio-</w:t>
      </w:r>
      <w:r>
        <w:rPr>
          <w:rFonts w:ascii="Times New Roman" w:hAnsi="Times New Roman" w:hint="default"/>
          <w:sz w:val="24"/>
          <w:szCs w:val="24"/>
          <w:rtl w:val="0"/>
          <w:lang w:val="en-US"/>
        </w:rPr>
        <w:t>ö</w:t>
      </w:r>
      <w:r>
        <w:rPr>
          <w:rFonts w:ascii="Times New Roman" w:hAnsi="Times New Roman"/>
          <w:sz w:val="24"/>
          <w:szCs w:val="24"/>
          <w:rtl w:val="0"/>
          <w:lang w:val="de-DE"/>
        </w:rPr>
        <w:t>konomische Situation,</w:t>
      </w:r>
      <w:r>
        <w:rPr>
          <w:rFonts w:ascii="Times New Roman" w:hAnsi="Times New Roman" w:hint="default"/>
          <w:sz w:val="24"/>
          <w:szCs w:val="24"/>
          <w:rtl w:val="0"/>
          <w:lang w:val="en-US"/>
        </w:rPr>
        <w:t xml:space="preserve">” </w:t>
      </w:r>
      <w:r>
        <w:rPr>
          <w:rFonts w:ascii="Times New Roman" w:hAnsi="Times New Roman"/>
          <w:sz w:val="24"/>
          <w:szCs w:val="24"/>
          <w:rtl w:val="0"/>
          <w:lang w:val="de-DE"/>
        </w:rPr>
        <w:t xml:space="preserve">in P. Herz, P. Schmid, O. Stoll (eds.), </w:t>
      </w:r>
      <w:r>
        <w:rPr>
          <w:rFonts w:ascii="Times New Roman" w:hAnsi="Times New Roman"/>
          <w:i w:val="1"/>
          <w:iCs w:val="1"/>
          <w:sz w:val="24"/>
          <w:szCs w:val="24"/>
          <w:rtl w:val="0"/>
          <w:lang w:val="de-DE"/>
        </w:rPr>
        <w:t>Zwischen Region und Reich. Das Gebiet der oberen Donau im Imperium Romanum</w:t>
      </w:r>
      <w:r>
        <w:rPr>
          <w:rFonts w:ascii="Times New Roman" w:hAnsi="Times New Roman"/>
          <w:sz w:val="24"/>
          <w:szCs w:val="24"/>
          <w:rtl w:val="0"/>
        </w:rPr>
        <w:t>. Berlin: 121</w:t>
      </w:r>
      <w:r>
        <w:rPr>
          <w:rFonts w:ascii="Times New Roman" w:hAnsi="Times New Roman" w:hint="default"/>
          <w:sz w:val="24"/>
          <w:szCs w:val="24"/>
          <w:rtl w:val="0"/>
          <w:lang w:val="en-US"/>
        </w:rPr>
        <w:t>–</w:t>
      </w:r>
      <w:r>
        <w:rPr>
          <w:rFonts w:ascii="Times New Roman" w:hAnsi="Times New Roman"/>
          <w:sz w:val="24"/>
          <w:szCs w:val="24"/>
          <w:rtl w:val="0"/>
        </w:rPr>
        <w:t>133.</w:t>
      </w:r>
    </w:p>
    <w:p>
      <w:pPr>
        <w:pStyle w:val="Body A"/>
        <w:jc w:val="both"/>
        <w:rPr>
          <w:rFonts w:ascii="Times New Roman" w:cs="Times New Roman" w:hAnsi="Times New Roman" w:eastAsia="Times New Roman"/>
          <w:sz w:val="24"/>
          <w:szCs w:val="24"/>
          <w:lang w:val="en-US"/>
        </w:rPr>
      </w:pPr>
      <w:r>
        <w:rPr>
          <w:rFonts w:ascii="Times New Roman" w:hAnsi="Times New Roman"/>
          <w:sz w:val="24"/>
          <w:szCs w:val="24"/>
          <w:rtl w:val="0"/>
          <w:lang w:val="en-US"/>
        </w:rPr>
        <w:t>SEG = Supplementum Epigraphicum Graecum.</w:t>
      </w:r>
    </w:p>
    <w:p>
      <w:pPr>
        <w:pStyle w:val="Body A"/>
        <w:jc w:val="both"/>
        <w:rPr>
          <w:rFonts w:ascii="Times New Roman" w:cs="Times New Roman" w:hAnsi="Times New Roman" w:eastAsia="Times New Roman"/>
          <w:outline w:val="0"/>
          <w:color w:val="000000"/>
          <w:sz w:val="24"/>
          <w:szCs w:val="24"/>
          <w:u w:color="000000"/>
          <w:lang w:val="en-US"/>
          <w14:textFill>
            <w14:solidFill>
              <w14:srgbClr w14:val="000000"/>
            </w14:solidFill>
          </w14:textFill>
        </w:rPr>
      </w:pP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"https://papyri.info/biblio/45276"</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Seider, R. (1964)</w:t>
      </w:r>
      <w:r>
        <w:rPr/>
        <w:fldChar w:fldCharType="end" w:fldLock="0"/>
      </w:r>
      <w:r>
        <w:rPr>
          <w:rFonts w:ascii="Times New Roman" w:hAnsi="Times New Roman"/>
          <w:outline w:val="0"/>
          <w:color w:val="000000"/>
          <w:sz w:val="24"/>
          <w:szCs w:val="24"/>
          <w:u w:val="single" w:color="000000"/>
          <w:rtl w:val="0"/>
          <w:lang w:val="en-US"/>
          <w14:textFill>
            <w14:solidFill>
              <w14:srgbClr w14:val="000000"/>
            </w14:solidFill>
          </w14:textFill>
        </w:rPr>
        <w:t xml:space="preserve"> </w:t>
      </w:r>
      <w:r>
        <w:rPr>
          <w:rFonts w:ascii="Times New Roman" w:hAnsi="Times New Roman" w:hint="default"/>
          <w:sz w:val="24"/>
          <w:szCs w:val="24"/>
          <w:rtl w:val="0"/>
          <w:lang w:val="en-US"/>
        </w:rPr>
        <w:t>“</w:t>
      </w:r>
      <w:r>
        <w:rPr>
          <w:rFonts w:ascii="Times New Roman" w:hAnsi="Times New Roman"/>
          <w:outline w:val="0"/>
          <w:color w:val="000000"/>
          <w:sz w:val="24"/>
          <w:szCs w:val="24"/>
          <w:u w:color="000000"/>
          <w:rtl w:val="0"/>
          <w:lang w:val="de-DE"/>
          <w14:textFill>
            <w14:solidFill>
              <w14:srgbClr w14:val="000000"/>
            </w14:solidFill>
          </w14:textFill>
        </w:rPr>
        <w:t>Aus der Arbeit der Universit</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de-DE"/>
          <w14:textFill>
            <w14:solidFill>
              <w14:srgbClr w14:val="000000"/>
            </w14:solidFill>
          </w14:textFill>
        </w:rPr>
        <w:t>tsinstitute. Die Universit</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de-DE"/>
          <w14:textFill>
            <w14:solidFill>
              <w14:srgbClr w14:val="000000"/>
            </w14:solidFill>
          </w14:textFill>
        </w:rPr>
        <w:t>ts-Papyrussammlung,</w:t>
      </w:r>
      <w:r>
        <w:rPr>
          <w:rFonts w:ascii="Times New Roman" w:hAnsi="Times New Roman" w:hint="default"/>
          <w:sz w:val="24"/>
          <w:szCs w:val="24"/>
          <w:rtl w:val="0"/>
          <w:lang w:val="en-US"/>
        </w:rPr>
        <w:t>”</w:t>
      </w:r>
      <w:r>
        <w:rPr>
          <w:rFonts w:ascii="Times New Roman" w:hAnsi="Times New Roman"/>
          <w:outline w:val="0"/>
          <w:color w:val="000000"/>
          <w:sz w:val="24"/>
          <w:szCs w:val="24"/>
          <w:u w:color="000000"/>
          <w:rtl w:val="0"/>
          <w:lang w:val="en-US"/>
          <w14:textFill>
            <w14:solidFill>
              <w14:srgbClr w14:val="000000"/>
            </w14:solidFill>
          </w14:textFill>
        </w:rPr>
        <w:t xml:space="preserve"> </w:t>
      </w:r>
      <w:r>
        <w:rPr>
          <w:rFonts w:ascii="Times New Roman" w:hAnsi="Times New Roman"/>
          <w:i w:val="1"/>
          <w:iCs w:val="1"/>
          <w:outline w:val="0"/>
          <w:color w:val="000000"/>
          <w:sz w:val="24"/>
          <w:szCs w:val="24"/>
          <w:u w:color="000000"/>
          <w:rtl w:val="0"/>
          <w:lang w:val="de-DE"/>
          <w14:textFill>
            <w14:solidFill>
              <w14:srgbClr w14:val="000000"/>
            </w14:solidFill>
          </w14:textFill>
        </w:rPr>
        <w:t>Heidelberger Jahrb</w:t>
      </w:r>
      <w:r>
        <w:rPr>
          <w:rFonts w:ascii="Times New Roman" w:hAnsi="Times New Roman" w:hint="default"/>
          <w:i w:val="1"/>
          <w:iCs w:val="1"/>
          <w:outline w:val="0"/>
          <w:color w:val="000000"/>
          <w:sz w:val="24"/>
          <w:szCs w:val="24"/>
          <w:u w:color="000000"/>
          <w:rtl w:val="0"/>
          <w:lang w:val="en-US"/>
          <w14:textFill>
            <w14:solidFill>
              <w14:srgbClr w14:val="000000"/>
            </w14:solidFill>
          </w14:textFill>
        </w:rPr>
        <w:t>ü</w:t>
      </w:r>
      <w:r>
        <w:rPr>
          <w:rFonts w:ascii="Times New Roman" w:hAnsi="Times New Roman"/>
          <w:i w:val="1"/>
          <w:iCs w:val="1"/>
          <w:outline w:val="0"/>
          <w:color w:val="000000"/>
          <w:sz w:val="24"/>
          <w:szCs w:val="24"/>
          <w:u w:color="000000"/>
          <w:rtl w:val="0"/>
          <w:lang w:val="de-DE"/>
          <w14:textFill>
            <w14:solidFill>
              <w14:srgbClr w14:val="000000"/>
            </w14:solidFill>
          </w14:textFill>
        </w:rPr>
        <w:t>cher</w:t>
      </w:r>
      <w:r>
        <w:rPr>
          <w:rFonts w:ascii="Times New Roman" w:hAnsi="Times New Roman"/>
          <w:outline w:val="0"/>
          <w:color w:val="000000"/>
          <w:sz w:val="24"/>
          <w:szCs w:val="24"/>
          <w:u w:color="000000"/>
          <w:rtl w:val="0"/>
          <w:lang w:val="de-DE"/>
          <w14:textFill>
            <w14:solidFill>
              <w14:srgbClr w14:val="000000"/>
            </w14:solidFill>
          </w14:textFill>
        </w:rPr>
        <w:t xml:space="preserve"> 8: 142</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203.</w:t>
      </w:r>
    </w:p>
    <w:p>
      <w:pPr>
        <w:pStyle w:val="Body A"/>
        <w:jc w:val="both"/>
      </w:pPr>
      <w:r>
        <w:rPr>
          <w:rStyle w:val="Hyperlink.0"/>
          <w:sz w:val="24"/>
          <w:szCs w:val="24"/>
          <w:lang w:val="it-IT"/>
        </w:rPr>
        <w:fldChar w:fldCharType="begin" w:fldLock="0"/>
      </w:r>
      <w:r>
        <w:rPr>
          <w:rStyle w:val="Hyperlink.0"/>
          <w:sz w:val="24"/>
          <w:szCs w:val="24"/>
          <w:lang w:val="it-IT"/>
        </w:rPr>
        <w:instrText xml:space="preserve"> HYPERLINK "https://papyri.info/biblio/97486"</w:instrText>
      </w:r>
      <w:r>
        <w:rPr>
          <w:rStyle w:val="Hyperlink.0"/>
          <w:sz w:val="24"/>
          <w:szCs w:val="24"/>
          <w:lang w:val="it-IT"/>
        </w:rPr>
        <w:fldChar w:fldCharType="separate" w:fldLock="0"/>
      </w:r>
      <w:r>
        <w:rPr>
          <w:rStyle w:val="Hyperlink.0"/>
          <w:sz w:val="24"/>
          <w:szCs w:val="24"/>
          <w:rtl w:val="0"/>
          <w:lang w:val="it-IT"/>
        </w:rPr>
        <w:t>Zgusta, L. (1964)</w:t>
      </w:r>
      <w:r>
        <w:rPr>
          <w:sz w:val="24"/>
          <w:szCs w:val="24"/>
          <w:lang w:val="it-IT"/>
        </w:rPr>
        <w:fldChar w:fldCharType="end" w:fldLock="0"/>
      </w:r>
      <w:r>
        <w:rPr>
          <w:rFonts w:ascii="Times New Roman" w:hAnsi="Times New Roman"/>
          <w:sz w:val="24"/>
          <w:szCs w:val="24"/>
          <w:rtl w:val="0"/>
          <w:lang w:val="it-IT"/>
        </w:rPr>
        <w:t xml:space="preserve"> </w:t>
      </w:r>
      <w:r>
        <w:rPr>
          <w:rFonts w:ascii="Times New Roman" w:hAnsi="Times New Roman"/>
          <w:i w:val="1"/>
          <w:iCs w:val="1"/>
          <w:sz w:val="24"/>
          <w:szCs w:val="24"/>
          <w:rtl w:val="0"/>
          <w:lang w:val="it-IT"/>
        </w:rPr>
        <w:t>Kleinasiatische Personennamen</w:t>
      </w:r>
      <w:r>
        <w:rPr>
          <w:rFonts w:ascii="Times New Roman" w:hAnsi="Times New Roman"/>
          <w:sz w:val="24"/>
          <w:szCs w:val="24"/>
          <w:rtl w:val="0"/>
          <w:lang w:val="it-IT"/>
        </w:rPr>
        <w:t>. Prague.</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sz w:val="24"/>
          <w:szCs w:val="24"/>
          <w:vertAlign w:val="superscript"/>
        </w:rPr>
        <w:footnoteRef/>
      </w:r>
      <w:r>
        <w:rPr>
          <w:rFonts w:ascii="Times New Roman" w:hAnsi="Times New Roman"/>
          <w:rtl w:val="0"/>
          <w:lang w:val="en-US"/>
        </w:rPr>
        <w:t xml:space="preserve"> For the village </w:t>
      </w:r>
      <w:r>
        <w:rPr>
          <w:rFonts w:ascii="Times New Roman" w:hAnsi="Times New Roman"/>
          <w:i w:val="1"/>
          <w:iCs w:val="1"/>
          <w:rtl w:val="0"/>
          <w:lang w:val="en-US"/>
        </w:rPr>
        <w:t xml:space="preserve">teserarii </w:t>
      </w:r>
      <w:r>
        <w:rPr>
          <w:rFonts w:ascii="Times New Roman" w:hAnsi="Times New Roman"/>
          <w:rtl w:val="0"/>
          <w:lang w:val="en-US"/>
        </w:rPr>
        <w:t xml:space="preserve">see </w:t>
      </w:r>
      <w:r>
        <w:rPr>
          <w:rStyle w:val="Hyperlink.0"/>
        </w:rPr>
        <w:fldChar w:fldCharType="begin" w:fldLock="0"/>
      </w:r>
      <w:r>
        <w:rPr>
          <w:rStyle w:val="Hyperlink.0"/>
        </w:rPr>
        <w:instrText xml:space="preserve"> HYPERLINK "https://papyri.info/biblio/39662"</w:instrText>
      </w:r>
      <w:r>
        <w:rPr>
          <w:rStyle w:val="Hyperlink.0"/>
        </w:rPr>
        <w:fldChar w:fldCharType="separate" w:fldLock="0"/>
      </w:r>
      <w:r>
        <w:rPr>
          <w:rStyle w:val="Hyperlink.0"/>
          <w:rFonts w:cs="Arial Unicode MS" w:eastAsia="Arial Unicode MS"/>
          <w:rtl w:val="0"/>
        </w:rPr>
        <w:t>Boak 1951</w:t>
      </w:r>
      <w:r>
        <w:rPr/>
        <w:fldChar w:fldCharType="end" w:fldLock="0"/>
      </w:r>
      <w:r>
        <w:rPr>
          <w:rFonts w:ascii="Times New Roman" w:hAnsi="Times New Roman"/>
          <w:rtl w:val="0"/>
          <w:lang w:val="en-US"/>
        </w:rPr>
        <w:t xml:space="preserve">; </w:t>
      </w:r>
      <w:r>
        <w:rPr>
          <w:rStyle w:val="Hyperlink.0"/>
        </w:rPr>
        <w:fldChar w:fldCharType="begin" w:fldLock="0"/>
      </w:r>
      <w:r>
        <w:rPr>
          <w:rStyle w:val="Hyperlink.0"/>
        </w:rPr>
        <w:instrText xml:space="preserve"> HYPERLINK "https://papyri.info/biblio/14864"</w:instrText>
      </w:r>
      <w:r>
        <w:rPr>
          <w:rStyle w:val="Hyperlink.0"/>
        </w:rPr>
        <w:fldChar w:fldCharType="separate" w:fldLock="0"/>
      </w:r>
      <w:r>
        <w:rPr>
          <w:rStyle w:val="Hyperlink.0"/>
          <w:rFonts w:cs="Arial Unicode MS" w:eastAsia="Arial Unicode MS"/>
          <w:rtl w:val="0"/>
        </w:rPr>
        <w:t>Lewis 1997</w:t>
      </w:r>
      <w:r>
        <w:rPr/>
        <w:fldChar w:fldCharType="end" w:fldLock="0"/>
      </w:r>
      <w:r>
        <w:rPr>
          <w:rFonts w:ascii="Times New Roman" w:hAnsi="Times New Roman"/>
          <w:rtl w:val="0"/>
          <w:lang w:val="en-US"/>
        </w:rPr>
        <w:t xml:space="preserve">: 47 and </w:t>
      </w:r>
      <w:r>
        <w:rPr>
          <w:rStyle w:val="Hyperlink.0"/>
        </w:rPr>
        <w:fldChar w:fldCharType="begin" w:fldLock="0"/>
      </w:r>
      <w:r>
        <w:rPr>
          <w:rStyle w:val="Hyperlink.0"/>
        </w:rPr>
        <w:instrText xml:space="preserve"> HYPERLINK "https://papyri.info/biblio/95961"</w:instrText>
      </w:r>
      <w:r>
        <w:rPr>
          <w:rStyle w:val="Hyperlink.0"/>
        </w:rPr>
        <w:fldChar w:fldCharType="separate" w:fldLock="0"/>
      </w:r>
      <w:r>
        <w:rPr>
          <w:rStyle w:val="Hyperlink.0"/>
          <w:rFonts w:cs="Arial Unicode MS" w:eastAsia="Arial Unicode MS"/>
          <w:rtl w:val="0"/>
        </w:rPr>
        <w:t>Berkes 2017</w:t>
      </w:r>
      <w:r>
        <w:rPr/>
        <w:fldChar w:fldCharType="end" w:fldLock="0"/>
      </w:r>
      <w:r>
        <w:rPr>
          <w:rFonts w:ascii="Times New Roman" w:hAnsi="Times New Roman"/>
          <w:rtl w:val="0"/>
          <w:lang w:val="en-US"/>
        </w:rPr>
        <w:t>: 65 and 203.</w:t>
      </w:r>
    </w:p>
  </w:footnote>
  <w:footnote w:id="2">
    <w:p>
      <w:pPr>
        <w:pStyle w:val="footnote text"/>
        <w:jc w:val="both"/>
      </w:pPr>
      <w:r>
        <w:rPr>
          <w:rFonts w:ascii="Times New Roman" w:cs="Times New Roman" w:hAnsi="Times New Roman" w:eastAsia="Times New Roman"/>
          <w:sz w:val="24"/>
          <w:szCs w:val="24"/>
          <w:shd w:val="clear" w:color="auto" w:fill="ffffff"/>
          <w:vertAlign w:val="superscript"/>
        </w:rPr>
        <w:footnoteRef/>
      </w:r>
      <w:r>
        <w:rPr>
          <w:rFonts w:ascii="IFAO-Grec Unicode" w:hAnsi="IFAO-Grec Unicode"/>
          <w:rtl w:val="0"/>
          <w:lang w:val="en-US"/>
        </w:rPr>
        <w:t xml:space="preserve"> See in detail </w:t>
      </w:r>
      <w:r>
        <w:rPr>
          <w:rStyle w:val="Hyperlink.1"/>
        </w:rPr>
        <w:fldChar w:fldCharType="begin" w:fldLock="0"/>
      </w:r>
      <w:r>
        <w:rPr>
          <w:rStyle w:val="Hyperlink.1"/>
        </w:rPr>
        <w:instrText xml:space="preserve"> HYPERLINK "https://papyri.info/biblio/45276"</w:instrText>
      </w:r>
      <w:r>
        <w:rPr>
          <w:rStyle w:val="Hyperlink.1"/>
        </w:rPr>
        <w:fldChar w:fldCharType="separate" w:fldLock="0"/>
      </w:r>
      <w:r>
        <w:rPr>
          <w:rStyle w:val="Hyperlink.1"/>
          <w:rtl w:val="0"/>
          <w:lang w:val="en-US"/>
        </w:rPr>
        <w:t>Seider 1964</w:t>
      </w:r>
      <w:r>
        <w:rPr/>
        <w:fldChar w:fldCharType="end" w:fldLock="0"/>
      </w:r>
      <w:r>
        <w:rPr>
          <w:rFonts w:ascii="IFAO-Grec Unicode" w:hAnsi="IFAO-Grec Unicode"/>
          <w:rtl w:val="0"/>
          <w:lang w:val="en-US"/>
        </w:rPr>
        <w:t xml:space="preserve">: </w:t>
      </w:r>
      <w:r>
        <w:rPr>
          <w:rFonts w:ascii="IFAO-Grec Unicode" w:hAnsi="IFAO-Grec Unicode"/>
          <w:rtl w:val="0"/>
          <w:lang w:val="en-US"/>
        </w:rPr>
        <w:t xml:space="preserve">passim. </w:t>
      </w:r>
      <w:r>
        <w:rPr>
          <w:rFonts w:ascii="IFAO-Grec Unicode" w:hAnsi="IFAO-Grec Unicode"/>
          <w:rtl w:val="0"/>
          <w:lang w:val="en-US"/>
        </w:rPr>
        <w:t xml:space="preserve">Most recently about the history of the acquisition also in </w:t>
      </w:r>
      <w:r>
        <w:rPr>
          <w:rStyle w:val="Hyperlink.1"/>
        </w:rPr>
        <w:fldChar w:fldCharType="begin" w:fldLock="0"/>
      </w:r>
      <w:r>
        <w:rPr>
          <w:rStyle w:val="Hyperlink.1"/>
        </w:rPr>
        <w:instrText xml:space="preserve"> HYPERLINK "https://papyri.info/biblio/97065"</w:instrText>
      </w:r>
      <w:r>
        <w:rPr>
          <w:rStyle w:val="Hyperlink.1"/>
        </w:rPr>
        <w:fldChar w:fldCharType="separate" w:fldLock="0"/>
      </w:r>
      <w:r>
        <w:rPr>
          <w:rStyle w:val="Hyperlink.1"/>
          <w:rtl w:val="0"/>
          <w:lang w:val="en-US"/>
        </w:rPr>
        <w:t>Deac 2024</w:t>
      </w:r>
      <w:r>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1.</w:t>
      </w:r>
    </w:p>
  </w:footnote>
  <w:footnote w:id="3">
    <w:p>
      <w:pPr>
        <w:pStyle w:val="footnote text"/>
        <w:jc w:val="both"/>
      </w:pPr>
      <w:r>
        <w:rPr>
          <w:rFonts w:ascii="Times New Roman" w:cs="Times New Roman" w:hAnsi="Times New Roman" w:eastAsia="Times New Roman"/>
          <w:sz w:val="24"/>
          <w:szCs w:val="24"/>
          <w:vertAlign w:val="superscript"/>
        </w:rPr>
        <w:footnoteRef/>
      </w:r>
      <w:r>
        <w:rPr>
          <w:rFonts w:ascii="IFAO-Grec Unicode" w:hAnsi="IFAO-Grec Unicode"/>
          <w:rtl w:val="0"/>
          <w:lang w:val="en-US"/>
        </w:rPr>
        <w:t xml:space="preserve"> https://doi.org/10.11588/diglit.67024</w:t>
      </w:r>
      <w:r>
        <w:rPr>
          <w:rFonts w:ascii="IFAO-Grec Unicode" w:hAnsi="IFAO-Grec Unicode" w:hint="default"/>
          <w:rtl w:val="0"/>
          <w:lang w:val="en-US"/>
        </w:rPr>
        <w:t> </w:t>
      </w:r>
      <w:r>
        <w:rPr>
          <w:rFonts w:ascii="IFAO-Grec Unicode" w:hAnsi="IFAO-Grec Unicode"/>
          <w:rtl w:val="0"/>
          <w:lang w:val="en-US"/>
        </w:rPr>
        <w:t>accessed on October 3</w:t>
      </w:r>
      <w:r>
        <w:rPr>
          <w:rFonts w:ascii="IFAO-Grec Unicode" w:hAnsi="IFAO-Grec Unicode"/>
          <w:vertAlign w:val="superscript"/>
          <w:rtl w:val="0"/>
          <w:lang w:val="en-US"/>
        </w:rPr>
        <w:t>rd</w:t>
      </w:r>
      <w:r>
        <w:rPr>
          <w:rFonts w:ascii="IFAO-Grec Unicode" w:hAnsi="IFAO-Grec Unicode"/>
          <w:rtl w:val="0"/>
          <w:lang w:val="en-US"/>
        </w:rPr>
        <w:t xml:space="preserve"> 2024 (</w:t>
      </w:r>
      <w:r>
        <w:rPr>
          <w:rFonts w:ascii="IFAO-Grec Unicode" w:hAnsi="IFAO-Grec Unicode"/>
          <w:outline w:val="0"/>
          <w:color w:val="ff0000"/>
          <w:u w:color="ff0000"/>
          <w:rtl w:val="0"/>
          <w:lang w:val="en-US"/>
          <w14:textFill>
            <w14:solidFill>
              <w14:srgbClr w14:val="FF0000"/>
            </w14:solidFill>
          </w14:textFill>
        </w:rPr>
        <w:t>link embedded in edition header</w:t>
      </w:r>
      <w:r>
        <w:rPr>
          <w:rFonts w:ascii="IFAO-Grec Unicode" w:hAnsi="IFAO-Grec Unicode"/>
          <w:rtl w:val="0"/>
          <w:lang w:val="en-US"/>
        </w:rPr>
        <w:t xml:space="preserve">). </w:t>
      </w:r>
      <w:r>
        <w:rPr>
          <w:rFonts w:ascii="IFAO-Grec Unicode" w:hAnsi="IFAO-Grec Unicode" w:hint="default"/>
          <w:rtl w:val="0"/>
          <w:lang w:val="en-US"/>
        </w:rPr>
        <w:t>ʽ</w:t>
      </w:r>
      <w:r>
        <w:rPr>
          <w:rFonts w:ascii="IFAO-Grec Unicode" w:hAnsi="IFAO-Grec Unicode"/>
          <w:rtl w:val="0"/>
          <w:lang w:val="en-US"/>
        </w:rPr>
        <w:t>Inhalt:</w:t>
      </w:r>
      <w:r>
        <w:rPr>
          <w:rFonts w:ascii="IFAO-Grec Unicode" w:hAnsi="IFAO-Grec Unicode" w:hint="default"/>
          <w:rtl w:val="0"/>
          <w:lang w:val="en-US"/>
        </w:rPr>
        <w:t> </w:t>
      </w:r>
      <w:r>
        <w:rPr>
          <w:rFonts w:ascii="IFAO-Grec Unicode" w:hAnsi="IFAO-Grec Unicode"/>
          <w:rtl w:val="0"/>
          <w:lang w:val="en-US"/>
        </w:rPr>
        <w:t>Liste; Steuer; Liste mit Namen von Steuerzahlern u. ihren Zahlungen. Milit</w:t>
      </w:r>
      <w:r>
        <w:rPr>
          <w:rFonts w:ascii="IFAO-Grec Unicode" w:hAnsi="IFAO-Grec Unicode" w:hint="default"/>
          <w:rtl w:val="0"/>
          <w:lang w:val="en-US"/>
        </w:rPr>
        <w:t>ä</w:t>
      </w:r>
      <w:r>
        <w:rPr>
          <w:rFonts w:ascii="IFAO-Grec Unicode" w:hAnsi="IFAO-Grec Unicode"/>
          <w:rtl w:val="0"/>
          <w:lang w:val="en-US"/>
        </w:rPr>
        <w:t>r: tessararius. Personennamen: Kopres. Herkunft:</w:t>
      </w:r>
      <w:r>
        <w:rPr>
          <w:rFonts w:ascii="IFAO-Grec Unicode" w:hAnsi="IFAO-Grec Unicode" w:hint="default"/>
          <w:rtl w:val="0"/>
          <w:lang w:val="en-US"/>
        </w:rPr>
        <w:t> </w:t>
      </w:r>
      <w:r>
        <w:rPr>
          <w:rFonts w:ascii="IFAO-Grec Unicode" w:hAnsi="IFAO-Grec Unicode"/>
          <w:rtl w:val="0"/>
          <w:lang w:val="en-US"/>
        </w:rPr>
        <w:t>Arsinoites(?)</w:t>
      </w:r>
      <w:r>
        <w:rPr>
          <w:rFonts w:ascii="IFAO-Grec Unicode" w:hAnsi="IFAO-Grec Unicode" w:hint="default"/>
          <w:rtl w:val="0"/>
          <w:lang w:val="en-US"/>
        </w:rPr>
        <w:t>ʼ</w:t>
      </w:r>
      <w:r>
        <w:rPr>
          <w:rFonts w:ascii="IFAO-Grec Unicode" w:hAnsi="IFAO-Grec Unicode"/>
          <w:rtl w:val="0"/>
          <w:lang w:val="en-US"/>
        </w:rPr>
        <w:t>.</w:t>
      </w:r>
    </w:p>
  </w:footnote>
  <w:footnote w:id="4">
    <w:p>
      <w:pPr>
        <w:pStyle w:val="footnote text"/>
        <w:jc w:val="both"/>
      </w:pPr>
      <w:r>
        <w:rPr>
          <w:rFonts w:ascii="Times New Roman" w:cs="Times New Roman" w:hAnsi="Times New Roman" w:eastAsia="Times New Roman"/>
          <w:sz w:val="24"/>
          <w:szCs w:val="24"/>
          <w:vertAlign w:val="superscript"/>
        </w:rPr>
        <w:footnoteRef/>
      </w:r>
      <w:r>
        <w:rPr>
          <w:rFonts w:ascii="IFAO-Grec Unicode" w:hAnsi="IFAO-Grec Unicode"/>
          <w:outline w:val="0"/>
          <w:color w:val="ee0000"/>
          <w:u w:color="ee0000"/>
          <w:rtl w:val="0"/>
          <w:lang w:val="en-US"/>
          <w14:textFill>
            <w14:solidFill>
              <w14:srgbClr w14:val="EE0000"/>
            </w14:solidFill>
          </w14:textFill>
        </w:rPr>
        <w:t xml:space="preserve"> Most of these names are included in the analysis published in a recent paper </w:t>
      </w:r>
      <w:r>
        <w:rPr>
          <w:rFonts w:ascii="IFAO-Grec Unicode" w:hAnsi="IFAO-Grec Unicode"/>
          <w:outline w:val="0"/>
          <w:color w:val="ee0000"/>
          <w:u w:color="ee0000"/>
          <w:rtl w:val="0"/>
          <w:lang w:val="de-DE"/>
          <w14:textFill>
            <w14:solidFill>
              <w14:srgbClr w14:val="EE0000"/>
            </w14:solidFill>
          </w14:textFill>
        </w:rPr>
        <w:t>by</w:t>
      </w:r>
      <w:r>
        <w:rPr>
          <w:rFonts w:ascii="IFAO-Grec Unicode" w:hAnsi="IFAO-Grec Unicode"/>
          <w:outline w:val="0"/>
          <w:color w:val="ee0000"/>
          <w:u w:color="ee0000"/>
          <w:rtl w:val="0"/>
          <w:lang w:val="en-US"/>
          <w14:textFill>
            <w14:solidFill>
              <w14:srgbClr w14:val="EE0000"/>
            </w14:solidFill>
          </w14:textFill>
        </w:rPr>
        <w:t xml:space="preserve"> </w:t>
      </w:r>
      <w:r>
        <w:rPr>
          <w:rStyle w:val="Hyperlink.4"/>
        </w:rPr>
        <w:fldChar w:fldCharType="begin" w:fldLock="0"/>
      </w:r>
      <w:r>
        <w:rPr>
          <w:rStyle w:val="Hyperlink.4"/>
        </w:rPr>
        <w:instrText xml:space="preserve"> HYPERLINK "https://papyri.info/biblio/97488"</w:instrText>
      </w:r>
      <w:r>
        <w:rPr>
          <w:rStyle w:val="Hyperlink.4"/>
        </w:rPr>
        <w:fldChar w:fldCharType="separate" w:fldLock="0"/>
      </w:r>
      <w:r>
        <w:rPr>
          <w:rStyle w:val="Hyperlink.4"/>
          <w:rtl w:val="0"/>
          <w:lang w:val="de-DE"/>
        </w:rPr>
        <w:t>Clarysse and Thompson 2025</w:t>
      </w:r>
      <w:r>
        <w:rPr/>
        <w:fldChar w:fldCharType="end" w:fldLock="0"/>
      </w:r>
      <w:r>
        <w:rPr>
          <w:rFonts w:ascii="IFAO-Grec Unicode" w:hAnsi="IFAO-Grec Unicode"/>
          <w:outline w:val="0"/>
          <w:color w:val="ee0000"/>
          <w:u w:color="ee0000"/>
          <w:rtl w:val="0"/>
          <w:lang w:val="en-US"/>
          <w14:textFill>
            <w14:solidFill>
              <w14:srgbClr w14:val="EE0000"/>
            </w14:solidFill>
          </w14:textFill>
        </w:rPr>
        <w:t xml:space="preserve">, </w:t>
      </w:r>
      <w:r>
        <w:rPr>
          <w:rFonts w:ascii="IFAO-Grec Unicode" w:hAnsi="IFAO-Grec Unicode"/>
          <w:outline w:val="0"/>
          <w:color w:val="ee0000"/>
          <w:u w:color="ee0000"/>
          <w:rtl w:val="0"/>
          <w:lang w:val="de-DE"/>
          <w14:textFill>
            <w14:solidFill>
              <w14:srgbClr w14:val="EE0000"/>
            </w14:solidFill>
          </w14:textFill>
        </w:rPr>
        <w:t xml:space="preserve">which </w:t>
      </w:r>
      <w:r>
        <w:rPr>
          <w:rFonts w:ascii="IFAO-Grec Unicode" w:hAnsi="IFAO-Grec Unicode"/>
          <w:outline w:val="0"/>
          <w:color w:val="ee0000"/>
          <w:u w:color="ee0000"/>
          <w:rtl w:val="0"/>
          <w:lang w:val="en-US"/>
          <w14:textFill>
            <w14:solidFill>
              <w14:srgbClr w14:val="EE0000"/>
            </w14:solidFill>
          </w14:textFill>
        </w:rPr>
        <w:t>focus</w:t>
      </w:r>
      <w:r>
        <w:rPr>
          <w:rFonts w:ascii="IFAO-Grec Unicode" w:hAnsi="IFAO-Grec Unicode"/>
          <w:outline w:val="0"/>
          <w:color w:val="ee0000"/>
          <w:u w:color="ee0000"/>
          <w:rtl w:val="0"/>
          <w:lang w:val="de-DE"/>
          <w14:textFill>
            <w14:solidFill>
              <w14:srgbClr w14:val="EE0000"/>
            </w14:solidFill>
          </w14:textFill>
        </w:rPr>
        <w:t>es</w:t>
      </w:r>
      <w:r>
        <w:rPr>
          <w:rFonts w:ascii="IFAO-Grec Unicode" w:hAnsi="IFAO-Grec Unicode"/>
          <w:outline w:val="0"/>
          <w:color w:val="ee0000"/>
          <w:u w:color="ee0000"/>
          <w:rtl w:val="0"/>
          <w:lang w:val="en-US"/>
          <w14:textFill>
            <w14:solidFill>
              <w14:srgbClr w14:val="EE0000"/>
            </w14:solidFill>
          </w14:textFill>
        </w:rPr>
        <w:t xml:space="preserve"> on the Greek names of Egypt, relying heavily on statistical data extracted from the well-known databases, mainly LGPN (</w:t>
      </w:r>
      <w:r>
        <w:rPr>
          <w:rStyle w:val="Hyperlink.5"/>
        </w:rPr>
        <w:fldChar w:fldCharType="begin" w:fldLock="0"/>
      </w:r>
      <w:r>
        <w:rPr>
          <w:rStyle w:val="Hyperlink.5"/>
        </w:rPr>
        <w:instrText xml:space="preserve"> HYPERLINK "https://www.lgpn.ox.ac.uk/"</w:instrText>
      </w:r>
      <w:r>
        <w:rPr>
          <w:rStyle w:val="Hyperlink.5"/>
        </w:rPr>
        <w:fldChar w:fldCharType="separate" w:fldLock="0"/>
      </w:r>
      <w:r>
        <w:rPr>
          <w:rStyle w:val="Hyperlink.5"/>
          <w:rtl w:val="0"/>
          <w:lang w:val="en-US"/>
        </w:rPr>
        <w:t>Lexicon of Greek Personal Names</w:t>
      </w:r>
      <w:r>
        <w:rPr/>
        <w:fldChar w:fldCharType="end" w:fldLock="0"/>
      </w:r>
      <w:r>
        <w:rPr>
          <w:rFonts w:ascii="IFAO-Grec Unicode" w:hAnsi="IFAO-Grec Unicode"/>
          <w:outline w:val="0"/>
          <w:color w:val="ee0000"/>
          <w:u w:color="ee0000"/>
          <w:rtl w:val="0"/>
          <w:lang w:val="en-US"/>
          <w14:textFill>
            <w14:solidFill>
              <w14:srgbClr w14:val="EE0000"/>
            </w14:solidFill>
          </w14:textFill>
        </w:rPr>
        <w:t>) and TM Names (</w:t>
      </w:r>
      <w:r>
        <w:rPr>
          <w:rStyle w:val="Hyperlink.5"/>
        </w:rPr>
        <w:fldChar w:fldCharType="begin" w:fldLock="0"/>
      </w:r>
      <w:r>
        <w:rPr>
          <w:rStyle w:val="Hyperlink.5"/>
        </w:rPr>
        <w:instrText xml:space="preserve"> HYPERLINK "https://www.trismegistos.org/ref/"</w:instrText>
      </w:r>
      <w:r>
        <w:rPr>
          <w:rStyle w:val="Hyperlink.5"/>
        </w:rPr>
        <w:fldChar w:fldCharType="separate" w:fldLock="0"/>
      </w:r>
      <w:r>
        <w:rPr>
          <w:rStyle w:val="Hyperlink.5"/>
          <w:rtl w:val="0"/>
          <w:lang w:val="en-US"/>
        </w:rPr>
        <w:t>Trismegistos People</w:t>
      </w:r>
      <w:r>
        <w:rPr/>
        <w:fldChar w:fldCharType="end" w:fldLock="0"/>
      </w:r>
      <w:r>
        <w:rPr>
          <w:rFonts w:ascii="IFAO-Grec Unicode" w:hAnsi="IFAO-Grec Unicode"/>
          <w:outline w:val="0"/>
          <w:color w:val="ee0000"/>
          <w:u w:color="ee0000"/>
          <w:rtl w:val="0"/>
          <w:lang w:val="en-US"/>
          <w14:textFill>
            <w14:solidFill>
              <w14:srgbClr w14:val="EE0000"/>
            </w14:solidFill>
          </w14:textFill>
        </w:rPr>
        <w:t xml:space="preserv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rPr>
  </w:style>
  <w:style w:type="character" w:styleId="Hyperlink.1">
    <w:name w:val="Hyperlink.1"/>
    <w:basedOn w:val="Link"/>
    <w:next w:val="Hyperlink.1"/>
    <w:rPr>
      <w:rFonts w:ascii="IFAO-Grec Unicode" w:cs="IFAO-Grec Unicode" w:hAnsi="IFAO-Grec Unicode" w:eastAsia="IFAO-Grec Unicod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Link"/>
    <w:next w:val="Hyperlink.2"/>
    <w:rPr>
      <w:rFonts w:ascii="Times New Roman" w:cs="Times New Roman" w:hAnsi="Times New Roman" w:eastAsia="Times New Roman"/>
      <w:sz w:val="24"/>
      <w:szCs w:val="24"/>
      <w:lang w:val="pt-PT"/>
    </w:rPr>
  </w:style>
  <w:style w:type="character" w:styleId="Hyperlink.3">
    <w:name w:val="Hyperlink.3"/>
    <w:basedOn w:val="Link"/>
    <w:next w:val="Hyperlink.3"/>
    <w:rPr>
      <w:rFonts w:ascii="Times New Roman" w:cs="Times New Roman" w:hAnsi="Times New Roman" w:eastAsia="Times New Roman"/>
      <w:sz w:val="24"/>
      <w:szCs w:val="24"/>
    </w:rPr>
  </w:style>
  <w:style w:type="character" w:styleId="Hyperlink.4">
    <w:name w:val="Hyperlink.4"/>
    <w:basedOn w:val="Link"/>
    <w:next w:val="Hyperlink.4"/>
    <w:rPr>
      <w:rFonts w:ascii="Times New Roman" w:cs="Times New Roman" w:hAnsi="Times New Roman" w:eastAsia="Times New Roman"/>
    </w:rPr>
  </w:style>
  <w:style w:type="character" w:styleId="Hyperlink.5">
    <w:name w:val="Hyperlink.5"/>
    <w:basedOn w:val="Link"/>
    <w:next w:val="Hyperlink.5"/>
    <w:rPr>
      <w:rFonts w:ascii="IFAO-Grec Unicode" w:cs="IFAO-Grec Unicode" w:hAnsi="IFAO-Grec Unicode" w:eastAsia="IFAO-Grec Unicode"/>
      <w:outline w:val="0"/>
      <w:color w:val="ee0000"/>
      <w:u w:color="ee0000"/>
      <w14:textFill>
        <w14:solidFill>
          <w14:srgbClr w14:val="EE0000"/>
        </w14:solidFill>
      </w14:textFill>
    </w:rPr>
  </w:style>
  <w:style w:type="character" w:styleId="Hyperlink.6">
    <w:name w:val="Hyperlink.6"/>
    <w:basedOn w:val="Link"/>
    <w:next w:val="Hyperlink.6"/>
    <w:rPr>
      <w:rFonts w:ascii="Times New Roman" w:cs="Times New Roman" w:hAnsi="Times New Roman" w:eastAsia="Times New Roman"/>
      <w:sz w:val="24"/>
      <w:szCs w:val="24"/>
      <w:shd w:val="clear" w:color="auto" w:fill="ffff00"/>
    </w:rPr>
  </w:style>
  <w:style w:type="character" w:styleId="Hyperlink.7">
    <w:name w:val="Hyperlink.7"/>
    <w:basedOn w:val="Link"/>
    <w:next w:val="Hyperlink.7"/>
    <w:rPr>
      <w:rFonts w:ascii="Times New Roman" w:cs="Times New Roman" w:hAnsi="Times New Roman" w:eastAsia="Times New Roman"/>
      <w:sz w:val="24"/>
      <w:szCs w:val="24"/>
      <w:lang w:val="en-US"/>
    </w:rPr>
  </w:style>
  <w:style w:type="character" w:styleId="Hyperlink.8">
    <w:name w:val="Hyperlink.8"/>
    <w:basedOn w:val="Link"/>
    <w:next w:val="Hyperlink.8"/>
    <w:rPr>
      <w:rFonts w:ascii="Times New Roman" w:cs="Times New Roman" w:hAnsi="Times New Roman" w:eastAsia="Times New Roman"/>
      <w:sz w:val="24"/>
      <w:szCs w:val="24"/>
    </w:rPr>
  </w:style>
  <w:style w:type="character" w:styleId="Hyperlink.9">
    <w:name w:val="Hyperlink.9"/>
    <w:basedOn w:val="Link"/>
    <w:next w:val="Hyperlink.9"/>
    <w:rPr>
      <w:rFonts w:ascii="Times New Roman" w:cs="Times New Roman" w:hAnsi="Times New Roman" w:eastAsia="Times New Roman"/>
      <w:sz w:val="24"/>
      <w:szCs w:val="24"/>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