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360" w:lineRule="auto"/>
        <w:rPr>
          <w:rFonts w:ascii="Times New Roman" w:hAnsi="Times New Roman"/>
          <w:b w:val="1"/>
          <w:bCs w:val="1"/>
          <w:smallCaps w:val="1"/>
          <w:lang w:val="en-US"/>
        </w:rPr>
      </w:pPr>
    </w:p>
    <w:p>
      <w:pPr>
        <w:pStyle w:val="Body"/>
        <w:spacing w:line="360" w:lineRule="auto"/>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de-DE"/>
          <w14:textFill>
            <w14:solidFill>
              <w14:srgbClr w14:val="000000"/>
            </w14:solidFill>
          </w14:textFill>
        </w:rPr>
        <w:t>#articleTitle</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de-DE"/>
          <w14:textFill>
            <w14:solidFill>
              <w14:srgbClr w14:val="000000"/>
            </w14:solidFill>
          </w14:textFill>
        </w:rPr>
        <w:t>Two Lists of Payments</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p>
    <w:p>
      <w:pPr>
        <w:pStyle w:val="Default"/>
        <w:tabs>
          <w:tab w:val="center" w:pos="4680"/>
          <w:tab w:val="right" w:pos="9340"/>
        </w:tabs>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de-DE"/>
        </w:rPr>
        <w:t>#author</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IFAO-Grec Unicode" w:cs="IFAO-Grec Unicode" w:hAnsi="IFAO-Grec Unicode" w:eastAsia="IFAO-Grec Unicode"/>
          <w:kern w:val="2"/>
        </w:rPr>
      </w:pPr>
      <w:r>
        <w:rPr>
          <w:rFonts w:ascii="IFAO-Grec Unicode" w:hAnsi="IFAO-Grec Unicode"/>
          <w:kern w:val="2"/>
          <w:rtl w:val="0"/>
        </w:rPr>
        <w:t>S</w:t>
      </w:r>
      <w:r>
        <w:rPr>
          <w:rFonts w:ascii="IFAO-Grec Unicode" w:hAnsi="IFAO-Grec Unicode" w:hint="default"/>
          <w:kern w:val="2"/>
          <w:rtl w:val="0"/>
        </w:rPr>
        <w:t>́</w:t>
      </w:r>
      <w:r>
        <w:rPr>
          <w:rFonts w:ascii="IFAO-Grec Unicode" w:hAnsi="IFAO-Grec Unicode"/>
          <w:kern w:val="2"/>
          <w:rtl w:val="0"/>
        </w:rPr>
        <w:t>widurska</w:t>
      </w:r>
      <w:r>
        <w:rPr>
          <w:rFonts w:ascii="IFAO-Grec Unicode" w:hAnsi="IFAO-Grec Unicode"/>
          <w:kern w:val="2"/>
          <w:rtl w:val="0"/>
          <w:lang w:val="de-DE"/>
        </w:rPr>
        <w:t>, Aleksandra</w:t>
      </w:r>
    </w:p>
    <w:p>
      <w:pPr>
        <w:pStyle w:val="Default"/>
        <w:tabs>
          <w:tab w:val="center" w:pos="4680"/>
          <w:tab w:val="right" w:pos="9340"/>
        </w:tabs>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de-DE"/>
        </w:rPr>
        <w:t>#affiliation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University of Warsaw</w:t>
      </w:r>
    </w:p>
    <w:p>
      <w:pPr>
        <w:pStyle w:val="Default"/>
        <w:tabs>
          <w:tab w:val="center" w:pos="4680"/>
          <w:tab w:val="right" w:pos="9340"/>
        </w:tabs>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de-DE"/>
        </w:rPr>
        <w:t>#email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a.swidurska@uw.edu.pl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360" w:lineRule="auto"/>
        <w:ind w:left="0" w:right="0" w:firstLine="0"/>
        <w:jc w:val="left"/>
        <w:rPr>
          <w:rFonts w:ascii="Times New Roman" w:cs="Times New Roman" w:hAnsi="Times New Roman" w:eastAsia="Times New Roman"/>
          <w:outline w:val="0"/>
          <w:color w:val="000000"/>
          <w:kern w:val="2"/>
          <w:u w:color="000000"/>
          <w:rtl w:val="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p>
    <w:p>
      <w:pPr>
        <w:pStyle w:val="Body"/>
        <w:spacing w:line="360" w:lineRule="auto"/>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de-DE"/>
          <w14:textFill>
            <w14:solidFill>
              <w14:srgbClr w14:val="000000"/>
            </w14:solidFill>
          </w14:textFill>
        </w:rPr>
        <w:t>#articleHeader</w:t>
      </w:r>
    </w:p>
    <w:p>
      <w:pPr>
        <w:pStyle w:val="Body"/>
        <w:spacing w:line="360" w:lineRule="auto"/>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de-DE"/>
          <w14:textFill>
            <w14:solidFill>
              <w14:srgbClr w14:val="000000"/>
            </w14:solidFill>
          </w14:textFill>
        </w:rPr>
        <w:t>1. P.Hamb. graec. 150: List of distributions</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p>
    <w:tbl>
      <w:tblPr>
        <w:tblW w:w="90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15"/>
        <w:gridCol w:w="3015"/>
        <w:gridCol w:w="3016"/>
      </w:tblGrid>
      <w:tr>
        <w:tblPrEx>
          <w:shd w:val="clear" w:color="auto" w:fill="cdd4e9"/>
        </w:tblPrEx>
        <w:trPr>
          <w:trHeight w:val="452" w:hRule="atLeast"/>
        </w:trPr>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spacing w:line="360" w:lineRule="auto"/>
              <w:jc w:val="both"/>
            </w:pPr>
            <w:r>
              <w:rPr>
                <w:rStyle w:val="Hyperlink.0"/>
              </w:rPr>
              <w:fldChar w:fldCharType="begin" w:fldLock="0"/>
            </w:r>
            <w:r>
              <w:rPr>
                <w:rStyle w:val="Hyperlink.0"/>
              </w:rPr>
              <w:instrText xml:space="preserve"> HYPERLINK "https://resolver.sub.uni-hamburg.de/kitodo/HANSh3584"</w:instrText>
            </w:r>
            <w:r>
              <w:rPr>
                <w:rStyle w:val="Hyperlink.0"/>
              </w:rPr>
              <w:fldChar w:fldCharType="separate" w:fldLock="0"/>
            </w:r>
            <w:r>
              <w:rPr>
                <w:rStyle w:val="Hyperlink.0"/>
                <w:rtl w:val="0"/>
                <w:lang w:val="en-US"/>
              </w:rPr>
              <w:t>P.Hamb. graec. 150</w:t>
            </w:r>
            <w:r>
              <w:rPr/>
              <w:fldChar w:fldCharType="end" w:fldLock="0"/>
            </w: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spacing w:line="360" w:lineRule="auto"/>
              <w:jc w:val="both"/>
            </w:pPr>
            <w:r>
              <w:rPr>
                <w:rFonts w:ascii="Times New Roman" w:hAnsi="Times New Roman"/>
                <w:outline w:val="0"/>
                <w:color w:val="000000"/>
                <w:u w:color="000000"/>
                <w:rtl w:val="0"/>
                <w:lang w:val="en-US"/>
                <w14:textFill>
                  <w14:solidFill>
                    <w14:srgbClr w14:val="000000"/>
                  </w14:solidFill>
                </w14:textFill>
              </w:rPr>
              <w:t xml:space="preserve">w 8.7 cm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h 7.7 cm</w:t>
            </w: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spacing w:line="360" w:lineRule="auto"/>
              <w:jc w:val="both"/>
            </w:pPr>
            <w:r>
              <w:rPr>
                <w:rFonts w:ascii="Times New Roman" w:hAnsi="Times New Roman"/>
                <w:outline w:val="0"/>
                <w:color w:val="000000"/>
                <w:u w:color="000000"/>
                <w:rtl w:val="0"/>
                <w:lang w:val="en-US"/>
                <w14:textFill>
                  <w14:solidFill>
                    <w14:srgbClr w14:val="000000"/>
                  </w14:solidFill>
                </w14:textFill>
              </w:rPr>
              <w:t>5th</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6th c.</w:t>
            </w:r>
          </w:p>
        </w:tc>
      </w:tr>
      <w:tr>
        <w:tblPrEx>
          <w:shd w:val="clear" w:color="auto" w:fill="cdd4e9"/>
        </w:tblPrEx>
        <w:trPr>
          <w:trHeight w:val="452" w:hRule="atLeast"/>
        </w:trPr>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spacing w:line="360" w:lineRule="auto"/>
              <w:jc w:val="right"/>
            </w:pPr>
            <w:r>
              <w:rPr>
                <w:rFonts w:ascii="Times New Roman" w:hAnsi="Times New Roman"/>
                <w:outline w:val="0"/>
                <w:color w:val="000000"/>
                <w:u w:color="000000"/>
                <w:rtl w:val="0"/>
                <w:lang w:val="en-US"/>
                <w14:textFill>
                  <w14:solidFill>
                    <w14:srgbClr w14:val="000000"/>
                  </w14:solidFill>
                </w14:textFill>
              </w:rPr>
              <w:t>Oxyrhynchite nome</w:t>
            </w:r>
          </w:p>
        </w:tc>
      </w:tr>
    </w:tbl>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p>
    <w:p>
      <w:pPr>
        <w:pStyle w:val="Body"/>
        <w:spacing w:line="360" w:lineRule="auto"/>
        <w:rPr>
          <w:rFonts w:ascii="Times New Roman" w:cs="Times New Roman" w:hAnsi="Times New Roman" w:eastAsia="Times New Roman"/>
          <w:outline w:val="0"/>
          <w:color w:val="000000"/>
          <w:u w:color="000000"/>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Descr.: A small square papyrus sheet of a light brown color, written along the fibers. All four margins are preserved; the right edge is slightly worn. The text consists of seven lines written by a single, non-cursive, elementary hand. The verso is blank.</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The papyrus was part of a lot purchased by the Staats- und Universit</w:t>
      </w:r>
      <w:r>
        <w:rPr>
          <w:rFonts w:ascii="Times New Roman" w:hAnsi="Times New Roman" w:hint="default"/>
          <w:outline w:val="0"/>
          <w:color w:val="000000"/>
          <w:u w:color="000000"/>
          <w:rtl w:val="0"/>
          <w:lang w:val="en-US"/>
          <w14:textFill>
            <w14:solidFill>
              <w14:srgbClr w14:val="000000"/>
            </w14:solidFill>
          </w14:textFill>
        </w:rPr>
        <w:t>ä</w:t>
      </w:r>
      <w:r>
        <w:rPr>
          <w:rFonts w:ascii="Times New Roman" w:hAnsi="Times New Roman"/>
          <w:outline w:val="0"/>
          <w:color w:val="000000"/>
          <w:u w:color="000000"/>
          <w:rtl w:val="0"/>
          <w:lang w:val="en-US"/>
          <w14:textFill>
            <w14:solidFill>
              <w14:srgbClr w14:val="000000"/>
            </w14:solidFill>
          </w14:textFill>
        </w:rPr>
        <w:t xml:space="preserve">tsbibliothek Hamburg in 1907 from Mohamed Abdallah, a lot probably deriving from Oxyrhynchus (for the acquisition details, see </w:t>
      </w:r>
      <w:r>
        <w:rPr>
          <w:rStyle w:val="Link"/>
        </w:rPr>
        <w:fldChar w:fldCharType="begin" w:fldLock="0"/>
      </w:r>
      <w:r>
        <w:rPr>
          <w:rStyle w:val="Link"/>
        </w:rPr>
        <w:instrText xml:space="preserve"> HYPERLINK "https://papyri.info/biblio/96031"</w:instrText>
      </w:r>
      <w:r>
        <w:rPr>
          <w:rStyle w:val="Link"/>
        </w:rPr>
        <w:fldChar w:fldCharType="separate" w:fldLock="0"/>
      </w:r>
      <w:r>
        <w:rPr>
          <w:rStyle w:val="Link"/>
          <w:rtl w:val="0"/>
          <w:lang w:val="da-DK"/>
        </w:rPr>
        <w:t>Essler 2021</w:t>
      </w:r>
      <w:r>
        <w:rPr/>
        <w:fldChar w:fldCharType="end" w:fldLock="0"/>
      </w:r>
      <w:r>
        <w:rPr>
          <w:rFonts w:ascii="Times New Roman" w:hAnsi="Times New Roman"/>
          <w:outline w:val="0"/>
          <w:color w:val="000000"/>
          <w:u w:color="000000"/>
          <w:rtl w:val="0"/>
          <w:lang w:val="en-US"/>
          <w14:textFill>
            <w14:solidFill>
              <w14:srgbClr w14:val="000000"/>
            </w14:solidFill>
          </w14:textFill>
        </w:rPr>
        <w:t>: 195</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197, 200). The document is a list of distributions recorded in </w:t>
      </w:r>
      <w:r>
        <w:rPr>
          <w:rFonts w:ascii="Times New Roman" w:hAnsi="Times New Roman" w:hint="default"/>
          <w:outline w:val="0"/>
          <w:color w:val="000000"/>
          <w:u w:color="000000"/>
          <w:rtl w:val="0"/>
          <w14:textFill>
            <w14:solidFill>
              <w14:srgbClr w14:val="000000"/>
            </w14:solidFill>
          </w14:textFill>
        </w:rPr>
        <w:t>διπλᾶ</w:t>
      </w:r>
      <w:r>
        <w:rPr>
          <w:rFonts w:ascii="Times New Roman" w:hAnsi="Times New Roman"/>
          <w:outline w:val="0"/>
          <w:color w:val="000000"/>
          <w:u w:color="000000"/>
          <w:rtl w:val="0"/>
          <w:lang w:val="en-US"/>
          <w14:textFill>
            <w14:solidFill>
              <w14:srgbClr w14:val="000000"/>
            </w14:solidFill>
          </w14:textFill>
        </w:rPr>
        <w:t xml:space="preserve">, </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doubles,</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measure of liquid or solid commodities. In the present context, these entries most probably refer to wine. The text ends with the formula </w:t>
      </w:r>
      <w:r>
        <w:rPr>
          <w:rFonts w:ascii="Times New Roman" w:hAnsi="Times New Roman" w:hint="default"/>
          <w:outline w:val="0"/>
          <w:color w:val="000000"/>
          <w:u w:color="000000"/>
          <w:rtl w:val="0"/>
          <w14:textFill>
            <w14:solidFill>
              <w14:srgbClr w14:val="000000"/>
            </w14:solidFill>
          </w14:textFill>
        </w:rPr>
        <w:t>ὁμοῦ εἰς δαπάνας</w:t>
      </w:r>
      <w:r>
        <w:rPr>
          <w:rFonts w:ascii="Times New Roman" w:hAnsi="Times New Roman"/>
          <w:outline w:val="0"/>
          <w:color w:val="000000"/>
          <w:u w:color="000000"/>
          <w:rtl w:val="0"/>
          <w:lang w:val="en-US"/>
          <w14:textFill>
            <w14:solidFill>
              <w14:srgbClr w14:val="000000"/>
            </w14:solidFill>
          </w14:textFill>
        </w:rPr>
        <w:t xml:space="preserve"> (</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altogether for expenses</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and a total sum. The numbers are preceded twice by personal names, twice by professions, once by a term that may have legal significance, although its precise meaning remains uncertain. The random list of recipients implies that the account was an internal record, perhaps of an estate.</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cs="Times New Roman" w:hAnsi="Times New Roman" w:eastAsia="Times New Roman"/>
          <w:outline w:val="0"/>
          <w:color w:val="000000"/>
          <w:u w:color="000000"/>
          <w:rtl w:val="0"/>
          <w:lang w:val="en-US"/>
          <w14:textFill>
            <w14:solidFill>
              <w14:srgbClr w14:val="000000"/>
            </w14:solidFill>
          </w14:textFill>
        </w:rPr>
        <w:tab/>
        <w:t xml:space="preserve">The </w:t>
      </w:r>
      <w:r>
        <w:rPr>
          <w:rFonts w:ascii="Times New Roman" w:hAnsi="Times New Roman" w:hint="default"/>
          <w:outline w:val="0"/>
          <w:color w:val="000000"/>
          <w:u w:color="000000"/>
          <w:rtl w:val="0"/>
          <w:lang w:val="en-US"/>
          <w14:textFill>
            <w14:solidFill>
              <w14:srgbClr w14:val="000000"/>
            </w14:solidFill>
          </w14:textFill>
        </w:rPr>
        <w:t xml:space="preserve">διπλοῦν </w:t>
      </w:r>
      <w:r>
        <w:rPr>
          <w:rFonts w:ascii="Times New Roman" w:hAnsi="Times New Roman"/>
          <w:outline w:val="0"/>
          <w:color w:val="000000"/>
          <w:u w:color="000000"/>
          <w:rtl w:val="0"/>
          <w:lang w:val="en-US"/>
          <w14:textFill>
            <w14:solidFill>
              <w14:srgbClr w14:val="000000"/>
            </w14:solidFill>
          </w14:textFill>
        </w:rPr>
        <w:t>served as a unit of account for various items from the 2</w:t>
      </w:r>
      <w:r>
        <w:rPr>
          <w:rFonts w:ascii="Times New Roman" w:hAnsi="Times New Roman"/>
          <w:outline w:val="0"/>
          <w:color w:val="000000"/>
          <w:u w:color="000000"/>
          <w:vertAlign w:val="superscript"/>
          <w:rtl w:val="0"/>
          <w:lang w:val="en-US"/>
          <w14:textFill>
            <w14:solidFill>
              <w14:srgbClr w14:val="000000"/>
            </w14:solidFill>
          </w14:textFill>
        </w:rPr>
        <w:t>nd</w:t>
      </w:r>
      <w:r>
        <w:rPr>
          <w:rFonts w:ascii="Times New Roman" w:hAnsi="Times New Roman"/>
          <w:outline w:val="0"/>
          <w:color w:val="000000"/>
          <w:u w:color="000000"/>
          <w:rtl w:val="0"/>
          <w:lang w:val="en-US"/>
          <w14:textFill>
            <w14:solidFill>
              <w14:srgbClr w14:val="000000"/>
            </w14:solidFill>
          </w14:textFill>
        </w:rPr>
        <w:t xml:space="preserve"> to 7</w:t>
      </w:r>
      <w:r>
        <w:rPr>
          <w:rFonts w:ascii="Times New Roman" w:hAnsi="Times New Roman"/>
          <w:outline w:val="0"/>
          <w:color w:val="000000"/>
          <w:u w:color="000000"/>
          <w:vertAlign w:val="superscript"/>
          <w:rtl w:val="0"/>
          <w:lang w:val="en-US"/>
          <w14:textFill>
            <w14:solidFill>
              <w14:srgbClr w14:val="000000"/>
            </w14:solidFill>
          </w14:textFill>
        </w:rPr>
        <w:t>th</w:t>
      </w:r>
      <w:r>
        <w:rPr>
          <w:rFonts w:ascii="Times New Roman" w:hAnsi="Times New Roman"/>
          <w:outline w:val="0"/>
          <w:color w:val="000000"/>
          <w:u w:color="000000"/>
          <w:rtl w:val="0"/>
          <w:lang w:val="en-US"/>
          <w14:textFill>
            <w14:solidFill>
              <w14:srgbClr w14:val="000000"/>
            </w14:solidFill>
          </w14:textFill>
        </w:rPr>
        <w:t xml:space="preserve"> centuries (</w:t>
      </w:r>
      <w:r>
        <w:rPr>
          <w:rStyle w:val="Link"/>
        </w:rPr>
        <w:fldChar w:fldCharType="begin" w:fldLock="0"/>
      </w:r>
      <w:r>
        <w:rPr>
          <w:rStyle w:val="Link"/>
        </w:rPr>
        <w:instrText xml:space="preserve"> HYPERLINK "https://papyri.info/biblio/69644"</w:instrText>
      </w:r>
      <w:r>
        <w:rPr>
          <w:rStyle w:val="Link"/>
        </w:rPr>
        <w:fldChar w:fldCharType="separate" w:fldLock="0"/>
      </w:r>
      <w:r>
        <w:rPr>
          <w:rStyle w:val="Link"/>
          <w:rtl w:val="0"/>
          <w:lang w:val="nl-NL"/>
        </w:rPr>
        <w:t>Worp 2000</w:t>
      </w:r>
      <w:r>
        <w:rPr/>
        <w:fldChar w:fldCharType="end" w:fldLock="0"/>
      </w:r>
      <w:r>
        <w:rPr>
          <w:rFonts w:ascii="Times New Roman" w:hAnsi="Times New Roman"/>
          <w:outline w:val="0"/>
          <w:color w:val="000000"/>
          <w:u w:color="000000"/>
          <w:rtl w:val="0"/>
          <w:lang w:val="en-US"/>
          <w14:textFill>
            <w14:solidFill>
              <w14:srgbClr w14:val="000000"/>
            </w14:solidFill>
          </w14:textFill>
        </w:rPr>
        <w:t>: 146</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147), including soap, must, pickled goods, meat, and even coins,</w:t>
      </w: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erence w:id="1"/>
      </w:r>
      <w:r>
        <w:rPr>
          <w:rFonts w:ascii="Times New Roman" w:hAnsi="Times New Roman"/>
          <w:outline w:val="0"/>
          <w:color w:val="000000"/>
          <w:u w:color="000000"/>
          <w:rtl w:val="0"/>
          <w:lang w:val="en-US"/>
          <w14:textFill>
            <w14:solidFill>
              <w14:srgbClr w14:val="000000"/>
            </w14:solidFill>
          </w14:textFill>
        </w:rPr>
        <w:t xml:space="preserve"> but predominantly wine.</w:t>
      </w: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erence w:id="2"/>
      </w:r>
      <w:r>
        <w:rPr>
          <w:rFonts w:ascii="Times New Roman" w:hAnsi="Times New Roman"/>
          <w:outline w:val="0"/>
          <w:color w:val="000000"/>
          <w:u w:color="000000"/>
          <w:rtl w:val="0"/>
          <w:lang w:val="en-US"/>
          <w14:textFill>
            <w14:solidFill>
              <w14:srgbClr w14:val="000000"/>
            </w14:solidFill>
          </w14:textFill>
        </w:rPr>
        <w:t xml:space="preserve"> It was not a fixed measure and fluctuated over time and across regions, varying between two and four litres in Byzantine Egypt (</w:t>
      </w:r>
      <w:r>
        <w:rPr>
          <w:rStyle w:val="Link"/>
        </w:rPr>
        <w:fldChar w:fldCharType="begin" w:fldLock="0"/>
      </w:r>
      <w:r>
        <w:rPr>
          <w:rStyle w:val="Link"/>
        </w:rPr>
        <w:instrText xml:space="preserve"> HYPERLINK "https://papyri.info/biblio/69644"</w:instrText>
      </w:r>
      <w:r>
        <w:rPr>
          <w:rStyle w:val="Link"/>
        </w:rPr>
        <w:fldChar w:fldCharType="separate" w:fldLock="0"/>
      </w:r>
      <w:r>
        <w:rPr>
          <w:rStyle w:val="Link"/>
          <w:rtl w:val="0"/>
          <w:lang w:val="nl-NL"/>
        </w:rPr>
        <w:t>Worp 2000</w:t>
      </w:r>
      <w:r>
        <w:rPr/>
        <w:fldChar w:fldCharType="end" w:fldLock="0"/>
      </w:r>
      <w:r>
        <w:rPr>
          <w:rFonts w:ascii="Times New Roman" w:hAnsi="Times New Roman"/>
          <w:outline w:val="0"/>
          <w:color w:val="000000"/>
          <w:u w:color="000000"/>
          <w:rtl w:val="0"/>
          <w:lang w:val="en-US"/>
          <w14:textFill>
            <w14:solidFill>
              <w14:srgbClr w14:val="000000"/>
            </w14:solidFill>
          </w14:textFill>
        </w:rPr>
        <w:t xml:space="preserve">: 147). Terms such as </w:t>
      </w:r>
      <w:r>
        <w:rPr>
          <w:rFonts w:ascii="Times New Roman" w:hAnsi="Times New Roman" w:hint="default"/>
          <w:outline w:val="0"/>
          <w:color w:val="000000"/>
          <w:u w:color="000000"/>
          <w:rtl w:val="0"/>
          <w14:textFill>
            <w14:solidFill>
              <w14:srgbClr w14:val="000000"/>
            </w14:solidFill>
          </w14:textFill>
        </w:rPr>
        <w:t>διπλοῦν</w:t>
      </w:r>
      <w:r>
        <w:rPr>
          <w:rFonts w:ascii="Times New Roman" w:hAnsi="Times New Roman"/>
          <w:outline w:val="0"/>
          <w:color w:val="000000"/>
          <w:u w:color="000000"/>
          <w:rtl w:val="0"/>
          <w:lang w:val="en-US"/>
          <w14:textFill>
            <w14:solidFill>
              <w14:srgbClr w14:val="000000"/>
            </w14:solidFill>
          </w14:textFill>
        </w:rPr>
        <w:t xml:space="preserve"> could denote vessels of relevant capacity (see </w:t>
      </w:r>
      <w:r>
        <w:rPr>
          <w:rStyle w:val="Link"/>
        </w:rPr>
        <w:fldChar w:fldCharType="begin" w:fldLock="0"/>
      </w:r>
      <w:r>
        <w:rPr>
          <w:rStyle w:val="Link"/>
        </w:rPr>
        <w:instrText xml:space="preserve"> HYPERLINK "https://papyri.info/biblio/68228"</w:instrText>
      </w:r>
      <w:r>
        <w:rPr>
          <w:rStyle w:val="Link"/>
        </w:rPr>
        <w:fldChar w:fldCharType="separate" w:fldLock="0"/>
      </w:r>
      <w:r>
        <w:rPr>
          <w:rStyle w:val="Link"/>
          <w:rtl w:val="0"/>
          <w:lang w:val="nl-NL"/>
        </w:rPr>
        <w:t>Kruit and Worp 1999</w:t>
      </w:r>
      <w:r>
        <w:rPr/>
        <w:fldChar w:fldCharType="end" w:fldLock="0"/>
      </w:r>
      <w:r>
        <w:rPr>
          <w:rFonts w:ascii="Times New Roman" w:hAnsi="Times New Roman"/>
          <w:outline w:val="0"/>
          <w:color w:val="000000"/>
          <w:u w:color="000000"/>
          <w:rtl w:val="0"/>
          <w:lang w:val="en-US"/>
          <w14:textFill>
            <w14:solidFill>
              <w14:srgbClr w14:val="000000"/>
            </w14:solidFill>
          </w14:textFill>
        </w:rPr>
        <w:t>).</w:t>
      </w: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erence w:id="3"/>
      </w:r>
      <w:r>
        <w:rPr>
          <w:rFonts w:ascii="Times New Roman" w:hAnsi="Times New Roman"/>
          <w:outline w:val="0"/>
          <w:color w:val="000000"/>
          <w:u w:color="000000"/>
          <w:rtl w:val="0"/>
          <w:lang w:val="en-US"/>
          <w14:textFill>
            <w14:solidFill>
              <w14:srgbClr w14:val="000000"/>
            </w14:solidFill>
          </w14:textFill>
        </w:rPr>
        <w:t xml:space="preserve"> </w:t>
      </w:r>
    </w:p>
    <w:p>
      <w:pPr>
        <w:pStyle w:val="Body"/>
        <w:spacing w:line="360" w:lineRule="auto"/>
        <w:ind w:firstLine="708"/>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The itemized figures do not correspond to the total of expenses in the amount of 14 dipla.</w:t>
      </w: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erence w:id="4"/>
      </w:r>
      <w:r>
        <w:rPr>
          <w:rFonts w:ascii="Times New Roman" w:hAnsi="Times New Roman"/>
          <w:outline w:val="0"/>
          <w:color w:val="000000"/>
          <w:u w:color="000000"/>
          <w:rtl w:val="0"/>
          <w:lang w:val="en-US"/>
          <w14:textFill>
            <w14:solidFill>
              <w14:srgbClr w14:val="000000"/>
            </w14:solidFill>
          </w14:textFill>
        </w:rPr>
        <w:t xml:space="preserve"> Several reasons are possible. Since the document is complete and undamaged, this discrepancy cannot be explained by loss of text. It is possible, however, that some items included in the final total were recorded in a separate document. A further hypothesis would be a scribal miscalculation, although this is difficult to reconcile with the figures preserved in ll. 1</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5, which total either 8 or 11 dipla depending on whether the partially preserved letter in l. 2 is read as </w:t>
      </w:r>
      <w:r>
        <w:rPr>
          <w:rFonts w:ascii="Times New Roman" w:hAnsi="Times New Roman" w:hint="default"/>
          <w:outline w:val="0"/>
          <w:color w:val="000000"/>
          <w:u w:color="000000"/>
          <w:rtl w:val="0"/>
          <w14:textFill>
            <w14:solidFill>
              <w14:srgbClr w14:val="000000"/>
            </w14:solidFill>
          </w14:textFill>
        </w:rPr>
        <w:t>α</w:t>
      </w:r>
      <w:r>
        <w:rPr>
          <w:rFonts w:ascii="Times New Roman" w:hAnsi="Times New Roman"/>
          <w:outline w:val="0"/>
          <w:color w:val="000000"/>
          <w:u w:color="000000"/>
          <w:rtl w:val="0"/>
          <w:lang w:val="en-US"/>
          <w14:textFill>
            <w14:solidFill>
              <w14:srgbClr w14:val="000000"/>
            </w14:solidFill>
          </w14:textFill>
        </w:rPr>
        <w:t xml:space="preserve"> or, more probably, as </w:t>
      </w:r>
      <w:r>
        <w:rPr>
          <w:rFonts w:ascii="Times New Roman" w:hAnsi="Times New Roman" w:hint="default"/>
          <w:outline w:val="0"/>
          <w:color w:val="000000"/>
          <w:u w:color="000000"/>
          <w:rtl w:val="0"/>
          <w14:textFill>
            <w14:solidFill>
              <w14:srgbClr w14:val="000000"/>
            </w14:solidFill>
          </w14:textFill>
        </w:rPr>
        <w:t>δ</w:t>
      </w:r>
      <w:r>
        <w:rPr>
          <w:rFonts w:ascii="Times New Roman" w:hAnsi="Times New Roman"/>
          <w:outline w:val="0"/>
          <w:color w:val="000000"/>
          <w:u w:color="000000"/>
          <w:rtl w:val="0"/>
          <w:lang w:val="en-US"/>
          <w14:textFill>
            <w14:solidFill>
              <w14:srgbClr w14:val="000000"/>
            </w14:solidFill>
          </w14:textFill>
        </w:rPr>
        <w:t xml:space="preserve">. Even so, the discrepancy with the total of expenses would still amount to 6 or 3 </w:t>
      </w:r>
      <w:r>
        <w:rPr>
          <w:rFonts w:ascii="Times New Roman" w:hAnsi="Times New Roman" w:hint="default"/>
          <w:outline w:val="0"/>
          <w:color w:val="000000"/>
          <w:u w:color="000000"/>
          <w:rtl w:val="0"/>
          <w14:textFill>
            <w14:solidFill>
              <w14:srgbClr w14:val="000000"/>
            </w14:solidFill>
          </w14:textFill>
        </w:rPr>
        <w:t>διπλᾶ</w:t>
      </w:r>
      <w:r>
        <w:rPr>
          <w:rFonts w:ascii="Times New Roman" w:hAnsi="Times New Roman"/>
          <w:outline w:val="0"/>
          <w:color w:val="000000"/>
          <w:u w:color="000000"/>
          <w:rtl w:val="0"/>
          <w:lang w:val="en-US"/>
          <w14:textFill>
            <w14:solidFill>
              <w14:srgbClr w14:val="000000"/>
            </w14:solidFill>
          </w14:textFill>
        </w:rPr>
        <w:t>, which seems substantial in such a brief list.</w:t>
      </w:r>
      <w:r>
        <w:rPr>
          <w:rFonts w:ascii="Times New Roman" w:hAnsi="Times New Roman" w:hint="default"/>
          <w:outline w:val="0"/>
          <w:color w:val="000000"/>
          <w:u w:color="000000"/>
          <w:rtl w:val="0"/>
          <w:lang w:val="en-US"/>
          <w14:textFill>
            <w14:solidFill>
              <w14:srgbClr w14:val="000000"/>
            </w14:solidFill>
          </w14:textFill>
        </w:rPr>
        <w:t> </w:t>
      </w:r>
      <w:r>
        <w:rPr>
          <w:rFonts w:ascii="Times New Roman" w:hAnsi="Times New Roman"/>
          <w:outline w:val="0"/>
          <w:color w:val="000000"/>
          <w:u w:color="000000"/>
          <w:rtl w:val="0"/>
          <w:lang w:val="en-US"/>
          <w14:textFill>
            <w14:solidFill>
              <w14:srgbClr w14:val="000000"/>
            </w14:solidFill>
          </w14:textFill>
        </w:rPr>
        <w:t>Another possibility is that the total included a separate expense entry unrelated to the preceding items. The logic is difficult to follow, but for the author it must have made sense.</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IFAO-Grec Unicode" w:cs="IFAO-Grec Unicode" w:hAnsi="IFAO-Grec Unicode" w:eastAsia="IFAO-Grec Unicode"/>
          <w:rtl w:val="0"/>
        </w:rPr>
      </w:pPr>
      <w:r>
        <w:rPr>
          <w:rFonts w:ascii="IFAO-Grec Unicode" w:hAnsi="IFAO-Grec Unicode"/>
          <w:rtl w:val="0"/>
          <w:lang w:val="en-US"/>
        </w:rPr>
        <w:t>#editionDDB</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IFAO-Grec Unicode" w:cs="IFAO-Grec Unicode" w:hAnsi="IFAO-Grec Unicode" w:eastAsia="IFAO-Grec Unicode"/>
          <w:rtl w:val="0"/>
        </w:rPr>
      </w:pPr>
      <w:r>
        <w:rPr>
          <w:rFonts w:ascii="IFAO-Grec Unicode" w:hAnsi="IFAO-Grec Unicode"/>
          <w:rtl w:val="0"/>
          <w:lang w:val="de-DE"/>
        </w:rPr>
        <w:t>#metadata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IFAO-Grec Unicode" w:cs="IFAO-Grec Unicode" w:hAnsi="IFAO-Grec Unicode" w:eastAsia="IFAO-Grec Unicode"/>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70"/>
        <w:gridCol w:w="4670"/>
      </w:tblGrid>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Composed: Located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lang w:val="de-DE"/>
                <w14:textOutline w14:w="12700" w14:cap="flat">
                  <w14:noFill/>
                  <w14:miter w14:lim="400000"/>
                </w14:textOutline>
              </w:rPr>
              <w:t>u</w:t>
            </w:r>
            <w:r>
              <w:rPr>
                <w:rFonts w:ascii="Times New Roman" w:hAnsi="Times New Roman"/>
                <w:rtl w:val="0"/>
                <w:lang w:val="en-US"/>
                <w14:textOutline w14:w="12700" w14:cap="flat">
                  <w14:noFill/>
                  <w14:miter w14:lim="400000"/>
                </w14:textOutline>
              </w:rPr>
              <w:t>nbekannt</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Acquired: Date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1907</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Material</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Papyrus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TM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1001068</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HGV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1001068</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ddb-filename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pylon.9.5_1</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ddb-hybrid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pylon;9;5_1</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Descriptive title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tabs>
                <w:tab w:val="left" w:pos="720"/>
                <w:tab w:val="left" w:pos="1440"/>
                <w:tab w:val="left" w:pos="2160"/>
                <w:tab w:val="left" w:pos="2880"/>
                <w:tab w:val="left" w:pos="3600"/>
                <w:tab w:val="left" w:pos="4320"/>
              </w:tabs>
              <w:spacing w:after="160" w:line="259" w:lineRule="auto"/>
            </w:pPr>
            <w:r>
              <w:rPr>
                <w:rFonts w:ascii="Times New Roman" w:hAnsi="Times New Roman"/>
                <w:kern w:val="2"/>
                <w:sz w:val="22"/>
                <w:szCs w:val="22"/>
                <w:rtl w:val="0"/>
                <w:lang w:val="de-DE"/>
              </w:rPr>
              <w:t>List of distributions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Date of text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tabs>
                <w:tab w:val="left" w:pos="720"/>
                <w:tab w:val="left" w:pos="1440"/>
                <w:tab w:val="left" w:pos="2160"/>
                <w:tab w:val="left" w:pos="2880"/>
                <w:tab w:val="left" w:pos="3600"/>
                <w:tab w:val="left" w:pos="4320"/>
              </w:tabs>
              <w:spacing w:line="360" w:lineRule="auto"/>
            </w:pPr>
            <w:r>
              <w:rPr>
                <w:rFonts w:ascii="IFAO-Grec Unicode" w:hAnsi="IFAO-Grec Unicode"/>
                <w:rtl w:val="0"/>
                <w:lang w:val="de-DE"/>
              </w:rPr>
              <w:t>5th-</w:t>
            </w:r>
            <w:r>
              <w:rPr>
                <w:rFonts w:ascii="IFAO-Grec Unicode" w:hAnsi="IFAO-Grec Unicode"/>
                <w:rtl w:val="0"/>
                <w:lang w:val="en-US"/>
              </w:rPr>
              <w:t>6th c.</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Inventory no.</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IFAO-Grec Unicode" w:hAnsi="IFAO-Grec Unicode"/>
                <w:outline w:val="0"/>
                <w:color w:val="000000"/>
                <w:u w:color="0563c1"/>
                <w:rtl w:val="0"/>
                <w:lang w:val="en-US"/>
                <w14:textOutline w14:w="12700" w14:cap="flat">
                  <w14:noFill/>
                  <w14:miter w14:lim="400000"/>
                </w14:textOutline>
                <w14:textFill>
                  <w14:solidFill>
                    <w14:srgbClr w14:val="000000"/>
                  </w14:solidFill>
                </w14:textFill>
              </w:rPr>
              <w:t xml:space="preserve">P.Hamb. graec. </w:t>
            </w:r>
            <w:r>
              <w:rPr>
                <w:rFonts w:ascii="IFAO-Grec Unicode" w:hAnsi="IFAO-Grec Unicode"/>
                <w:outline w:val="0"/>
                <w:color w:val="000000"/>
                <w:u w:color="0563c1"/>
                <w:rtl w:val="0"/>
                <w:lang w:val="en-US"/>
                <w14:textOutline w14:w="12700" w14:cap="flat">
                  <w14:noFill/>
                  <w14:miter w14:lim="400000"/>
                </w14:textOutline>
                <w14:textFill>
                  <w14:solidFill>
                    <w14:srgbClr w14:val="000000"/>
                  </w14:solidFill>
                </w14:textFill>
              </w:rPr>
              <w:t>150</w:t>
            </w:r>
          </w:p>
        </w:tc>
      </w:tr>
      <w:tr>
        <w:tblPrEx>
          <w:shd w:val="clear" w:color="auto" w:fill="cdd4e9"/>
        </w:tblPrEx>
        <w:trPr>
          <w:trHeight w:val="610"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Images: online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Style w:val="Link"/>
                <w:rFonts w:ascii="Times New Roman" w:cs="Times New Roman" w:hAnsi="Times New Roman" w:eastAsia="Times New Roman"/>
                <w14:textOutline w14:w="12700" w14:cap="flat">
                  <w14:noFill/>
                  <w14:miter w14:lim="400000"/>
                </w14:textOutline>
              </w:rPr>
              <w:fldChar w:fldCharType="begin" w:fldLock="0"/>
            </w:r>
            <w:r>
              <w:rPr>
                <w:rStyle w:val="Link"/>
                <w:rFonts w:ascii="Times New Roman" w:cs="Times New Roman" w:hAnsi="Times New Roman" w:eastAsia="Times New Roman"/>
                <w14:textOutline w14:w="12700" w14:cap="flat">
                  <w14:noFill/>
                  <w14:miter w14:lim="400000"/>
                </w14:textOutline>
              </w:rPr>
              <w:instrText xml:space="preserve"> HYPERLINK "https://resolver.sub.uni-hamburg.de/kitodo/HANSh3584"</w:instrText>
            </w:r>
            <w:r>
              <w:rPr>
                <w:rStyle w:val="Link"/>
                <w:rFonts w:ascii="Times New Roman" w:cs="Times New Roman" w:hAnsi="Times New Roman" w:eastAsia="Times New Roman"/>
                <w14:textOutline w14:w="12700" w14:cap="flat">
                  <w14:noFill/>
                  <w14:miter w14:lim="400000"/>
                </w14:textOutline>
              </w:rPr>
              <w:fldChar w:fldCharType="separate" w:fldLock="0"/>
            </w:r>
            <w:r>
              <w:rPr>
                <w:rStyle w:val="Link"/>
                <w:rFonts w:ascii="Times New Roman" w:hAnsi="Times New Roman"/>
                <w:rtl w:val="0"/>
                <w:lang w:val="de-DE"/>
                <w14:textOutline w14:w="12700" w14:cap="flat">
                  <w14:noFill/>
                  <w14:miter w14:lim="400000"/>
                </w14:textOutline>
              </w:rPr>
              <w:t>https://resolver.sub.uni-hamburg.de/kitodo/HANSh3584</w:t>
            </w:r>
            <w:r>
              <w:rPr>
                <w:rFonts w:ascii="Times New Roman" w:cs="Times New Roman" w:hAnsi="Times New Roman" w:eastAsia="Times New Roman"/>
                <w14:textOutline w14:w="12700" w14:cap="flat">
                  <w14:noFill/>
                  <w14:miter w14:lim="400000"/>
                </w14:textOutline>
              </w:rPr>
              <w:fldChar w:fldCharType="end" w:fldLock="0"/>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Keywords</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Liste, Kr</w:t>
            </w:r>
            <w:r>
              <w:rPr>
                <w:rFonts w:ascii="Times New Roman" w:hAnsi="Times New Roman" w:hint="default"/>
                <w:rtl w:val="0"/>
                <w14:textOutline w14:w="12700" w14:cap="flat">
                  <w14:noFill/>
                  <w14:miter w14:lim="400000"/>
                </w14:textOutline>
              </w:rPr>
              <w:t>ü</w:t>
            </w:r>
            <w:r>
              <w:rPr>
                <w:rFonts w:ascii="Times New Roman" w:hAnsi="Times New Roman"/>
                <w:rtl w:val="0"/>
                <w14:textOutline w14:w="12700" w14:cap="flat">
                  <w14:noFill/>
                  <w14:miter w14:lim="400000"/>
                </w14:textOutline>
              </w:rPr>
              <w:t>ge, Namen</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60" w:line="259" w:lineRule="auto"/>
        <w:rPr>
          <w:rFonts w:ascii="Times New Roman" w:cs="Times New Roman" w:hAnsi="Times New Roman" w:eastAsia="Times New Roman"/>
          <w:kern w:val="2"/>
          <w:sz w:val="22"/>
          <w:szCs w:val="22"/>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60" w:line="259" w:lineRule="auto"/>
        <w:rPr>
          <w:rFonts w:ascii="IFAO-Grec Unicode" w:cs="IFAO-Grec Unicode" w:hAnsi="IFAO-Grec Unicode" w:eastAsia="IFAO-Grec Unicode"/>
          <w:kern w:val="2"/>
          <w:sz w:val="22"/>
          <w:szCs w:val="22"/>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IFAO-Grec Unicode" w:cs="IFAO-Grec Unicode" w:hAnsi="IFAO-Grec Unicode" w:eastAsia="IFAO-Grec Unicode"/>
          <w:rtl w:val="0"/>
        </w:rPr>
      </w:pPr>
      <w:r>
        <w:rPr>
          <w:rFonts w:ascii="IFAO-Grec Unicode" w:hAnsi="IFAO-Grec Unicode"/>
          <w:rtl w:val="0"/>
        </w:rPr>
        <w:t>#text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160" w:line="259" w:lineRule="auto"/>
        <w:ind w:left="0" w:right="0" w:firstLine="0"/>
        <w:jc w:val="both"/>
        <w:rPr>
          <w:rFonts w:ascii="Times New Roman" w:cs="Times New Roman" w:hAnsi="Times New Roman" w:eastAsia="Times New Roman"/>
          <w:outline w:val="0"/>
          <w:color w:val="000000"/>
          <w:kern w:val="2"/>
          <w:u w:color="000000"/>
          <w:rtl w:val="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&lt;S=.grc</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&lt;=</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1. &lt;:</w:t>
      </w:r>
      <w:r>
        <w:rPr>
          <w:rFonts w:ascii="Times New Roman" w:hAnsi="Times New Roman" w:hint="default"/>
          <w:outline w:val="0"/>
          <w:color w:val="000000"/>
          <w:u w:color="000000"/>
          <w:rtl w:val="0"/>
          <w:lang w:val="en-US"/>
          <w14:textFill>
            <w14:solidFill>
              <w14:srgbClr w14:val="000000"/>
            </w14:solidFill>
          </w14:textFill>
        </w:rPr>
        <w:t>Ἀνοῦθει</w:t>
      </w:r>
      <w:r>
        <w:rPr>
          <w:rFonts w:ascii="Times New Roman" w:hAnsi="Times New Roman"/>
          <w:outline w:val="0"/>
          <w:color w:val="000000"/>
          <w:u w:color="000000"/>
          <w:rtl w:val="0"/>
          <w:lang w:val="en-US"/>
          <w14:textFill>
            <w14:solidFill>
              <w14:srgbClr w14:val="000000"/>
            </w14:solidFill>
          </w14:textFill>
        </w:rPr>
        <w:t>|reg|</w:t>
      </w:r>
      <w:r>
        <w:rPr>
          <w:rFonts w:ascii="Times New Roman" w:hAnsi="Times New Roman" w:hint="default"/>
          <w:outline w:val="0"/>
          <w:color w:val="000000"/>
          <w:u w:color="000000"/>
          <w:rtl w:val="0"/>
          <w:lang w:val="en-US"/>
          <w14:textFill>
            <w14:solidFill>
              <w14:srgbClr w14:val="000000"/>
            </w14:solidFill>
          </w14:textFill>
        </w:rPr>
        <w:t>Ἀνουθι</w:t>
      </w:r>
      <w:r>
        <w:rPr>
          <w:rFonts w:ascii="Times New Roman" w:hAnsi="Times New Roman"/>
          <w:outline w:val="0"/>
          <w:color w:val="000000"/>
          <w:u w:color="000000"/>
          <w:rtl w:val="0"/>
          <w:lang w:val="en-US"/>
          <w14:textFill>
            <w14:solidFill>
              <w14:srgbClr w14:val="000000"/>
            </w14:solidFill>
          </w14:textFill>
        </w:rPr>
        <w:t>:&gt; (</w:t>
      </w:r>
      <w:r>
        <w:rPr>
          <w:rFonts w:ascii="Times New Roman" w:hAnsi="Times New Roman" w:hint="default"/>
          <w:outline w:val="0"/>
          <w:color w:val="000000"/>
          <w:u w:color="000000"/>
          <w:rtl w:val="0"/>
          <w:lang w:val="en-US"/>
          <w14:textFill>
            <w14:solidFill>
              <w14:srgbClr w14:val="000000"/>
            </w14:solidFill>
          </w14:textFill>
        </w:rPr>
        <w:t>δι</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πλᾶ</w:t>
      </w:r>
      <w:r>
        <w:rPr>
          <w:rFonts w:ascii="Times New Roman" w:hAnsi="Times New Roman"/>
          <w:outline w:val="0"/>
          <w:color w:val="000000"/>
          <w:u w:color="000000"/>
          <w:rtl w:val="0"/>
          <w:lang w:val="en-US"/>
          <w14:textFill>
            <w14:solidFill>
              <w14:srgbClr w14:val="000000"/>
            </w14:solidFill>
          </w14:textFill>
        </w:rPr>
        <w:t>)) &lt;#</w:t>
      </w:r>
      <w:r>
        <w:rPr>
          <w:rFonts w:ascii="Times New Roman" w:hAnsi="Times New Roman" w:hint="default"/>
          <w:outline w:val="0"/>
          <w:color w:val="000000"/>
          <w:u w:color="000000"/>
          <w:rtl w:val="0"/>
          <w:lang w:val="en-US"/>
          <w14:textFill>
            <w14:solidFill>
              <w14:srgbClr w14:val="000000"/>
            </w14:solidFill>
          </w14:textFill>
        </w:rPr>
        <w:t>β</w:t>
      </w:r>
      <w:r>
        <w:rPr>
          <w:rFonts w:ascii="Times New Roman" w:hAnsi="Times New Roman"/>
          <w:outline w:val="0"/>
          <w:color w:val="000000"/>
          <w:u w:color="000000"/>
          <w:rtl w:val="0"/>
          <w:lang w:val="en-US"/>
          <w14:textFill>
            <w14:solidFill>
              <w14:srgbClr w14:val="000000"/>
            </w14:solidFill>
          </w14:textFill>
        </w:rPr>
        <w:t>=2#&gt;</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2. &lt;:</w:t>
      </w:r>
      <w:r>
        <w:rPr>
          <w:rFonts w:ascii="Times New Roman" w:hAnsi="Times New Roman" w:hint="default"/>
          <w:outline w:val="0"/>
          <w:color w:val="000000"/>
          <w:u w:color="000000"/>
          <w:rtl w:val="0"/>
          <w:lang w:val="en-US"/>
          <w14:textFill>
            <w14:solidFill>
              <w14:srgbClr w14:val="000000"/>
            </w14:solidFill>
          </w14:textFill>
        </w:rPr>
        <w:t>ταπητᾷ</w:t>
      </w:r>
      <w:r>
        <w:rPr>
          <w:rFonts w:ascii="Times New Roman" w:hAnsi="Times New Roman"/>
          <w:outline w:val="0"/>
          <w:color w:val="000000"/>
          <w:u w:color="000000"/>
          <w:rtl w:val="0"/>
          <w:lang w:val="en-US"/>
          <w14:textFill>
            <w14:solidFill>
              <w14:srgbClr w14:val="000000"/>
            </w14:solidFill>
          </w14:textFill>
        </w:rPr>
        <w:t>|reg|</w:t>
      </w:r>
      <w:r>
        <w:rPr>
          <w:rFonts w:ascii="Times New Roman" w:hAnsi="Times New Roman" w:hint="default"/>
          <w:outline w:val="0"/>
          <w:color w:val="000000"/>
          <w:u w:color="000000"/>
          <w:rtl w:val="0"/>
          <w:lang w:val="en-US"/>
          <w14:textFill>
            <w14:solidFill>
              <w14:srgbClr w14:val="000000"/>
            </w14:solidFill>
          </w14:textFill>
        </w:rPr>
        <w:t>ταπητᾶς</w:t>
      </w:r>
      <w:r>
        <w:rPr>
          <w:rFonts w:ascii="Times New Roman" w:hAnsi="Times New Roman"/>
          <w:outline w:val="0"/>
          <w:color w:val="000000"/>
          <w:u w:color="000000"/>
          <w:rtl w:val="0"/>
          <w:lang w:val="en-US"/>
          <w14:textFill>
            <w14:solidFill>
              <w14:srgbClr w14:val="000000"/>
            </w14:solidFill>
          </w14:textFill>
        </w:rPr>
        <w:t>:&gt; (</w:t>
      </w:r>
      <w:r>
        <w:rPr>
          <w:rFonts w:ascii="Times New Roman" w:hAnsi="Times New Roman" w:hint="default"/>
          <w:outline w:val="0"/>
          <w:color w:val="000000"/>
          <w:u w:color="000000"/>
          <w:rtl w:val="0"/>
          <w:lang w:val="en-US"/>
          <w14:textFill>
            <w14:solidFill>
              <w14:srgbClr w14:val="000000"/>
            </w14:solidFill>
          </w14:textFill>
        </w:rPr>
        <w:t>δι</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πλᾶ</w:t>
      </w:r>
      <w:r>
        <w:rPr>
          <w:rFonts w:ascii="Times New Roman" w:hAnsi="Times New Roman"/>
          <w:outline w:val="0"/>
          <w:color w:val="000000"/>
          <w:u w:color="000000"/>
          <w:rtl w:val="0"/>
          <w:lang w:val="en-US"/>
          <w14:textFill>
            <w14:solidFill>
              <w14:srgbClr w14:val="000000"/>
            </w14:solidFill>
          </w14:textFill>
        </w:rPr>
        <w:t>)) &lt;#</w:t>
      </w:r>
      <w:r>
        <w:rPr>
          <w:rFonts w:ascii="Times New Roman" w:hAnsi="Times New Roman" w:hint="default"/>
          <w:outline w:val="0"/>
          <w:color w:val="000000"/>
          <w:u w:color="000000"/>
          <w:rtl w:val="0"/>
          <w:lang w:val="en-US"/>
          <w14:textFill>
            <w14:solidFill>
              <w14:srgbClr w14:val="000000"/>
            </w14:solidFill>
          </w14:textFill>
        </w:rPr>
        <w:t>δ̣</w:t>
      </w:r>
      <w:r>
        <w:rPr>
          <w:rFonts w:ascii="Times New Roman" w:hAnsi="Times New Roman"/>
          <w:outline w:val="0"/>
          <w:color w:val="000000"/>
          <w:u w:color="000000"/>
          <w:rtl w:val="0"/>
          <w:lang w:val="en-US"/>
          <w14:textFill>
            <w14:solidFill>
              <w14:srgbClr w14:val="000000"/>
            </w14:solidFill>
          </w14:textFill>
        </w:rPr>
        <w:t>=4#&gt;</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3. </w:t>
      </w:r>
      <w:r>
        <w:rPr>
          <w:rFonts w:ascii="Times New Roman" w:hAnsi="Times New Roman" w:hint="default"/>
          <w:outline w:val="0"/>
          <w:color w:val="000000"/>
          <w:u w:color="000000"/>
          <w:rtl w:val="0"/>
          <w:lang w:val="en-US"/>
          <w14:textFill>
            <w14:solidFill>
              <w14:srgbClr w14:val="000000"/>
            </w14:solidFill>
          </w14:textFill>
        </w:rPr>
        <w:t xml:space="preserve">τῷ </w:t>
      </w:r>
      <w:r>
        <w:rPr>
          <w:rFonts w:ascii="Times New Roman" w:hAnsi="Times New Roman"/>
          <w:outline w:val="0"/>
          <w:color w:val="000000"/>
          <w:u w:color="000000"/>
          <w:rtl w:val="0"/>
          <w:lang w:val="en-US"/>
          <w14:textFill>
            <w14:solidFill>
              <w14:srgbClr w14:val="000000"/>
            </w14:solidFill>
          </w14:textFill>
        </w:rPr>
        <w:t>&lt;:&lt;:</w:t>
      </w:r>
      <w:r>
        <w:rPr>
          <w:rFonts w:ascii="Times New Roman" w:hAnsi="Times New Roman" w:hint="default"/>
          <w:outline w:val="0"/>
          <w:color w:val="000000"/>
          <w:u w:color="000000"/>
          <w:rtl w:val="0"/>
          <w:lang w:val="en-US"/>
          <w14:textFill>
            <w14:solidFill>
              <w14:srgbClr w14:val="000000"/>
            </w14:solidFill>
          </w14:textFill>
        </w:rPr>
        <w:t>διάκονι</w:t>
      </w:r>
      <w:r>
        <w:rPr>
          <w:rFonts w:ascii="Times New Roman" w:hAnsi="Times New Roman"/>
          <w:outline w:val="0"/>
          <w:color w:val="000000"/>
          <w:u w:color="000000"/>
          <w:rtl w:val="0"/>
          <w:lang w:val="en-US"/>
          <w14:textFill>
            <w14:solidFill>
              <w14:srgbClr w14:val="000000"/>
            </w14:solidFill>
          </w14:textFill>
        </w:rPr>
        <w:t>|alt|</w:t>
      </w:r>
      <w:r>
        <w:rPr>
          <w:rFonts w:ascii="Times New Roman" w:hAnsi="Times New Roman" w:hint="default"/>
          <w:outline w:val="0"/>
          <w:color w:val="000000"/>
          <w:u w:color="000000"/>
          <w:rtl w:val="0"/>
          <w:lang w:val="en-US"/>
          <w14:textFill>
            <w14:solidFill>
              <w14:srgbClr w14:val="000000"/>
            </w14:solidFill>
          </w14:textFill>
        </w:rPr>
        <w:t>διακόνῳ</w:t>
      </w:r>
      <w:r>
        <w:rPr>
          <w:rFonts w:ascii="Times New Roman" w:hAnsi="Times New Roman"/>
          <w:outline w:val="0"/>
          <w:color w:val="000000"/>
          <w:u w:color="000000"/>
          <w:rtl w:val="0"/>
          <w:lang w:val="en-US"/>
          <w14:textFill>
            <w14:solidFill>
              <w14:srgbClr w14:val="000000"/>
            </w14:solidFill>
          </w14:textFill>
        </w:rPr>
        <w:t>:&gt;|reg|</w:t>
      </w:r>
      <w:r>
        <w:rPr>
          <w:rFonts w:ascii="Times New Roman" w:hAnsi="Times New Roman" w:hint="default"/>
          <w:outline w:val="0"/>
          <w:color w:val="000000"/>
          <w:u w:color="000000"/>
          <w:rtl w:val="0"/>
          <w:lang w:val="en-US"/>
          <w14:textFill>
            <w14:solidFill>
              <w14:srgbClr w14:val="000000"/>
            </w14:solidFill>
          </w14:textFill>
        </w:rPr>
        <w:t>διακον</w:t>
      </w:r>
      <w:r>
        <w:rPr>
          <w:rFonts w:ascii="Times New Roman" w:hAnsi="Times New Roman"/>
          <w:outline w:val="0"/>
          <w:color w:val="000000"/>
          <w:u w:color="000000"/>
          <w:rtl w:val="0"/>
          <w:lang w:val="en-US"/>
          <w14:textFill>
            <w14:solidFill>
              <w14:srgbClr w14:val="000000"/>
            </w14:solidFill>
          </w14:textFill>
        </w:rPr>
        <w:t>:&gt; (</w:t>
      </w:r>
      <w:r>
        <w:rPr>
          <w:rFonts w:ascii="Times New Roman" w:hAnsi="Times New Roman" w:hint="default"/>
          <w:outline w:val="0"/>
          <w:color w:val="000000"/>
          <w:u w:color="000000"/>
          <w:rtl w:val="0"/>
          <w:lang w:val="en-US"/>
          <w14:textFill>
            <w14:solidFill>
              <w14:srgbClr w14:val="000000"/>
            </w14:solidFill>
          </w14:textFill>
        </w:rPr>
        <w:t>δι</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πλᾶ</w:t>
      </w:r>
      <w:r>
        <w:rPr>
          <w:rFonts w:ascii="Times New Roman" w:hAnsi="Times New Roman"/>
          <w:outline w:val="0"/>
          <w:color w:val="000000"/>
          <w:u w:color="000000"/>
          <w:rtl w:val="0"/>
          <w:lang w:val="en-US"/>
          <w14:textFill>
            <w14:solidFill>
              <w14:srgbClr w14:val="000000"/>
            </w14:solidFill>
          </w14:textFill>
        </w:rPr>
        <w:t>)) &lt;#</w:t>
      </w:r>
      <w:r>
        <w:rPr>
          <w:rFonts w:ascii="Times New Roman" w:hAnsi="Times New Roman" w:hint="default"/>
          <w:outline w:val="0"/>
          <w:color w:val="000000"/>
          <w:u w:color="000000"/>
          <w:rtl w:val="0"/>
          <w:lang w:val="en-US"/>
          <w14:textFill>
            <w14:solidFill>
              <w14:srgbClr w14:val="000000"/>
            </w14:solidFill>
          </w14:textFill>
        </w:rPr>
        <w:t>β</w:t>
      </w:r>
      <w:r>
        <w:rPr>
          <w:rFonts w:ascii="Times New Roman" w:hAnsi="Times New Roman"/>
          <w:outline w:val="0"/>
          <w:color w:val="000000"/>
          <w:u w:color="000000"/>
          <w:rtl w:val="0"/>
          <w:lang w:val="en-US"/>
          <w14:textFill>
            <w14:solidFill>
              <w14:srgbClr w14:val="000000"/>
            </w14:solidFill>
          </w14:textFill>
        </w:rPr>
        <w:t>=2#&gt;</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4. </w:t>
      </w:r>
      <w:r>
        <w:rPr>
          <w:rFonts w:ascii="Times New Roman" w:hAnsi="Times New Roman" w:hint="default"/>
          <w:outline w:val="0"/>
          <w:color w:val="000000"/>
          <w:u w:color="000000"/>
          <w:rtl w:val="0"/>
          <w:lang w:val="en-US"/>
          <w14:textFill>
            <w14:solidFill>
              <w14:srgbClr w14:val="000000"/>
            </w14:solidFill>
          </w14:textFill>
        </w:rPr>
        <w:t>ἐνέχυρ</w:t>
      </w:r>
      <w:r>
        <w:rPr>
          <w:rFonts w:ascii="Times New Roman" w:hAnsi="Times New Roman"/>
          <w:outline w:val="0"/>
          <w:color w:val="000000"/>
          <w:u w:color="000000"/>
          <w:rtl w:val="0"/>
          <w:lang w:val="en-US"/>
          <w14:textFill>
            <w14:solidFill>
              <w14:srgbClr w14:val="000000"/>
            </w14:solidFill>
          </w14:textFill>
        </w:rPr>
        <w:t>&lt;</w:t>
      </w:r>
      <w:r>
        <w:rPr>
          <w:rFonts w:ascii="Times New Roman" w:hAnsi="Times New Roman" w:hint="default"/>
          <w:outline w:val="0"/>
          <w:color w:val="000000"/>
          <w:u w:color="000000"/>
          <w:rtl w:val="0"/>
          <w:lang w:val="en-US"/>
          <w14:textFill>
            <w14:solidFill>
              <w14:srgbClr w14:val="000000"/>
            </w14:solidFill>
          </w14:textFill>
        </w:rPr>
        <w:t>όγρ</w:t>
      </w:r>
      <w:r>
        <w:rPr>
          <w:rFonts w:ascii="Times New Roman" w:hAnsi="Times New Roman"/>
          <w:outline w:val="0"/>
          <w:color w:val="000000"/>
          <w:u w:color="000000"/>
          <w:rtl w:val="0"/>
          <w:lang w:val="en-US"/>
          <w14:textFill>
            <w14:solidFill>
              <w14:srgbClr w14:val="000000"/>
            </w14:solidFill>
          </w14:textFill>
        </w:rPr>
        <w:t>&gt;</w:t>
      </w:r>
      <w:r>
        <w:rPr>
          <w:rFonts w:ascii="Times New Roman" w:hAnsi="Times New Roman" w:hint="default"/>
          <w:outline w:val="0"/>
          <w:color w:val="000000"/>
          <w:u w:color="000000"/>
          <w:rtl w:val="0"/>
          <w:lang w:val="en-US"/>
          <w14:textFill>
            <w14:solidFill>
              <w14:srgbClr w14:val="000000"/>
            </w14:solidFill>
          </w14:textFill>
        </w:rPr>
        <w:t xml:space="preserve">αφα </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δι</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πλᾶ</w:t>
      </w:r>
      <w:r>
        <w:rPr>
          <w:rFonts w:ascii="Times New Roman" w:hAnsi="Times New Roman"/>
          <w:outline w:val="0"/>
          <w:color w:val="000000"/>
          <w:u w:color="000000"/>
          <w:rtl w:val="0"/>
          <w:lang w:val="en-US"/>
          <w14:textFill>
            <w14:solidFill>
              <w14:srgbClr w14:val="000000"/>
            </w14:solidFill>
          </w14:textFill>
        </w:rPr>
        <w:t>)) &lt;#</w:t>
      </w:r>
      <w:r>
        <w:rPr>
          <w:rFonts w:ascii="Times New Roman" w:hAnsi="Times New Roman" w:hint="default"/>
          <w:outline w:val="0"/>
          <w:color w:val="000000"/>
          <w:u w:color="000000"/>
          <w:rtl w:val="0"/>
          <w:lang w:val="en-US"/>
          <w14:textFill>
            <w14:solidFill>
              <w14:srgbClr w14:val="000000"/>
            </w14:solidFill>
          </w14:textFill>
        </w:rPr>
        <w:t>β</w:t>
      </w:r>
      <w:r>
        <w:rPr>
          <w:rFonts w:ascii="Times New Roman" w:hAnsi="Times New Roman"/>
          <w:outline w:val="0"/>
          <w:color w:val="000000"/>
          <w:u w:color="000000"/>
          <w:rtl w:val="0"/>
          <w:lang w:val="en-US"/>
          <w14:textFill>
            <w14:solidFill>
              <w14:srgbClr w14:val="000000"/>
            </w14:solidFill>
          </w14:textFill>
        </w:rPr>
        <w:t>=2#&gt;</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5. </w:t>
      </w:r>
      <w:r>
        <w:rPr>
          <w:rFonts w:ascii="Times New Roman" w:hAnsi="Times New Roman" w:hint="default"/>
          <w:outline w:val="0"/>
          <w:color w:val="000000"/>
          <w:u w:color="000000"/>
          <w:rtl w:val="0"/>
          <w:lang w:val="en-US"/>
          <w14:textFill>
            <w14:solidFill>
              <w14:srgbClr w14:val="000000"/>
            </w14:solidFill>
          </w14:textFill>
        </w:rPr>
        <w:t xml:space="preserve">Ἀφυγγι </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δι</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πλοῦν</w:t>
      </w:r>
      <w:r>
        <w:rPr>
          <w:rFonts w:ascii="Times New Roman" w:hAnsi="Times New Roman"/>
          <w:outline w:val="0"/>
          <w:color w:val="000000"/>
          <w:u w:color="000000"/>
          <w:rtl w:val="0"/>
          <w:lang w:val="en-US"/>
          <w14:textFill>
            <w14:solidFill>
              <w14:srgbClr w14:val="000000"/>
            </w14:solidFill>
          </w14:textFill>
        </w:rPr>
        <w:t>)) &lt;#</w:t>
      </w:r>
      <w:r>
        <w:rPr>
          <w:rFonts w:ascii="Times New Roman" w:hAnsi="Times New Roman" w:hint="default"/>
          <w:outline w:val="0"/>
          <w:color w:val="000000"/>
          <w:u w:color="000000"/>
          <w:rtl w:val="0"/>
          <w:lang w:val="en-US"/>
          <w14:textFill>
            <w14:solidFill>
              <w14:srgbClr w14:val="000000"/>
            </w14:solidFill>
          </w14:textFill>
        </w:rPr>
        <w:t>α</w:t>
      </w:r>
      <w:r>
        <w:rPr>
          <w:rFonts w:ascii="Times New Roman" w:hAnsi="Times New Roman"/>
          <w:outline w:val="0"/>
          <w:color w:val="000000"/>
          <w:u w:color="000000"/>
          <w:rtl w:val="0"/>
          <w:lang w:val="en-US"/>
          <w14:textFill>
            <w14:solidFill>
              <w14:srgbClr w14:val="000000"/>
            </w14:solidFill>
          </w14:textFill>
        </w:rPr>
        <w:t>=#&gt;</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6. </w:t>
      </w:r>
      <w:r>
        <w:rPr>
          <w:rFonts w:ascii="Times New Roman" w:hAnsi="Times New Roman" w:hint="default"/>
          <w:outline w:val="0"/>
          <w:color w:val="000000"/>
          <w:u w:color="000000"/>
          <w:rtl w:val="0"/>
          <w:lang w:val="en-US"/>
          <w14:textFill>
            <w14:solidFill>
              <w14:srgbClr w14:val="000000"/>
            </w14:solidFill>
          </w14:textFill>
        </w:rPr>
        <w:t xml:space="preserve">ὁμοῦ εἰς </w:t>
      </w:r>
      <w:r>
        <w:rPr>
          <w:rFonts w:ascii="Times New Roman" w:hAnsi="Times New Roman"/>
          <w:outline w:val="0"/>
          <w:color w:val="000000"/>
          <w:u w:color="000000"/>
          <w:rtl w:val="0"/>
          <w:lang w:val="en-US"/>
          <w14:textFill>
            <w14:solidFill>
              <w14:srgbClr w14:val="000000"/>
            </w14:solidFill>
          </w14:textFill>
        </w:rPr>
        <w:t>&lt;:</w:t>
      </w:r>
      <w:r>
        <w:rPr>
          <w:rFonts w:ascii="Times New Roman" w:hAnsi="Times New Roman" w:hint="default"/>
          <w:outline w:val="0"/>
          <w:color w:val="000000"/>
          <w:u w:color="000000"/>
          <w:rtl w:val="0"/>
          <w:lang w:val="en-US"/>
          <w14:textFill>
            <w14:solidFill>
              <w14:srgbClr w14:val="000000"/>
            </w14:solidFill>
          </w14:textFill>
        </w:rPr>
        <w:t>δαπάνας</w:t>
      </w:r>
      <w:r>
        <w:rPr>
          <w:rFonts w:ascii="Times New Roman" w:hAnsi="Times New Roman"/>
          <w:outline w:val="0"/>
          <w:color w:val="000000"/>
          <w:u w:color="000000"/>
          <w:rtl w:val="0"/>
          <w:lang w:val="en-US"/>
          <w14:textFill>
            <w14:solidFill>
              <w14:srgbClr w14:val="000000"/>
            </w14:solidFill>
          </w14:textFill>
        </w:rPr>
        <w:t>|reg|</w:t>
      </w:r>
      <w:r>
        <w:rPr>
          <w:rFonts w:ascii="Times New Roman" w:hAnsi="Times New Roman" w:hint="default"/>
          <w:outline w:val="0"/>
          <w:color w:val="000000"/>
          <w:u w:color="000000"/>
          <w:rtl w:val="0"/>
          <w:lang w:val="en-US"/>
          <w14:textFill>
            <w14:solidFill>
              <w14:srgbClr w14:val="000000"/>
            </w14:solidFill>
          </w14:textFill>
        </w:rPr>
        <w:t>ταπάνας</w:t>
      </w:r>
      <w:r>
        <w:rPr>
          <w:rFonts w:ascii="Times New Roman" w:hAnsi="Times New Roman"/>
          <w:outline w:val="0"/>
          <w:color w:val="000000"/>
          <w:u w:color="000000"/>
          <w:rtl w:val="0"/>
          <w:lang w:val="en-US"/>
          <w14:textFill>
            <w14:solidFill>
              <w14:srgbClr w14:val="000000"/>
            </w14:solidFill>
          </w14:textFill>
        </w:rPr>
        <w:t>:&gt;</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7. (</w:t>
      </w:r>
      <w:r>
        <w:rPr>
          <w:rFonts w:ascii="Times New Roman" w:hAnsi="Times New Roman" w:hint="default"/>
          <w:outline w:val="0"/>
          <w:color w:val="000000"/>
          <w:u w:color="000000"/>
          <w:rtl w:val="0"/>
          <w:lang w:val="en-US"/>
          <w14:textFill>
            <w14:solidFill>
              <w14:srgbClr w14:val="000000"/>
            </w14:solidFill>
          </w14:textFill>
        </w:rPr>
        <w:t>δι</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πλᾶ</w:t>
      </w:r>
      <w:r>
        <w:rPr>
          <w:rFonts w:ascii="Times New Roman" w:hAnsi="Times New Roman"/>
          <w:outline w:val="0"/>
          <w:color w:val="000000"/>
          <w:u w:color="000000"/>
          <w:rtl w:val="0"/>
          <w:lang w:val="en-US"/>
          <w14:textFill>
            <w14:solidFill>
              <w14:srgbClr w14:val="000000"/>
            </w14:solidFill>
          </w14:textFill>
        </w:rPr>
        <w:t>)) &lt;#</w:t>
      </w:r>
      <w:r>
        <w:rPr>
          <w:rFonts w:ascii="Times New Roman" w:hAnsi="Times New Roman" w:hint="default"/>
          <w:outline w:val="0"/>
          <w:color w:val="000000"/>
          <w:u w:color="000000"/>
          <w:rtl w:val="0"/>
          <w:lang w:val="en-US"/>
          <w14:textFill>
            <w14:solidFill>
              <w14:srgbClr w14:val="000000"/>
            </w14:solidFill>
          </w14:textFill>
        </w:rPr>
        <w:t>ιδ</w:t>
      </w:r>
      <w:r>
        <w:rPr>
          <w:rFonts w:ascii="Times New Roman" w:hAnsi="Times New Roman"/>
          <w:outline w:val="0"/>
          <w:color w:val="000000"/>
          <w:u w:color="000000"/>
          <w:rtl w:val="0"/>
          <w:lang w:val="en-US"/>
          <w14:textFill>
            <w14:solidFill>
              <w14:srgbClr w14:val="000000"/>
            </w14:solidFill>
          </w14:textFill>
        </w:rPr>
        <w:t>=14#&gt;</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=&gt;</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de-DE"/>
          <w14:textFill>
            <w14:solidFill>
              <w14:srgbClr w14:val="000000"/>
            </w14:solidFill>
          </w14:textFill>
        </w:rPr>
        <w:t>#t</w:t>
      </w:r>
      <w:r>
        <w:rPr>
          <w:rFonts w:ascii="Times New Roman" w:hAnsi="Times New Roman"/>
          <w:outline w:val="0"/>
          <w:color w:val="000000"/>
          <w:u w:color="000000"/>
          <w:rtl w:val="0"/>
          <w:lang w:val="en-US"/>
          <w14:textFill>
            <w14:solidFill>
              <w14:srgbClr w14:val="000000"/>
            </w14:solidFill>
          </w14:textFill>
        </w:rPr>
        <w:t>ranslation</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rPr>
      </w:pPr>
      <w:r>
        <w:rPr>
          <w:rFonts w:ascii="Times New Roman" w:hAnsi="Times New Roman"/>
          <w:rtl w:val="0"/>
        </w:rPr>
        <w:t>&lt;T=.en</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rtl w:val="0"/>
        </w:rPr>
        <w:t>&lt;=</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To Anouthis, 2 double-jars</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To the carpet-maker, 4 double-jars</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To the deacon, 2 double-jars</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Pledge documents, 2 double-jars</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To Aphyngis, one double-jar </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Altogether for expenses, 14 double-jars</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IFAO-Grec Unicode" w:cs="IFAO-Grec Unicode" w:hAnsi="IFAO-Grec Unicode" w:eastAsia="IFAO-Grec Unicode"/>
        </w:rPr>
      </w:pPr>
      <w:r>
        <w:rPr>
          <w:rFonts w:ascii="IFAO-Grec Unicode" w:hAnsi="IFAO-Grec Unicode"/>
          <w:rtl w:val="0"/>
          <w:lang w:val="en-US"/>
        </w:rPr>
        <w:t>=&gt;</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IFAO-Grec Unicode" w:cs="IFAO-Grec Unicode" w:hAnsi="IFAO-Grec Unicode" w:eastAsia="IFAO-Grec Unicode"/>
        </w:rPr>
      </w:pPr>
      <w:r>
        <w:rPr>
          <w:rFonts w:ascii="Times New Roman" w:hAnsi="Times New Roman"/>
          <w:rtl w:val="0"/>
          <w:lang w:val="en-US"/>
        </w:rPr>
        <w:t>=T&gt;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160" w:line="259" w:lineRule="auto"/>
        <w:ind w:left="0" w:right="0" w:firstLine="0"/>
        <w:jc w:val="both"/>
        <w:rPr>
          <w:rFonts w:ascii="Times New Roman" w:cs="Times New Roman" w:hAnsi="Times New Roman" w:eastAsia="Times New Roman"/>
          <w:outline w:val="0"/>
          <w:color w:val="000000"/>
          <w:kern w:val="2"/>
          <w:u w:color="000000"/>
          <w:rtl w:val="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de-DE"/>
          <w14:textFill>
            <w14:solidFill>
              <w14:srgbClr w14:val="000000"/>
            </w14:solidFill>
          </w14:textFill>
        </w:rPr>
        <w:t>#c</w:t>
      </w:r>
      <w:r>
        <w:rPr>
          <w:rFonts w:ascii="Times New Roman" w:hAnsi="Times New Roman"/>
          <w:outline w:val="0"/>
          <w:color w:val="000000"/>
          <w:u w:color="000000"/>
          <w:rtl w:val="0"/>
          <w:lang w:val="en-US"/>
          <w14:textFill>
            <w14:solidFill>
              <w14:srgbClr w14:val="000000"/>
            </w14:solidFill>
          </w14:textFill>
        </w:rPr>
        <w:t>ommentary</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2. </w:t>
      </w:r>
      <w:r>
        <w:rPr>
          <w:rFonts w:ascii="Times New Roman" w:hAnsi="Times New Roman" w:hint="default"/>
          <w:outline w:val="0"/>
          <w:color w:val="000000"/>
          <w:u w:color="000000"/>
          <w:rtl w:val="0"/>
          <w14:textFill>
            <w14:solidFill>
              <w14:srgbClr w14:val="000000"/>
            </w14:solidFill>
          </w14:textFill>
        </w:rPr>
        <w:t>ταπητᾶς</w:t>
      </w:r>
      <w:r>
        <w:rPr>
          <w:rFonts w:ascii="Times New Roman" w:hAnsi="Times New Roman"/>
          <w:outline w:val="0"/>
          <w:color w:val="000000"/>
          <w:u w:color="000000"/>
          <w:rtl w:val="0"/>
          <w:lang w:val="en-US"/>
          <w14:textFill>
            <w14:solidFill>
              <w14:srgbClr w14:val="000000"/>
            </w14:solidFill>
          </w14:textFill>
        </w:rPr>
        <w:t xml:space="preserve">: a carpet-maker (or merchant), also </w:t>
      </w:r>
      <w:r>
        <w:rPr>
          <w:rFonts w:ascii="Times New Roman" w:hAnsi="Times New Roman" w:hint="default"/>
          <w:outline w:val="0"/>
          <w:color w:val="000000"/>
          <w:u w:color="000000"/>
          <w:rtl w:val="0"/>
          <w:lang w:val="en-US"/>
          <w14:textFill>
            <w14:solidFill>
              <w14:srgbClr w14:val="000000"/>
            </w14:solidFill>
          </w14:textFill>
        </w:rPr>
        <w:t xml:space="preserve">ταπητάριος </w:t>
      </w:r>
      <w:r>
        <w:rPr>
          <w:rFonts w:ascii="Times New Roman" w:hAnsi="Times New Roman"/>
          <w:outline w:val="0"/>
          <w:color w:val="000000"/>
          <w:u w:color="000000"/>
          <w:rtl w:val="0"/>
          <w:lang w:val="en-US"/>
          <w14:textFill>
            <w14:solidFill>
              <w14:srgbClr w14:val="000000"/>
            </w14:solidFill>
          </w14:textFill>
        </w:rPr>
        <w:t xml:space="preserve">(see </w:t>
      </w:r>
      <w:r>
        <w:rPr>
          <w:rStyle w:val="Link"/>
        </w:rPr>
        <w:fldChar w:fldCharType="begin" w:fldLock="0"/>
      </w:r>
      <w:r>
        <w:rPr>
          <w:rStyle w:val="Link"/>
        </w:rPr>
        <w:instrText xml:space="preserve"> HYPERLINK "https://papyri.info/biblio/80968"</w:instrText>
      </w:r>
      <w:r>
        <w:rPr>
          <w:rStyle w:val="Link"/>
        </w:rPr>
        <w:fldChar w:fldCharType="separate" w:fldLock="0"/>
      </w:r>
      <w:r>
        <w:rPr>
          <w:rStyle w:val="Link"/>
          <w:rtl w:val="0"/>
        </w:rPr>
        <w:t>Pruneti 2012</w:t>
      </w:r>
      <w:r>
        <w:rPr/>
        <w:fldChar w:fldCharType="end" w:fldLock="0"/>
      </w:r>
      <w:r>
        <w:rPr>
          <w:rFonts w:ascii="Times New Roman" w:hAnsi="Times New Roman"/>
          <w:outline w:val="0"/>
          <w:color w:val="000000"/>
          <w:u w:color="000000"/>
          <w:rtl w:val="0"/>
          <w:lang w:val="en-US"/>
          <w14:textFill>
            <w14:solidFill>
              <w14:srgbClr w14:val="000000"/>
            </w14:solidFill>
          </w14:textFill>
        </w:rPr>
        <w:t>: 149</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 The nominative is noteworthy, since the context would suggest a dative </w:t>
      </w:r>
      <w:r>
        <w:rPr>
          <w:rFonts w:ascii="Times New Roman" w:hAnsi="Times New Roman" w:hint="default"/>
          <w:outline w:val="0"/>
          <w:color w:val="000000"/>
          <w:u w:color="000000"/>
          <w:rtl w:val="0"/>
          <w14:textFill>
            <w14:solidFill>
              <w14:srgbClr w14:val="000000"/>
            </w14:solidFill>
          </w14:textFill>
        </w:rPr>
        <w:t>ταπητᾷ</w:t>
      </w:r>
      <w:r>
        <w:rPr>
          <w:rFonts w:ascii="Times New Roman" w:hAnsi="Times New Roman"/>
          <w:outline w:val="0"/>
          <w:color w:val="000000"/>
          <w:u w:color="000000"/>
          <w:rtl w:val="0"/>
          <w:lang w:val="en-US"/>
          <w14:textFill>
            <w14:solidFill>
              <w14:srgbClr w14:val="000000"/>
            </w14:solidFill>
          </w14:textFill>
        </w:rPr>
        <w:t xml:space="preserve"> (see e.g. </w:t>
      </w:r>
      <w:r>
        <w:rPr>
          <w:rStyle w:val="Hyperlink.0"/>
        </w:rPr>
        <w:fldChar w:fldCharType="begin" w:fldLock="0"/>
      </w:r>
      <w:r>
        <w:rPr>
          <w:rStyle w:val="Hyperlink.0"/>
        </w:rPr>
        <w:instrText xml:space="preserve"> HYPERLINK "https://aquila.zaw.uni-heidelberg.de/hgv/16443"</w:instrText>
      </w:r>
      <w:r>
        <w:rPr>
          <w:rStyle w:val="Hyperlink.0"/>
        </w:rPr>
        <w:fldChar w:fldCharType="separate" w:fldLock="0"/>
      </w:r>
      <w:r>
        <w:rPr>
          <w:rStyle w:val="Hyperlink.0"/>
          <w:rtl w:val="0"/>
          <w:lang w:val="en-US"/>
        </w:rPr>
        <w:t>P.Oxy. 42 3044</w:t>
      </w:r>
      <w:r>
        <w:rPr/>
        <w:fldChar w:fldCharType="end" w:fldLock="0"/>
      </w:r>
      <w:r>
        <w:rPr>
          <w:rFonts w:ascii="Times New Roman" w:hAnsi="Times New Roman"/>
          <w:outline w:val="0"/>
          <w:color w:val="000000"/>
          <w:u w:color="000000"/>
          <w:rtl w:val="0"/>
          <w:lang w:val="en-US"/>
          <w14:textFill>
            <w14:solidFill>
              <w14:srgbClr w14:val="000000"/>
            </w14:solidFill>
          </w14:textFill>
        </w:rPr>
        <w:t xml:space="preserve">.5 and </w:t>
      </w:r>
      <w:r>
        <w:rPr>
          <w:rStyle w:val="Hyperlink.0"/>
        </w:rPr>
        <w:fldChar w:fldCharType="begin" w:fldLock="0"/>
      </w:r>
      <w:r>
        <w:rPr>
          <w:rStyle w:val="Hyperlink.0"/>
        </w:rPr>
        <w:instrText xml:space="preserve"> HYPERLINK "https://aquila.zaw.uni-heidelberg.de/hgv/33489"</w:instrText>
      </w:r>
      <w:r>
        <w:rPr>
          <w:rStyle w:val="Hyperlink.0"/>
        </w:rPr>
        <w:fldChar w:fldCharType="separate" w:fldLock="0"/>
      </w:r>
      <w:r>
        <w:rPr>
          <w:rStyle w:val="Hyperlink.0"/>
          <w:rtl w:val="0"/>
          <w:lang w:val="en-US"/>
        </w:rPr>
        <w:t>P.Iand. 8</w:t>
      </w:r>
      <w:r>
        <w:rPr>
          <w:rStyle w:val="Hyperlink.0"/>
          <w:rtl w:val="0"/>
          <w:lang w:val="en-US"/>
        </w:rPr>
        <w:t> </w:t>
      </w:r>
      <w:r>
        <w:rPr>
          <w:rStyle w:val="Hyperlink.0"/>
          <w:rtl w:val="0"/>
          <w:lang w:val="en-US"/>
        </w:rPr>
        <w:t>153</w:t>
      </w:r>
      <w:r>
        <w:rPr/>
        <w:fldChar w:fldCharType="end" w:fldLock="0"/>
      </w:r>
      <w:r>
        <w:rPr>
          <w:rFonts w:ascii="Times New Roman" w:hAnsi="Times New Roman"/>
          <w:outline w:val="0"/>
          <w:color w:val="000000"/>
          <w:u w:color="000000"/>
          <w:rtl w:val="0"/>
          <w:lang w:val="en-US"/>
          <w14:textFill>
            <w14:solidFill>
              <w14:srgbClr w14:val="000000"/>
            </w14:solidFill>
          </w14:textFill>
        </w:rPr>
        <w:t>.14). This may indicate an inconsistency in the grammatical shaping of the entries.</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4. </w:t>
      </w:r>
      <w:r>
        <w:rPr>
          <w:rFonts w:ascii="Times New Roman" w:hAnsi="Times New Roman" w:hint="default"/>
          <w:outline w:val="0"/>
          <w:color w:val="000000"/>
          <w:u w:color="000000"/>
          <w:rtl w:val="0"/>
          <w14:textFill>
            <w14:solidFill>
              <w14:srgbClr w14:val="000000"/>
            </w14:solidFill>
          </w14:textFill>
        </w:rPr>
        <w:t>ἐνέχυρ</w:t>
      </w:r>
      <w:r>
        <w:rPr>
          <w:rFonts w:ascii="Times New Roman" w:hAnsi="Times New Roman"/>
          <w:outline w:val="0"/>
          <w:color w:val="000000"/>
          <w:u w:color="000000"/>
          <w:rtl w:val="0"/>
          <w14:textFill>
            <w14:solidFill>
              <w14:srgbClr w14:val="000000"/>
            </w14:solidFill>
          </w14:textFill>
        </w:rPr>
        <w:t>&lt;</w:t>
      </w:r>
      <w:r>
        <w:rPr>
          <w:rFonts w:ascii="Times New Roman" w:hAnsi="Times New Roman" w:hint="default"/>
          <w:outline w:val="0"/>
          <w:color w:val="000000"/>
          <w:u w:color="000000"/>
          <w:rtl w:val="0"/>
          <w14:textFill>
            <w14:solidFill>
              <w14:srgbClr w14:val="000000"/>
            </w14:solidFill>
          </w14:textFill>
        </w:rPr>
        <w:t>όγρ</w:t>
      </w:r>
      <w:r>
        <w:rPr>
          <w:rFonts w:ascii="Times New Roman" w:hAnsi="Times New Roman"/>
          <w:outline w:val="0"/>
          <w:color w:val="000000"/>
          <w:u w:color="000000"/>
          <w:rtl w:val="0"/>
          <w:lang w:val="en-US"/>
          <w14:textFill>
            <w14:solidFill>
              <w14:srgbClr w14:val="000000"/>
            </w14:solidFill>
          </w14:textFill>
        </w:rPr>
        <w:t>&gt;</w:t>
      </w:r>
      <w:r>
        <w:rPr>
          <w:rFonts w:ascii="Times New Roman" w:hAnsi="Times New Roman" w:hint="default"/>
          <w:outline w:val="0"/>
          <w:color w:val="000000"/>
          <w:u w:color="000000"/>
          <w:rtl w:val="0"/>
          <w14:textFill>
            <w14:solidFill>
              <w14:srgbClr w14:val="000000"/>
            </w14:solidFill>
          </w14:textFill>
        </w:rPr>
        <w:t>αφα</w:t>
      </w:r>
      <w:r>
        <w:rPr>
          <w:rFonts w:ascii="Times New Roman" w:hAnsi="Times New Roman"/>
          <w:outline w:val="0"/>
          <w:color w:val="000000"/>
          <w:u w:color="000000"/>
          <w:rtl w:val="0"/>
          <w:lang w:val="en-US"/>
          <w14:textFill>
            <w14:solidFill>
              <w14:srgbClr w14:val="000000"/>
            </w14:solidFill>
          </w14:textFill>
        </w:rPr>
        <w:t>: the only reading compatible with the visible traces, even though it is problematic in the present context, where the entries seem to refer to recipients and thus call for an animate designation.</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5. </w:t>
      </w:r>
      <w:r>
        <w:rPr>
          <w:rFonts w:ascii="Times New Roman" w:hAnsi="Times New Roman" w:hint="default"/>
          <w:outline w:val="0"/>
          <w:color w:val="000000"/>
          <w:u w:color="000000"/>
          <w:rtl w:val="0"/>
          <w14:textFill>
            <w14:solidFill>
              <w14:srgbClr w14:val="000000"/>
            </w14:solidFill>
          </w14:textFill>
        </w:rPr>
        <w:t>Ἀφυγγι</w:t>
      </w:r>
      <w:r>
        <w:rPr>
          <w:rFonts w:ascii="Times New Roman" w:hAnsi="Times New Roman"/>
          <w:outline w:val="0"/>
          <w:color w:val="000000"/>
          <w:u w:color="000000"/>
          <w:rtl w:val="0"/>
          <w:lang w:val="en-US"/>
          <w14:textFill>
            <w14:solidFill>
              <w14:srgbClr w14:val="000000"/>
            </w14:solidFill>
          </w14:textFill>
        </w:rPr>
        <w:t xml:space="preserve">: a variant of the name </w:t>
      </w:r>
      <w:r>
        <w:rPr>
          <w:rFonts w:ascii="Times New Roman" w:hAnsi="Times New Roman" w:hint="default"/>
          <w:outline w:val="0"/>
          <w:color w:val="000000"/>
          <w:u w:color="000000"/>
          <w:rtl w:val="0"/>
          <w14:textFill>
            <w14:solidFill>
              <w14:srgbClr w14:val="000000"/>
            </w14:solidFill>
          </w14:textFill>
        </w:rPr>
        <w:t>Ἀπύγχις</w:t>
      </w:r>
      <w:r>
        <w:rPr>
          <w:rFonts w:ascii="Times New Roman" w:hAnsi="Times New Roman"/>
          <w:outline w:val="0"/>
          <w:color w:val="000000"/>
          <w:u w:color="000000"/>
          <w:rtl w:val="0"/>
          <w:lang w:val="en-US"/>
          <w14:textFill>
            <w14:solidFill>
              <w14:srgbClr w14:val="000000"/>
            </w14:solidFill>
          </w14:textFill>
        </w:rPr>
        <w:t xml:space="preserve"> (TM NamVar 589), a form apparently peculiar to Oxyrhynchus in the 4th</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5th centuries (</w:t>
      </w:r>
      <w:r>
        <w:rPr>
          <w:rStyle w:val="Hyperlink.0"/>
        </w:rPr>
        <w:fldChar w:fldCharType="begin" w:fldLock="0"/>
      </w:r>
      <w:r>
        <w:rPr>
          <w:rStyle w:val="Hyperlink.0"/>
        </w:rPr>
        <w:instrText xml:space="preserve"> HYPERLINK "https://aquila.zaw.uni-heidelberg.de/hgv/35599"</w:instrText>
      </w:r>
      <w:r>
        <w:rPr>
          <w:rStyle w:val="Hyperlink.0"/>
        </w:rPr>
        <w:fldChar w:fldCharType="separate" w:fldLock="0"/>
      </w:r>
      <w:r>
        <w:rPr>
          <w:rStyle w:val="Hyperlink.0"/>
          <w:rtl w:val="0"/>
          <w:lang w:val="en-US"/>
        </w:rPr>
        <w:t>P.Oxy. 16 1870</w:t>
      </w:r>
      <w:r>
        <w:rPr/>
        <w:fldChar w:fldCharType="end" w:fldLock="0"/>
      </w:r>
      <w:r>
        <w:rPr>
          <w:rFonts w:ascii="Times New Roman" w:hAnsi="Times New Roman"/>
          <w:outline w:val="0"/>
          <w:color w:val="000000"/>
          <w:u w:color="000000"/>
          <w:rtl w:val="0"/>
          <w:lang w:val="en-US"/>
          <w14:textFill>
            <w14:solidFill>
              <w14:srgbClr w14:val="000000"/>
            </w14:solidFill>
          </w14:textFill>
        </w:rPr>
        <w:t xml:space="preserve">; </w:t>
      </w:r>
      <w:r>
        <w:rPr>
          <w:rStyle w:val="Hyperlink.0"/>
        </w:rPr>
        <w:fldChar w:fldCharType="begin" w:fldLock="0"/>
      </w:r>
      <w:r>
        <w:rPr>
          <w:rStyle w:val="Hyperlink.0"/>
        </w:rPr>
        <w:instrText xml:space="preserve"> HYPERLINK "https://aquila.zaw.uni-heidelberg.de/hgv/32837"</w:instrText>
      </w:r>
      <w:r>
        <w:rPr>
          <w:rStyle w:val="Hyperlink.0"/>
        </w:rPr>
        <w:fldChar w:fldCharType="separate" w:fldLock="0"/>
      </w:r>
      <w:r>
        <w:rPr>
          <w:rStyle w:val="Hyperlink.0"/>
          <w:rtl w:val="0"/>
          <w:lang w:val="en-US"/>
        </w:rPr>
        <w:t>17 2156</w:t>
      </w:r>
      <w:r>
        <w:rPr/>
        <w:fldChar w:fldCharType="end" w:fldLock="0"/>
      </w:r>
      <w:r>
        <w:rPr>
          <w:rFonts w:ascii="Times New Roman" w:hAnsi="Times New Roman"/>
          <w:outline w:val="0"/>
          <w:color w:val="000000"/>
          <w:u w:color="000000"/>
          <w:rtl w:val="0"/>
          <w:lang w:val="en-US"/>
          <w14:textFill>
            <w14:solidFill>
              <w14:srgbClr w14:val="000000"/>
            </w14:solidFill>
          </w14:textFill>
        </w:rPr>
        <w:t xml:space="preserve">.19; </w:t>
      </w:r>
      <w:r>
        <w:rPr>
          <w:rStyle w:val="Hyperlink.0"/>
        </w:rPr>
        <w:fldChar w:fldCharType="begin" w:fldLock="0"/>
      </w:r>
      <w:r>
        <w:rPr>
          <w:rStyle w:val="Hyperlink.0"/>
        </w:rPr>
        <w:instrText xml:space="preserve"> HYPERLINK "https://aquila.zaw.uni-heidelberg.de/show?search%255Boperator%255D=and&amp;search%255Bcriteria%255D%255BtmNr%255D%255Boperator%255D=eq&amp;search%255Bcriteria%255D%255BtmNr%255D%255Bvalue%255D=702471&amp;search%255BmentionedDates%255D=without&amp;search%255Bmax%255D=100&amp;search%255Bskip%255D=0&amp;sort%255B1%255D%255Bkey%255D=chronGlobal&amp;sort%255B1%255D%255Bdirection%255D=ascend&amp;sort%255B2%255D%255Bkey%255D=monat&amp;sort%255B2%255D%255Bdirection%255D=descend&amp;sort%255B3%255D%255Bkey%255D=tag&amp;sort%255B3%255D%255Bdirection%255D=descend&amp;show%255Bskip%255D=0&amp;show%255Bmax%255D=1"</w:instrText>
      </w:r>
      <w:r>
        <w:rPr>
          <w:rStyle w:val="Hyperlink.0"/>
        </w:rPr>
        <w:fldChar w:fldCharType="separate" w:fldLock="0"/>
      </w:r>
      <w:r>
        <w:rPr>
          <w:rStyle w:val="Hyperlink.0"/>
          <w:rtl w:val="0"/>
          <w:lang w:val="en-US"/>
        </w:rPr>
        <w:t>82 5330</w:t>
      </w:r>
      <w:r>
        <w:rPr/>
        <w:fldChar w:fldCharType="end" w:fldLock="0"/>
      </w:r>
      <w:r>
        <w:rPr>
          <w:rFonts w:ascii="Times New Roman" w:hAnsi="Times New Roman"/>
          <w:outline w:val="0"/>
          <w:color w:val="000000"/>
          <w:u w:color="000000"/>
          <w:rtl w:val="0"/>
          <w:lang w:val="en-US"/>
          <w14:textFill>
            <w14:solidFill>
              <w14:srgbClr w14:val="000000"/>
            </w14:solidFill>
          </w14:textFill>
        </w:rPr>
        <w:t xml:space="preserve">.4; </w:t>
      </w:r>
      <w:r>
        <w:rPr>
          <w:rStyle w:val="Hyperlink.0"/>
        </w:rPr>
        <w:fldChar w:fldCharType="begin" w:fldLock="0"/>
      </w:r>
      <w:r>
        <w:rPr>
          <w:rStyle w:val="Hyperlink.0"/>
        </w:rPr>
        <w:instrText xml:space="preserve"> HYPERLINK "https://aquila.zaw.uni-heidelberg.de/hgv/19764"</w:instrText>
      </w:r>
      <w:r>
        <w:rPr>
          <w:rStyle w:val="Hyperlink.0"/>
        </w:rPr>
        <w:fldChar w:fldCharType="separate" w:fldLock="0"/>
      </w:r>
      <w:r>
        <w:rPr>
          <w:rStyle w:val="Hyperlink.0"/>
          <w:rtl w:val="0"/>
          <w:lang w:val="en-US"/>
        </w:rPr>
        <w:t>P.Lond. 5 1777</w:t>
      </w:r>
      <w:r>
        <w:rPr/>
        <w:fldChar w:fldCharType="end" w:fldLock="0"/>
      </w:r>
      <w:r>
        <w:rPr>
          <w:rFonts w:ascii="Times New Roman" w:hAnsi="Times New Roman"/>
          <w:outline w:val="0"/>
          <w:color w:val="000000"/>
          <w:u w:color="000000"/>
          <w:rtl w:val="0"/>
          <w:lang w:val="en-US"/>
          <w14:textFill>
            <w14:solidFill>
              <w14:srgbClr w14:val="000000"/>
            </w14:solidFill>
          </w14:textFill>
        </w:rPr>
        <w:t xml:space="preserve">.4; see also </w:t>
      </w:r>
      <w:r>
        <w:rPr>
          <w:rStyle w:val="Link"/>
        </w:rPr>
        <w:fldChar w:fldCharType="begin" w:fldLock="0"/>
      </w:r>
      <w:r>
        <w:rPr>
          <w:rStyle w:val="Link"/>
        </w:rPr>
        <w:instrText xml:space="preserve"> HYPERLINK "https://papyri.info/biblio/73151"</w:instrText>
      </w:r>
      <w:r>
        <w:rPr>
          <w:rStyle w:val="Link"/>
        </w:rPr>
        <w:fldChar w:fldCharType="separate" w:fldLock="0"/>
      </w:r>
      <w:r>
        <w:rPr>
          <w:rStyle w:val="Link"/>
          <w:rtl w:val="0"/>
        </w:rPr>
        <w:t>Gonis 2004</w:t>
      </w:r>
      <w:r>
        <w:rPr/>
        <w:fldChar w:fldCharType="end" w:fldLock="0"/>
      </w:r>
      <w:r>
        <w:rPr>
          <w:rFonts w:ascii="Times New Roman" w:hAnsi="Times New Roman"/>
          <w:outline w:val="0"/>
          <w:color w:val="000000"/>
          <w:u w:color="000000"/>
          <w:rtl w:val="0"/>
          <w:lang w:val="en-US"/>
          <w14:textFill>
            <w14:solidFill>
              <w14:srgbClr w14:val="000000"/>
            </w14:solidFill>
          </w14:textFill>
        </w:rPr>
        <w:t>: 197).</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p>
    <w:p>
      <w:pPr>
        <w:pStyle w:val="Body"/>
        <w:spacing w:line="360" w:lineRule="auto"/>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de-DE"/>
          <w14:textFill>
            <w14:solidFill>
              <w14:srgbClr w14:val="000000"/>
            </w14:solidFill>
          </w14:textFill>
        </w:rPr>
        <w:t>#articleHeader</w:t>
      </w:r>
    </w:p>
    <w:p>
      <w:pPr>
        <w:pStyle w:val="Body"/>
        <w:spacing w:line="360" w:lineRule="auto"/>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de-DE"/>
          <w14:textFill>
            <w14:solidFill>
              <w14:srgbClr w14:val="000000"/>
            </w14:solidFill>
          </w14:textFill>
        </w:rPr>
        <w:t>2. P.Vindob. G 28987: List of payments</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p>
    <w:tbl>
      <w:tblPr>
        <w:tblW w:w="90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15"/>
        <w:gridCol w:w="3015"/>
        <w:gridCol w:w="3016"/>
      </w:tblGrid>
      <w:tr>
        <w:tblPrEx>
          <w:shd w:val="clear" w:color="auto" w:fill="cdd4e9"/>
        </w:tblPrEx>
        <w:trPr>
          <w:trHeight w:val="452" w:hRule="atLeast"/>
        </w:trPr>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spacing w:line="360" w:lineRule="auto"/>
              <w:jc w:val="both"/>
            </w:pPr>
            <w:r>
              <w:rPr>
                <w:rStyle w:val="Hyperlink.0"/>
              </w:rPr>
              <w:fldChar w:fldCharType="begin" w:fldLock="0"/>
            </w:r>
            <w:r>
              <w:rPr>
                <w:rStyle w:val="Hyperlink.0"/>
              </w:rPr>
              <w:instrText xml:space="preserve"> HYPERLINK "http://data.onb.ac.at/rec/RZ00017789"</w:instrText>
            </w:r>
            <w:r>
              <w:rPr>
                <w:rStyle w:val="Hyperlink.0"/>
              </w:rPr>
              <w:fldChar w:fldCharType="separate" w:fldLock="0"/>
            </w:r>
            <w:r>
              <w:rPr>
                <w:rStyle w:val="Hyperlink.0"/>
                <w:rtl w:val="0"/>
                <w:lang w:val="en-US"/>
              </w:rPr>
              <w:t>P.Vindob. G 28987</w:t>
            </w:r>
            <w:r>
              <w:rPr/>
              <w:fldChar w:fldCharType="end" w:fldLock="0"/>
            </w: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spacing w:line="360" w:lineRule="auto"/>
              <w:jc w:val="both"/>
            </w:pPr>
            <w:r>
              <w:rPr>
                <w:rFonts w:ascii="Times New Roman" w:hAnsi="Times New Roman"/>
                <w:outline w:val="0"/>
                <w:color w:val="000000"/>
                <w:u w:color="000000"/>
                <w:rtl w:val="0"/>
                <w:lang w:val="en-US"/>
                <w14:textFill>
                  <w14:solidFill>
                    <w14:srgbClr w14:val="000000"/>
                  </w14:solidFill>
                </w14:textFill>
              </w:rPr>
              <w:t xml:space="preserve">w 6.8 cm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h 7.2 cm </w:t>
            </w: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spacing w:line="360" w:lineRule="auto"/>
              <w:jc w:val="both"/>
            </w:pPr>
            <w:r>
              <w:rPr>
                <w:rFonts w:ascii="Times New Roman" w:hAnsi="Times New Roman"/>
                <w:outline w:val="0"/>
                <w:color w:val="000000"/>
                <w:u w:color="000000"/>
                <w:rtl w:val="0"/>
                <w:lang w:val="en-US"/>
                <w14:textFill>
                  <w14:solidFill>
                    <w14:srgbClr w14:val="000000"/>
                  </w14:solidFill>
                </w14:textFill>
              </w:rPr>
              <w:t>5th</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6th c.</w:t>
            </w:r>
          </w:p>
        </w:tc>
      </w:tr>
      <w:tr>
        <w:tblPrEx>
          <w:shd w:val="clear" w:color="auto" w:fill="cdd4e9"/>
        </w:tblPrEx>
        <w:trPr>
          <w:trHeight w:val="452" w:hRule="atLeast"/>
        </w:trPr>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spacing w:line="360" w:lineRule="auto"/>
              <w:jc w:val="right"/>
            </w:pPr>
            <w:r>
              <w:rPr>
                <w:rFonts w:ascii="Times New Roman" w:hAnsi="Times New Roman"/>
                <w:outline w:val="0"/>
                <w:color w:val="000000"/>
                <w:u w:color="000000"/>
                <w:rtl w:val="0"/>
                <w:lang w:val="en-US"/>
                <w14:textFill>
                  <w14:solidFill>
                    <w14:srgbClr w14:val="000000"/>
                  </w14:solidFill>
                </w14:textFill>
              </w:rPr>
              <w:t>provenance unknown</w:t>
            </w:r>
          </w:p>
        </w:tc>
      </w:tr>
    </w:tbl>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p>
    <w:p>
      <w:pPr>
        <w:pStyle w:val="Body"/>
        <w:spacing w:line="360" w:lineRule="auto"/>
        <w:jc w:val="both"/>
        <w:rPr>
          <w:rFonts w:ascii="Times New Roman" w:cs="Times New Roman" w:hAnsi="Times New Roman" w:eastAsia="Times New Roman"/>
          <w:b w:val="1"/>
          <w:bCs w:val="1"/>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  </w:t>
      </w:r>
    </w:p>
    <w:p>
      <w:pPr>
        <w:pStyle w:val="Body"/>
        <w:spacing w:line="360" w:lineRule="auto"/>
        <w:jc w:val="both"/>
        <w:rPr>
          <w:rFonts w:ascii="Times New Roman" w:cs="Times New Roman" w:hAnsi="Times New Roman" w:eastAsia="Times New Roman"/>
          <w:b w:val="1"/>
          <w:bCs w:val="1"/>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Descr.: This is a light brown fragment consisting of five partially preserved lines written on the recto. The verso is blank. Only the bottom margin of the papyrus is preserved. The script is cursive and slightly sloping.</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The document contains a list of payments in solidi (</w:t>
      </w:r>
      <w:r>
        <w:rPr>
          <w:rFonts w:ascii="Times New Roman" w:hAnsi="Times New Roman" w:hint="default"/>
          <w:outline w:val="0"/>
          <w:color w:val="000000"/>
          <w:u w:color="000000"/>
          <w:rtl w:val="0"/>
          <w14:textFill>
            <w14:solidFill>
              <w14:srgbClr w14:val="000000"/>
            </w14:solidFill>
          </w14:textFill>
        </w:rPr>
        <w:t>νομίσματα</w:t>
      </w:r>
      <w:r>
        <w:rPr>
          <w:rFonts w:ascii="Times New Roman" w:hAnsi="Times New Roman"/>
          <w:outline w:val="0"/>
          <w:color w:val="000000"/>
          <w:u w:color="000000"/>
          <w:rtl w:val="0"/>
          <w:lang w:val="en-US"/>
          <w14:textFill>
            <w14:solidFill>
              <w14:srgbClr w14:val="000000"/>
            </w14:solidFill>
          </w14:textFill>
        </w:rPr>
        <w:t xml:space="preserve">), including three entries for physicians. These entries mention a chief physician and two regular physicians. The number of solidi is preserved only in l. 5. </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The title </w:t>
      </w:r>
      <w:r>
        <w:rPr>
          <w:rFonts w:ascii="Times New Roman" w:hAnsi="Times New Roman" w:hint="default"/>
          <w:outline w:val="0"/>
          <w:color w:val="000000"/>
          <w:u w:color="000000"/>
          <w:rtl w:val="0"/>
          <w14:textFill>
            <w14:solidFill>
              <w14:srgbClr w14:val="000000"/>
            </w14:solidFill>
          </w14:textFill>
        </w:rPr>
        <w:t>ἀρχίατρος</w:t>
      </w:r>
      <w:r>
        <w:rPr>
          <w:rFonts w:ascii="Times New Roman" w:hAnsi="Times New Roman"/>
          <w:outline w:val="0"/>
          <w:color w:val="000000"/>
          <w:u w:color="000000"/>
          <w:rtl w:val="0"/>
          <w:lang w:val="en-US"/>
          <w14:textFill>
            <w14:solidFill>
              <w14:srgbClr w14:val="000000"/>
            </w14:solidFill>
          </w14:textFill>
        </w:rPr>
        <w:t xml:space="preserve"> is attested from the Hellenistic period onward and continued in use under the Roman and Byzantine empires for physicians of particularly high rank,</w:t>
      </w: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erence w:id="5"/>
      </w:r>
      <w:r>
        <w:rPr>
          <w:rFonts w:ascii="Times New Roman" w:hAnsi="Times New Roman"/>
          <w:outline w:val="0"/>
          <w:color w:val="000000"/>
          <w:u w:color="000000"/>
          <w:rtl w:val="0"/>
          <w:lang w:val="en-US"/>
          <w14:textFill>
            <w14:solidFill>
              <w14:srgbClr w14:val="000000"/>
            </w14:solidFill>
          </w14:textFill>
        </w:rPr>
        <w:t xml:space="preserve"> whether at court or in civic service</w:t>
      </w: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erence w:id="6"/>
      </w:r>
      <w:r>
        <w:rPr>
          <w:rFonts w:ascii="Times New Roman" w:hAnsi="Times New Roman"/>
          <w:outline w:val="0"/>
          <w:color w:val="000000"/>
          <w:u w:color="000000"/>
          <w:rtl w:val="0"/>
          <w:lang w:val="en-US"/>
          <w14:textFill>
            <w14:solidFill>
              <w14:srgbClr w14:val="000000"/>
            </w14:solidFill>
          </w14:textFill>
        </w:rPr>
        <w:t xml:space="preserve"> (</w:t>
      </w:r>
      <w:r>
        <w:rPr>
          <w:rStyle w:val="Link"/>
        </w:rPr>
        <w:fldChar w:fldCharType="begin" w:fldLock="0"/>
      </w:r>
      <w:r>
        <w:rPr>
          <w:rStyle w:val="Link"/>
        </w:rPr>
        <w:instrText xml:space="preserve"> HYPERLINK "https://papyri.info/biblio/65918"</w:instrText>
      </w:r>
      <w:r>
        <w:rPr>
          <w:rStyle w:val="Link"/>
        </w:rPr>
        <w:fldChar w:fldCharType="separate" w:fldLock="0"/>
      </w:r>
      <w:r>
        <w:rPr>
          <w:rStyle w:val="Link"/>
          <w:rtl w:val="0"/>
          <w:lang w:val="it-IT"/>
        </w:rPr>
        <w:t>Marasco 1996</w:t>
      </w:r>
      <w:r>
        <w:rPr/>
        <w:fldChar w:fldCharType="end" w:fldLock="0"/>
      </w:r>
      <w:r>
        <w:rPr>
          <w:rFonts w:ascii="Times New Roman" w:hAnsi="Times New Roman"/>
          <w:outline w:val="0"/>
          <w:color w:val="000000"/>
          <w:u w:color="000000"/>
          <w:rtl w:val="0"/>
          <w:lang w:val="en-US"/>
          <w14:textFill>
            <w14:solidFill>
              <w14:srgbClr w14:val="000000"/>
            </w14:solidFill>
          </w14:textFill>
        </w:rPr>
        <w:t>: 445</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447, 459</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460; </w:t>
      </w:r>
      <w:r>
        <w:rPr>
          <w:rStyle w:val="Link"/>
        </w:rPr>
        <w:fldChar w:fldCharType="begin" w:fldLock="0"/>
      </w:r>
      <w:r>
        <w:rPr>
          <w:rStyle w:val="Link"/>
        </w:rPr>
        <w:instrText xml:space="preserve"> HYPERLINK "https://papyri.info/biblio/17543"</w:instrText>
      </w:r>
      <w:r>
        <w:rPr>
          <w:rStyle w:val="Link"/>
        </w:rPr>
        <w:fldChar w:fldCharType="separate" w:fldLock="0"/>
      </w:r>
      <w:r>
        <w:rPr>
          <w:rStyle w:val="Link"/>
          <w:rtl w:val="0"/>
        </w:rPr>
        <w:t>Samama 2003</w:t>
      </w:r>
      <w:r>
        <w:rPr/>
        <w:fldChar w:fldCharType="end" w:fldLock="0"/>
      </w:r>
      <w:r>
        <w:rPr>
          <w:rFonts w:ascii="Times New Roman" w:hAnsi="Times New Roman"/>
          <w:outline w:val="0"/>
          <w:color w:val="000000"/>
          <w:u w:color="000000"/>
          <w:rtl w:val="0"/>
          <w:lang w:val="en-US"/>
          <w14:textFill>
            <w14:solidFill>
              <w14:srgbClr w14:val="000000"/>
            </w14:solidFill>
          </w14:textFill>
        </w:rPr>
        <w:t>: 62</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68).</w:t>
      </w: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erence w:id="7"/>
      </w:r>
      <w:r>
        <w:rPr>
          <w:rFonts w:ascii="Times New Roman" w:hAnsi="Times New Roman"/>
          <w:outline w:val="0"/>
          <w:color w:val="000000"/>
          <w:u w:color="000000"/>
          <w:rtl w:val="0"/>
          <w:lang w:val="en-US"/>
          <w14:textFill>
            <w14:solidFill>
              <w14:srgbClr w14:val="000000"/>
            </w14:solidFill>
          </w14:textFill>
        </w:rPr>
        <w:t xml:space="preserve"> It could also function as an honorary designation.</w:t>
      </w: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erence w:id="8"/>
      </w:r>
      <w:r>
        <w:rPr>
          <w:rFonts w:ascii="Times New Roman" w:hAnsi="Times New Roman"/>
          <w:outline w:val="0"/>
          <w:color w:val="000000"/>
          <w:u w:color="000000"/>
          <w:rtl w:val="0"/>
          <w:lang w:val="en-US"/>
          <w14:textFill>
            <w14:solidFill>
              <w14:srgbClr w14:val="000000"/>
            </w14:solidFill>
          </w14:textFill>
        </w:rPr>
        <w:t xml:space="preserve"> In the document discussed here, the title most probably serves to mark an internal hierarchy within a single institutional setting, distinguishing a </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chief physician</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from his subordinate colleagues. In Roman and Byzantine Egypt the title archiatros does not itself denote a public physician and may instead imply a role of supervision or seniority (</w:t>
      </w:r>
      <w:r>
        <w:rPr>
          <w:rStyle w:val="Link"/>
        </w:rPr>
        <w:fldChar w:fldCharType="begin" w:fldLock="0"/>
      </w:r>
      <w:r>
        <w:rPr>
          <w:rStyle w:val="Link"/>
        </w:rPr>
        <w:instrText xml:space="preserve"> HYPERLINK "https://papyri.info/biblio/97670"</w:instrText>
      </w:r>
      <w:r>
        <w:rPr>
          <w:rStyle w:val="Link"/>
        </w:rPr>
        <w:fldChar w:fldCharType="separate" w:fldLock="0"/>
      </w:r>
      <w:r>
        <w:rPr>
          <w:rStyle w:val="Link"/>
          <w:rtl w:val="0"/>
          <w:lang w:val="it-IT"/>
        </w:rPr>
        <w:t>Raschel 2024</w:t>
      </w:r>
      <w:r>
        <w:rPr/>
        <w:fldChar w:fldCharType="end" w:fldLock="0"/>
      </w:r>
      <w:r>
        <w:rPr>
          <w:rFonts w:ascii="Times New Roman" w:hAnsi="Times New Roman"/>
          <w:outline w:val="0"/>
          <w:color w:val="000000"/>
          <w:u w:color="000000"/>
          <w:rtl w:val="0"/>
          <w:lang w:val="en-US"/>
          <w14:textFill>
            <w14:solidFill>
              <w14:srgbClr w14:val="000000"/>
            </w14:solidFill>
          </w14:textFill>
        </w:rPr>
        <w:t>: 127, 132); by contrast, the title demosios iatros in Roman Egypt is attested chiefly in medico-legal contexts (</w:t>
      </w:r>
      <w:r>
        <w:rPr>
          <w:rStyle w:val="Link"/>
        </w:rPr>
        <w:fldChar w:fldCharType="begin" w:fldLock="0"/>
      </w:r>
      <w:r>
        <w:rPr>
          <w:rStyle w:val="Link"/>
        </w:rPr>
        <w:instrText xml:space="preserve"> HYPERLINK "https://papyri.info/biblio/81508"</w:instrText>
      </w:r>
      <w:r>
        <w:rPr>
          <w:rStyle w:val="Link"/>
        </w:rPr>
        <w:fldChar w:fldCharType="separate" w:fldLock="0"/>
      </w:r>
      <w:r>
        <w:rPr>
          <w:rStyle w:val="Link"/>
          <w:rtl w:val="0"/>
        </w:rPr>
        <w:t>Gad 2012</w:t>
      </w:r>
      <w:r>
        <w:rPr/>
        <w:fldChar w:fldCharType="end" w:fldLock="0"/>
      </w:r>
      <w:r>
        <w:rPr>
          <w:rFonts w:ascii="Times New Roman" w:hAnsi="Times New Roman"/>
          <w:outline w:val="0"/>
          <w:color w:val="000000"/>
          <w:u w:color="000000"/>
          <w:rtl w:val="0"/>
          <w:lang w:val="en-US"/>
          <w14:textFill>
            <w14:solidFill>
              <w14:srgbClr w14:val="000000"/>
            </w14:solidFill>
          </w14:textFill>
        </w:rPr>
        <w:t>: 265</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273).</w:t>
      </w:r>
      <w:r>
        <w:rPr>
          <w:rFonts w:ascii="Times New Roman" w:hAnsi="Times New Roman"/>
          <w:outline w:val="0"/>
          <w:color w:val="000000"/>
          <w:u w:color="000000"/>
          <w:rtl w:val="0"/>
          <w14:textFill>
            <w14:solidFill>
              <w14:srgbClr w14:val="000000"/>
            </w14:solidFill>
          </w14:textFill>
        </w:rPr>
        <w:t xml:space="preserve"> </w:t>
      </w:r>
    </w:p>
    <w:p>
      <w:pPr>
        <w:pStyle w:val="Body"/>
        <w:spacing w:line="360" w:lineRule="auto"/>
        <w:ind w:firstLine="708"/>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The salaries of the physicians must have been relatively high.</w:t>
      </w: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erence w:id="9"/>
      </w:r>
      <w:r>
        <w:rPr>
          <w:rFonts w:ascii="Times New Roman" w:hAnsi="Times New Roman"/>
          <w:outline w:val="0"/>
          <w:color w:val="000000"/>
          <w:u w:color="000000"/>
          <w:rtl w:val="0"/>
          <w:lang w:val="en-US"/>
          <w14:textFill>
            <w14:solidFill>
              <w14:srgbClr w14:val="000000"/>
            </w14:solidFill>
          </w14:textFill>
        </w:rPr>
        <w:t xml:space="preserve"> One example is </w:t>
      </w:r>
      <w:r>
        <w:rPr>
          <w:rStyle w:val="Hyperlink.0"/>
        </w:rPr>
        <w:fldChar w:fldCharType="begin" w:fldLock="0"/>
      </w:r>
      <w:r>
        <w:rPr>
          <w:rStyle w:val="Hyperlink.0"/>
        </w:rPr>
        <w:instrText xml:space="preserve"> HYPERLINK "https://aquila.zaw.uni-heidelberg.de/hgv/70187"</w:instrText>
      </w:r>
      <w:r>
        <w:rPr>
          <w:rStyle w:val="Hyperlink.0"/>
        </w:rPr>
        <w:fldChar w:fldCharType="separate" w:fldLock="0"/>
      </w:r>
      <w:r>
        <w:rPr>
          <w:rStyle w:val="Hyperlink.0"/>
          <w:rtl w:val="0"/>
          <w:lang w:val="en-US"/>
        </w:rPr>
        <w:t>CPR 19 18</w:t>
      </w:r>
      <w:r>
        <w:rPr/>
        <w:fldChar w:fldCharType="end" w:fldLock="0"/>
      </w:r>
      <w:r>
        <w:rPr>
          <w:rFonts w:ascii="Times New Roman" w:hAnsi="Times New Roman"/>
          <w:outline w:val="0"/>
          <w:color w:val="000000"/>
          <w:u w:color="000000"/>
          <w:rtl w:val="0"/>
          <w:lang w:val="en-US"/>
          <w14:textFill>
            <w14:solidFill>
              <w14:srgbClr w14:val="000000"/>
            </w14:solidFill>
          </w14:textFill>
        </w:rPr>
        <w:t xml:space="preserve">.9 (5th c.), a list of expenses mentioning a horse-physician whose payment amounts to two carats. Other examples are </w:t>
      </w:r>
      <w:r>
        <w:rPr>
          <w:rStyle w:val="Hyperlink.0"/>
        </w:rPr>
        <w:fldChar w:fldCharType="begin" w:fldLock="0"/>
      </w:r>
      <w:r>
        <w:rPr>
          <w:rStyle w:val="Hyperlink.0"/>
        </w:rPr>
        <w:instrText xml:space="preserve"> HYPERLINK "https://aquila.zaw.uni-heidelberg.de/hgv/36049"</w:instrText>
      </w:r>
      <w:r>
        <w:rPr>
          <w:rStyle w:val="Hyperlink.0"/>
        </w:rPr>
        <w:fldChar w:fldCharType="separate" w:fldLock="0"/>
      </w:r>
      <w:r>
        <w:rPr>
          <w:rStyle w:val="Hyperlink.0"/>
          <w:rtl w:val="0"/>
          <w:lang w:val="en-US"/>
        </w:rPr>
        <w:t>P.Ant. 3 202</w:t>
      </w:r>
      <w:r>
        <w:rPr/>
        <w:fldChar w:fldCharType="end" w:fldLock="0"/>
      </w:r>
      <w:r>
        <w:rPr>
          <w:rFonts w:ascii="Times New Roman" w:hAnsi="Times New Roman"/>
          <w:outline w:val="0"/>
          <w:color w:val="000000"/>
          <w:u w:color="000000"/>
          <w:rtl w:val="0"/>
          <w:lang w:val="en-US"/>
          <w14:textFill>
            <w14:solidFill>
              <w14:srgbClr w14:val="000000"/>
            </w14:solidFill>
          </w14:textFill>
        </w:rPr>
        <w:t>.15 (6th</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7th c.) and </w:t>
      </w:r>
      <w:r>
        <w:rPr>
          <w:rStyle w:val="Hyperlink.0"/>
        </w:rPr>
        <w:fldChar w:fldCharType="begin" w:fldLock="0"/>
      </w:r>
      <w:r>
        <w:rPr>
          <w:rStyle w:val="Hyperlink.0"/>
        </w:rPr>
        <w:instrText xml:space="preserve"> HYPERLINK "https://aquila.zaw.uni-heidelberg.de/hgv/19011"</w:instrText>
      </w:r>
      <w:r>
        <w:rPr>
          <w:rStyle w:val="Hyperlink.0"/>
        </w:rPr>
        <w:fldChar w:fldCharType="separate" w:fldLock="0"/>
      </w:r>
      <w:r>
        <w:rPr>
          <w:rStyle w:val="Hyperlink.0"/>
          <w:rtl w:val="0"/>
          <w:lang w:val="en-US"/>
        </w:rPr>
        <w:t>P.Cair.Masp. 1 67057</w:t>
      </w:r>
      <w:r>
        <w:rPr/>
        <w:fldChar w:fldCharType="end" w:fldLock="0"/>
      </w:r>
      <w:r>
        <w:rPr>
          <w:rFonts w:ascii="Times New Roman" w:hAnsi="Times New Roman"/>
          <w:outline w:val="0"/>
          <w:color w:val="000000"/>
          <w:u w:color="000000"/>
          <w:rtl w:val="0"/>
          <w:lang w:val="en-US"/>
          <w14:textFill>
            <w14:solidFill>
              <w14:srgbClr w14:val="000000"/>
            </w14:solidFill>
          </w14:textFill>
        </w:rPr>
        <w:t>.13 (6th c.). The latter is a record of expenses of the city, which included the salaries of the town officials, inter alia, 25 solidi per year for the physician. It is about two solidi per month, an amount similar to that earned by estate managers (</w:t>
      </w:r>
      <w:r>
        <w:rPr>
          <w:rStyle w:val="Link"/>
        </w:rPr>
        <w:fldChar w:fldCharType="begin" w:fldLock="0"/>
      </w:r>
      <w:r>
        <w:rPr>
          <w:rStyle w:val="Link"/>
        </w:rPr>
        <w:instrText xml:space="preserve"> HYPERLINK "https://papyri.info/biblio/97685"</w:instrText>
      </w:r>
      <w:r>
        <w:rPr>
          <w:rStyle w:val="Link"/>
        </w:rPr>
        <w:fldChar w:fldCharType="separate" w:fldLock="0"/>
      </w:r>
      <w:r>
        <w:rPr>
          <w:rStyle w:val="Link"/>
          <w:rtl w:val="0"/>
          <w:lang w:val="en-US"/>
        </w:rPr>
        <w:t>Underwood 2018</w:t>
      </w:r>
      <w:r>
        <w:rPr/>
        <w:fldChar w:fldCharType="end" w:fldLock="0"/>
      </w:r>
      <w:r>
        <w:rPr>
          <w:rFonts w:ascii="Times New Roman" w:hAnsi="Times New Roman"/>
          <w:outline w:val="0"/>
          <w:color w:val="000000"/>
          <w:u w:color="000000"/>
          <w:rtl w:val="0"/>
          <w:lang w:val="en-US"/>
          <w14:textFill>
            <w14:solidFill>
              <w14:srgbClr w14:val="000000"/>
            </w14:solidFill>
          </w14:textFill>
        </w:rPr>
        <w:t xml:space="preserve">: 360). In </w:t>
      </w:r>
      <w:r>
        <w:rPr>
          <w:rStyle w:val="Hyperlink.0"/>
        </w:rPr>
        <w:fldChar w:fldCharType="begin" w:fldLock="0"/>
      </w:r>
      <w:r>
        <w:rPr>
          <w:rStyle w:val="Hyperlink.0"/>
        </w:rPr>
        <w:instrText xml:space="preserve"> HYPERLINK "https://aquila.zaw.uni-heidelberg.de/show?search%255Boperator%255D=and&amp;search%255Bcriteria%255D%255BtmNr%255D%255Boperator%255D=eq&amp;search%255Bcriteria%255D%255BtmNr%255D%255Bvalue%255D=35091&amp;search%255BmentionedDates%255D=without&amp;search%255Bmax%255D=100&amp;search%255Bskip%255D=0&amp;sort%255B1%255D%255Bkey%255D=chronGlobal&amp;sort%255B1%255D%255Bdirection%255D=ascend&amp;sort%255B2%255D%255Bkey%255D=monat&amp;sort%255B2%255D%255Bdirection%255D=descend&amp;sort%255B3%255D%255Bkey%255D=tag&amp;sort%255B3%255D%255Bdirection%255D=descend&amp;show%255Bskip%255D=0&amp;show%255Bmax%255D=1"</w:instrText>
      </w:r>
      <w:r>
        <w:rPr>
          <w:rStyle w:val="Hyperlink.0"/>
        </w:rPr>
        <w:fldChar w:fldCharType="separate" w:fldLock="0"/>
      </w:r>
      <w:r>
        <w:rPr>
          <w:rStyle w:val="Hyperlink.0"/>
          <w:rtl w:val="0"/>
          <w:lang w:val="en-US"/>
        </w:rPr>
        <w:t>PSI 8 891</w:t>
      </w:r>
      <w:r>
        <w:rPr/>
        <w:fldChar w:fldCharType="end" w:fldLock="0"/>
      </w:r>
      <w:r>
        <w:rPr>
          <w:rFonts w:ascii="Times New Roman" w:hAnsi="Times New Roman"/>
          <w:outline w:val="0"/>
          <w:color w:val="000000"/>
          <w:u w:color="000000"/>
          <w:rtl w:val="0"/>
          <w:lang w:val="en-US"/>
          <w14:textFill>
            <w14:solidFill>
              <w14:srgbClr w14:val="000000"/>
            </w14:solidFill>
          </w14:textFill>
        </w:rPr>
        <w:t>.19 (5th</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6th c.), a physician Ioannes received a payment of one solidus. In </w:t>
      </w:r>
      <w:r>
        <w:rPr>
          <w:rStyle w:val="Hyperlink.0"/>
        </w:rPr>
        <w:fldChar w:fldCharType="begin" w:fldLock="0"/>
      </w:r>
      <w:r>
        <w:rPr>
          <w:rStyle w:val="Hyperlink.0"/>
        </w:rPr>
        <w:instrText xml:space="preserve"> HYPERLINK "https://aquila.zaw.uni-heidelberg.de/show?search%255Boperator%255D=and&amp;search%255Bcriteria%255D%255BtmNr%255D%255Boperator%255D=eq&amp;search%255Bcriteria%255D%255BtmNr%255D%255Bvalue%255D=97200&amp;search%255BmentionedDates%255D=without&amp;search%255Bmax%255D=100&amp;search%255Bskip%255D=0&amp;sort%255B1%255D%255Bkey%255D=chronGlobal&amp;sort%255B1%255D%255Bdirection%255D=ascend&amp;sort%255B2%255D%255Bkey%255D=monat&amp;sort%255B2%255D%255Bdirection%255D=descend&amp;sort%255B3%255D%255Bkey%255D=tag&amp;sort%255B3%255D%255Bdirection%255D=descend&amp;show%255Bskip%255D=0&amp;show%255Bmax%255D=1"</w:instrText>
      </w:r>
      <w:r>
        <w:rPr>
          <w:rStyle w:val="Hyperlink.0"/>
        </w:rPr>
        <w:fldChar w:fldCharType="separate" w:fldLock="0"/>
      </w:r>
      <w:r>
        <w:rPr>
          <w:rStyle w:val="Hyperlink.0"/>
          <w:rtl w:val="0"/>
          <w:lang w:val="en-US"/>
        </w:rPr>
        <w:t>SB 26 16446</w:t>
      </w:r>
      <w:r>
        <w:rPr/>
        <w:fldChar w:fldCharType="end" w:fldLock="0"/>
      </w:r>
      <w:r>
        <w:rPr>
          <w:rFonts w:ascii="Times New Roman" w:hAnsi="Times New Roman"/>
          <w:outline w:val="0"/>
          <w:color w:val="000000"/>
          <w:u w:color="000000"/>
          <w:rtl w:val="0"/>
          <w:lang w:val="en-US"/>
          <w14:textFill>
            <w14:solidFill>
              <w14:srgbClr w14:val="000000"/>
            </w14:solidFill>
          </w14:textFill>
        </w:rPr>
        <w:t>.3 (4th c.), a donkey physician (</w:t>
      </w:r>
      <w:r>
        <w:rPr>
          <w:rFonts w:ascii="Times New Roman" w:hAnsi="Times New Roman" w:hint="default"/>
          <w:outline w:val="0"/>
          <w:color w:val="000000"/>
          <w:u w:color="000000"/>
          <w:rtl w:val="0"/>
          <w14:textFill>
            <w14:solidFill>
              <w14:srgbClr w14:val="000000"/>
            </w14:solidFill>
          </w14:textFill>
        </w:rPr>
        <w:t>ὀνοϊατρός</w:t>
      </w:r>
      <w:r>
        <w:rPr>
          <w:rFonts w:ascii="Times New Roman" w:hAnsi="Times New Roman"/>
          <w:outline w:val="0"/>
          <w:color w:val="000000"/>
          <w:u w:color="000000"/>
          <w:rtl w:val="0"/>
          <w:lang w:val="en-US"/>
          <w14:textFill>
            <w14:solidFill>
              <w14:srgbClr w14:val="000000"/>
            </w14:solidFill>
          </w14:textFill>
        </w:rPr>
        <w:t xml:space="preserve">) is paid three argyria in an unspecified coin. </w:t>
      </w:r>
    </w:p>
    <w:p>
      <w:pPr>
        <w:pStyle w:val="Body"/>
        <w:spacing w:line="360" w:lineRule="auto"/>
        <w:ind w:firstLine="708"/>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The </w:t>
      </w:r>
      <w:r>
        <w:rPr>
          <w:rFonts w:ascii="Times New Roman" w:hAnsi="Times New Roman" w:hint="default"/>
          <w:outline w:val="0"/>
          <w:color w:val="000000"/>
          <w:u w:color="000000"/>
          <w:rtl w:val="0"/>
          <w14:textFill>
            <w14:solidFill>
              <w14:srgbClr w14:val="000000"/>
            </w14:solidFill>
          </w14:textFill>
        </w:rPr>
        <w:t>ἀρχίατρος</w:t>
      </w:r>
      <w:r>
        <w:rPr>
          <w:rFonts w:ascii="Times New Roman" w:hAnsi="Times New Roman"/>
          <w:outline w:val="0"/>
          <w:color w:val="000000"/>
          <w:u w:color="000000"/>
          <w:rtl w:val="0"/>
          <w:lang w:val="en-US"/>
          <w14:textFill>
            <w14:solidFill>
              <w14:srgbClr w14:val="000000"/>
            </w14:solidFill>
          </w14:textFill>
        </w:rPr>
        <w:t xml:space="preserve"> had to be paid more than a regular doctor. In </w:t>
      </w:r>
      <w:r>
        <w:rPr>
          <w:rStyle w:val="Hyperlink.0"/>
        </w:rPr>
        <w:fldChar w:fldCharType="begin" w:fldLock="0"/>
      </w:r>
      <w:r>
        <w:rPr>
          <w:rStyle w:val="Hyperlink.0"/>
        </w:rPr>
        <w:instrText xml:space="preserve"> HYPERLINK "https://aquila.zaw.uni-heidelberg.de/hgv/18905"</w:instrText>
      </w:r>
      <w:r>
        <w:rPr>
          <w:rStyle w:val="Hyperlink.0"/>
        </w:rPr>
        <w:fldChar w:fldCharType="separate" w:fldLock="0"/>
      </w:r>
      <w:r>
        <w:rPr>
          <w:rStyle w:val="Hyperlink.0"/>
          <w:rtl w:val="0"/>
          <w:lang w:val="en-US"/>
        </w:rPr>
        <w:t>P.Cair.Masp. 2 67151</w:t>
      </w:r>
      <w:r>
        <w:rPr/>
        <w:fldChar w:fldCharType="end" w:fldLock="0"/>
      </w:r>
      <w:r>
        <w:rPr>
          <w:rFonts w:ascii="Times New Roman" w:hAnsi="Times New Roman"/>
          <w:outline w:val="0"/>
          <w:color w:val="000000"/>
          <w:u w:color="000000"/>
          <w:rtl w:val="0"/>
          <w:lang w:val="en-US"/>
          <w14:textFill>
            <w14:solidFill>
              <w14:srgbClr w14:val="000000"/>
            </w14:solidFill>
          </w14:textFill>
        </w:rPr>
        <w:t xml:space="preserve"> (6th c.), the annual salary of the chief physician of Antinoopolis, Flavius Phoibammon, son of Euprepeios, amounted to 60 solidi (ll. 289</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290). This sum is less generous than those known from Justinian's constitution, according to which a chief physician is expected to earn 99 solidi per year, his assistant 70 solidi per year, and the remaining three physicians 150 solidi per year (50 solidi each, see </w:t>
      </w:r>
      <w:r>
        <w:rPr>
          <w:rStyle w:val="Link"/>
        </w:rPr>
        <w:fldChar w:fldCharType="begin" w:fldLock="0"/>
      </w:r>
      <w:r>
        <w:rPr>
          <w:rStyle w:val="Link"/>
        </w:rPr>
        <w:instrText xml:space="preserve"> HYPERLINK "https://papyri.info/biblio/97685"</w:instrText>
      </w:r>
      <w:r>
        <w:rPr>
          <w:rStyle w:val="Link"/>
        </w:rPr>
        <w:fldChar w:fldCharType="separate" w:fldLock="0"/>
      </w:r>
      <w:r>
        <w:rPr>
          <w:rStyle w:val="Link"/>
          <w:rtl w:val="0"/>
          <w:lang w:val="en-US"/>
        </w:rPr>
        <w:t>Underwood 2018</w:t>
      </w:r>
      <w:r>
        <w:rPr/>
        <w:fldChar w:fldCharType="end" w:fldLock="0"/>
      </w:r>
      <w:r>
        <w:rPr>
          <w:rFonts w:ascii="Times New Roman" w:hAnsi="Times New Roman"/>
          <w:outline w:val="0"/>
          <w:color w:val="000000"/>
          <w:u w:color="000000"/>
          <w:rtl w:val="0"/>
          <w:lang w:val="en-US"/>
          <w14:textFill>
            <w14:solidFill>
              <w14:srgbClr w14:val="000000"/>
            </w14:solidFill>
          </w14:textFill>
        </w:rPr>
        <w:t>: 360).</w:t>
      </w:r>
    </w:p>
    <w:p>
      <w:pPr>
        <w:pStyle w:val="Body"/>
        <w:spacing w:line="360" w:lineRule="auto"/>
        <w:ind w:firstLine="708"/>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Given this context, the payment of two nomismata to both the </w:t>
      </w:r>
      <w:r>
        <w:rPr>
          <w:rFonts w:ascii="Times New Roman" w:hAnsi="Times New Roman" w:hint="default"/>
          <w:outline w:val="0"/>
          <w:color w:val="000000"/>
          <w:u w:color="000000"/>
          <w:rtl w:val="0"/>
          <w14:textFill>
            <w14:solidFill>
              <w14:srgbClr w14:val="000000"/>
            </w14:solidFill>
          </w14:textFill>
        </w:rPr>
        <w:t>ἀρχίατρος</w:t>
      </w:r>
      <w:r>
        <w:rPr>
          <w:rFonts w:ascii="Times New Roman" w:hAnsi="Times New Roman"/>
          <w:outline w:val="0"/>
          <w:color w:val="000000"/>
          <w:u w:color="000000"/>
          <w:rtl w:val="0"/>
          <w:lang w:val="en-US"/>
          <w14:textFill>
            <w14:solidFill>
              <w14:srgbClr w14:val="000000"/>
            </w14:solidFill>
          </w14:textFill>
        </w:rPr>
        <w:t xml:space="preserve"> and the </w:t>
      </w:r>
      <w:r>
        <w:rPr>
          <w:rFonts w:ascii="Times New Roman" w:hAnsi="Times New Roman" w:hint="default"/>
          <w:outline w:val="0"/>
          <w:color w:val="000000"/>
          <w:u w:color="000000"/>
          <w:rtl w:val="0"/>
          <w14:textFill>
            <w14:solidFill>
              <w14:srgbClr w14:val="000000"/>
            </w14:solidFill>
          </w14:textFill>
        </w:rPr>
        <w:t>ἰατρός</w:t>
      </w:r>
      <w:r>
        <w:rPr>
          <w:rFonts w:ascii="Times New Roman" w:hAnsi="Times New Roman"/>
          <w:outline w:val="0"/>
          <w:color w:val="000000"/>
          <w:u w:color="000000"/>
          <w:rtl w:val="0"/>
          <w:lang w:val="en-US"/>
          <w14:textFill>
            <w14:solidFill>
              <w14:srgbClr w14:val="000000"/>
            </w14:solidFill>
          </w14:textFill>
        </w:rPr>
        <w:t xml:space="preserve"> in the papyrus below is unlikely to represent a full annual salary comparable to the 60 solidi of the </w:t>
      </w:r>
      <w:r>
        <w:rPr>
          <w:rFonts w:ascii="Times New Roman" w:hAnsi="Times New Roman"/>
          <w:i w:val="1"/>
          <w:iCs w:val="1"/>
          <w:outline w:val="0"/>
          <w:color w:val="000000"/>
          <w:u w:color="000000"/>
          <w:rtl w:val="0"/>
          <w:lang w:val="en-US"/>
          <w14:textFill>
            <w14:solidFill>
              <w14:srgbClr w14:val="000000"/>
            </w14:solidFill>
          </w14:textFill>
        </w:rPr>
        <w:t>archia</w:t>
      </w:r>
      <w:r>
        <w:rPr>
          <w:rFonts w:ascii="Times New Roman" w:hAnsi="Times New Roman"/>
          <w:outline w:val="0"/>
          <w:color w:val="000000"/>
          <w:u w:color="000000"/>
          <w:rtl w:val="0"/>
          <w:lang w:val="en-US"/>
          <w14:textFill>
            <w14:solidFill>
              <w14:srgbClr w14:val="000000"/>
            </w14:solidFill>
          </w14:textFill>
        </w:rPr>
        <w:t>tros of Antinoopolis (</w:t>
      </w:r>
      <w:r>
        <w:rPr>
          <w:rStyle w:val="Hyperlink.0"/>
        </w:rPr>
        <w:fldChar w:fldCharType="begin" w:fldLock="0"/>
      </w:r>
      <w:r>
        <w:rPr>
          <w:rStyle w:val="Hyperlink.0"/>
        </w:rPr>
        <w:instrText xml:space="preserve"> HYPERLINK "https://aquila.zaw.uni-heidelberg.de/hgv/18905"</w:instrText>
      </w:r>
      <w:r>
        <w:rPr>
          <w:rStyle w:val="Hyperlink.0"/>
        </w:rPr>
        <w:fldChar w:fldCharType="separate" w:fldLock="0"/>
      </w:r>
      <w:r>
        <w:rPr>
          <w:rStyle w:val="Hyperlink.0"/>
          <w:rtl w:val="0"/>
          <w:lang w:val="en-US"/>
        </w:rPr>
        <w:t>P.Cair.Masp. II 67151</w:t>
      </w:r>
      <w:r>
        <w:rPr/>
        <w:fldChar w:fldCharType="end" w:fldLock="0"/>
      </w:r>
      <w:r>
        <w:rPr>
          <w:rFonts w:ascii="Times New Roman" w:hAnsi="Times New Roman"/>
          <w:outline w:val="0"/>
          <w:color w:val="000000"/>
          <w:u w:color="000000"/>
          <w:rtl w:val="0"/>
          <w:lang w:val="en-US"/>
          <w14:textFill>
            <w14:solidFill>
              <w14:srgbClr w14:val="000000"/>
            </w14:solidFill>
          </w14:textFill>
        </w:rPr>
        <w:t>). Rather, it is better seen as an occasional fee or short-term installment.</w:t>
      </w:r>
      <w:bookmarkStart w:name="OLE_LINK1" w:id="0"/>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IFAO-Grec Unicode" w:cs="IFAO-Grec Unicode" w:hAnsi="IFAO-Grec Unicode" w:eastAsia="IFAO-Grec Unicode"/>
          <w:rtl w:val="0"/>
        </w:rPr>
      </w:pPr>
      <w:r>
        <w:rPr>
          <w:rFonts w:ascii="IFAO-Grec Unicode" w:hAnsi="IFAO-Grec Unicode"/>
          <w:rtl w:val="0"/>
          <w:lang w:val="en-US"/>
        </w:rPr>
        <w:t>#editionDDB</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IFAO-Grec Unicode" w:cs="IFAO-Grec Unicode" w:hAnsi="IFAO-Grec Unicode" w:eastAsia="IFAO-Grec Unicode"/>
          <w:rtl w:val="0"/>
        </w:rPr>
      </w:pPr>
      <w:r>
        <w:rPr>
          <w:rFonts w:ascii="IFAO-Grec Unicode" w:hAnsi="IFAO-Grec Unicode"/>
          <w:rtl w:val="0"/>
          <w:lang w:val="de-DE"/>
        </w:rPr>
        <w:t>#metadata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IFAO-Grec Unicode" w:cs="IFAO-Grec Unicode" w:hAnsi="IFAO-Grec Unicode" w:eastAsia="IFAO-Grec Unicode"/>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70"/>
        <w:gridCol w:w="4670"/>
      </w:tblGrid>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Composed: Located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lang w:val="de-DE"/>
                <w14:textOutline w14:w="12700" w14:cap="flat">
                  <w14:noFill/>
                  <w14:miter w14:lim="400000"/>
                </w14:textOutline>
              </w:rPr>
              <w:t>u</w:t>
            </w:r>
            <w:r>
              <w:rPr>
                <w:rFonts w:ascii="Times New Roman" w:hAnsi="Times New Roman"/>
                <w:rtl w:val="0"/>
                <w:lang w:val="en-US"/>
                <w14:textOutline w14:w="12700" w14:cap="flat">
                  <w14:noFill/>
                  <w14:miter w14:lim="400000"/>
                </w14:textOutline>
              </w:rPr>
              <w:t>nbekannt</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Acquired: Date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1897</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Material</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Papyrus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TM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1000276</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HGV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1000276</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ddb-filename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pylon.9.5_2</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ddb-hybrid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pylon;9;5_2</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Descriptive title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tabs>
                <w:tab w:val="left" w:pos="720"/>
                <w:tab w:val="left" w:pos="1440"/>
                <w:tab w:val="left" w:pos="2160"/>
                <w:tab w:val="left" w:pos="2880"/>
                <w:tab w:val="left" w:pos="3600"/>
                <w:tab w:val="left" w:pos="4320"/>
              </w:tabs>
              <w:spacing w:after="160" w:line="259" w:lineRule="auto"/>
            </w:pPr>
            <w:r>
              <w:rPr>
                <w:rFonts w:ascii="IFAO-Grec Unicode" w:hAnsi="IFAO-Grec Unicode"/>
                <w:kern w:val="2"/>
                <w:sz w:val="22"/>
                <w:szCs w:val="22"/>
                <w:rtl w:val="0"/>
                <w:lang w:val="de-DE"/>
              </w:rPr>
              <w:t>List of payments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Date of text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tabs>
                <w:tab w:val="left" w:pos="720"/>
                <w:tab w:val="left" w:pos="1440"/>
                <w:tab w:val="left" w:pos="2160"/>
                <w:tab w:val="left" w:pos="2880"/>
                <w:tab w:val="left" w:pos="3600"/>
                <w:tab w:val="left" w:pos="4320"/>
              </w:tabs>
              <w:spacing w:line="360" w:lineRule="auto"/>
            </w:pPr>
            <w:r>
              <w:rPr>
                <w:rFonts w:ascii="IFAO-Grec Unicode" w:hAnsi="IFAO-Grec Unicode"/>
                <w:rtl w:val="0"/>
                <w:lang w:val="de-DE"/>
              </w:rPr>
              <w:t>5th-</w:t>
            </w:r>
            <w:r>
              <w:rPr>
                <w:rFonts w:ascii="IFAO-Grec Unicode" w:hAnsi="IFAO-Grec Unicode"/>
                <w:rtl w:val="0"/>
                <w:lang w:val="en-US"/>
              </w:rPr>
              <w:t>6th c.</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Inventory no.</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IFAO-Grec Unicode" w:hAnsi="IFAO-Grec Unicode"/>
                <w:outline w:val="0"/>
                <w:color w:val="000000"/>
                <w:u w:color="0563c1"/>
                <w:rtl w:val="0"/>
                <w:lang w:val="en-US"/>
                <w14:textOutline w14:w="12700" w14:cap="flat">
                  <w14:noFill/>
                  <w14:miter w14:lim="400000"/>
                </w14:textOutline>
                <w14:textFill>
                  <w14:solidFill>
                    <w14:srgbClr w14:val="000000"/>
                  </w14:solidFill>
                </w14:textFill>
              </w:rPr>
              <w:t>P.</w:t>
            </w:r>
            <w:r>
              <w:rPr>
                <w:rFonts w:ascii="IFAO-Grec Unicode" w:hAnsi="IFAO-Grec Unicode"/>
                <w:outline w:val="0"/>
                <w:color w:val="000000"/>
                <w:u w:color="0563c1"/>
                <w:rtl w:val="0"/>
                <w:lang w:val="en-US"/>
                <w14:textOutline w14:w="12700" w14:cap="flat">
                  <w14:noFill/>
                  <w14:miter w14:lim="400000"/>
                </w14:textOutline>
                <w14:textFill>
                  <w14:solidFill>
                    <w14:srgbClr w14:val="000000"/>
                  </w14:solidFill>
                </w14:textFill>
              </w:rPr>
              <w:t>Vindo</w:t>
            </w:r>
            <w:r>
              <w:rPr>
                <w:rFonts w:ascii="IFAO-Grec Unicode" w:hAnsi="IFAO-Grec Unicode"/>
                <w:outline w:val="0"/>
                <w:color w:val="000000"/>
                <w:u w:color="0563c1"/>
                <w:rtl w:val="0"/>
                <w:lang w:val="en-US"/>
                <w14:textOutline w14:w="12700" w14:cap="flat">
                  <w14:noFill/>
                  <w14:miter w14:lim="400000"/>
                </w14:textOutline>
                <w14:textFill>
                  <w14:solidFill>
                    <w14:srgbClr w14:val="000000"/>
                  </w14:solidFill>
                </w14:textFill>
              </w:rPr>
              <w:t>b.</w:t>
            </w:r>
            <w:r>
              <w:rPr>
                <w:rFonts w:ascii="IFAO-Grec Unicode" w:hAnsi="IFAO-Grec Unicode"/>
                <w:outline w:val="0"/>
                <w:color w:val="000000"/>
                <w:u w:color="0563c1"/>
                <w:rtl w:val="0"/>
                <w:lang w:val="en-US"/>
                <w14:textOutline w14:w="12700" w14:cap="flat">
                  <w14:noFill/>
                  <w14:miter w14:lim="400000"/>
                </w14:textOutline>
                <w14:textFill>
                  <w14:solidFill>
                    <w14:srgbClr w14:val="000000"/>
                  </w14:solidFill>
                </w14:textFill>
              </w:rPr>
              <w:t xml:space="preserve"> G</w:t>
            </w:r>
            <w:r>
              <w:rPr>
                <w:rFonts w:ascii="IFAO-Grec Unicode" w:hAnsi="IFAO-Grec Unicode"/>
                <w:outline w:val="0"/>
                <w:color w:val="000000"/>
                <w:u w:color="0563c1"/>
                <w:rtl w:val="0"/>
                <w:lang w:val="en-US"/>
                <w14:textOutline w14:w="12700" w14:cap="flat">
                  <w14:noFill/>
                  <w14:miter w14:lim="400000"/>
                </w14:textOutline>
                <w14:textFill>
                  <w14:solidFill>
                    <w14:srgbClr w14:val="000000"/>
                  </w14:solidFill>
                </w14:textFill>
              </w:rPr>
              <w:t xml:space="preserve"> </w:t>
            </w:r>
            <w:r>
              <w:rPr>
                <w:rFonts w:ascii="Times New Roman" w:hAnsi="Times New Roman"/>
                <w:u w:color="000000"/>
                <w:rtl w:val="0"/>
                <w:lang w:val="de-DE"/>
                <w14:textOutline w14:w="12700" w14:cap="flat">
                  <w14:noFill/>
                  <w14:miter w14:lim="400000"/>
                </w14:textOutline>
              </w:rPr>
              <w:t>28987</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Images: online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720"/>
                <w:tab w:val="left" w:pos="1440"/>
                <w:tab w:val="left" w:pos="2160"/>
                <w:tab w:val="left" w:pos="2880"/>
                <w:tab w:val="left" w:pos="3600"/>
                <w:tab w:val="left" w:pos="4320"/>
              </w:tabs>
              <w:bidi w:val="0"/>
              <w:spacing w:before="0" w:line="240" w:lineRule="auto"/>
              <w:ind w:left="0" w:right="0" w:firstLine="0"/>
              <w:jc w:val="left"/>
              <w:rPr>
                <w:rtl w:val="0"/>
              </w:rPr>
            </w:pPr>
            <w:r>
              <w:rPr>
                <w:rStyle w:val="Link"/>
                <w:rFonts w:ascii="Times Roman" w:cs="Times Roman" w:hAnsi="Times Roman" w:eastAsia="Times Roman"/>
                <w:rtl w:val="0"/>
              </w:rPr>
              <w:fldChar w:fldCharType="begin" w:fldLock="0"/>
            </w:r>
            <w:r>
              <w:rPr>
                <w:rStyle w:val="Link"/>
                <w:rFonts w:ascii="Times Roman" w:cs="Times Roman" w:hAnsi="Times Roman" w:eastAsia="Times Roman"/>
                <w:rtl w:val="0"/>
              </w:rPr>
              <w:instrText xml:space="preserve"> HYPERLINK "http://data.onb.ac.at/rec/RZ00017789"</w:instrText>
            </w:r>
            <w:r>
              <w:rPr>
                <w:rStyle w:val="Link"/>
                <w:rFonts w:ascii="Times Roman" w:cs="Times Roman" w:hAnsi="Times Roman" w:eastAsia="Times Roman"/>
                <w:rtl w:val="0"/>
              </w:rPr>
              <w:fldChar w:fldCharType="separate" w:fldLock="0"/>
            </w:r>
            <w:r>
              <w:rPr>
                <w:rStyle w:val="Link"/>
                <w:rFonts w:ascii="Times Roman" w:hAnsi="Times Roman"/>
                <w:rtl w:val="0"/>
                <w:lang w:val="de-DE"/>
              </w:rPr>
              <w:t>http://data.onb.ac.at/rec/RZ00017789</w:t>
            </w:r>
            <w:r>
              <w:rPr>
                <w:rFonts w:ascii="Times Roman" w:cs="Times Roman" w:hAnsi="Times Roman" w:eastAsia="Times Roman"/>
                <w:rtl w:val="0"/>
              </w:rPr>
              <w:fldChar w:fldCharType="end" w:fldLock="0"/>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Keywords</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Liste, Zahlung, Geld</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60" w:line="259" w:lineRule="auto"/>
        <w:rPr>
          <w:rFonts w:ascii="Times New Roman" w:cs="Times New Roman" w:hAnsi="Times New Roman" w:eastAsia="Times New Roman"/>
          <w:kern w:val="2"/>
          <w:sz w:val="22"/>
          <w:szCs w:val="22"/>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60" w:line="259" w:lineRule="auto"/>
        <w:rPr>
          <w:rFonts w:ascii="IFAO-Grec Unicode" w:cs="IFAO-Grec Unicode" w:hAnsi="IFAO-Grec Unicode" w:eastAsia="IFAO-Grec Unicode"/>
          <w:kern w:val="2"/>
          <w:sz w:val="22"/>
          <w:szCs w:val="22"/>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IFAO-Grec Unicode" w:cs="IFAO-Grec Unicode" w:hAnsi="IFAO-Grec Unicode" w:eastAsia="IFAO-Grec Unicode"/>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IFAO-Grec Unicode" w:cs="IFAO-Grec Unicode" w:hAnsi="IFAO-Grec Unicode" w:eastAsia="IFAO-Grec Unicode"/>
          <w:rtl w:val="0"/>
        </w:rPr>
      </w:pPr>
      <w:r>
        <w:rPr>
          <w:rFonts w:ascii="IFAO-Grec Unicode" w:hAnsi="IFAO-Grec Unicode"/>
          <w:rtl w:val="0"/>
        </w:rPr>
        <w:t>#text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outline w:val="0"/>
          <w:color w:val="000000"/>
          <w:u w:color="000000"/>
          <w:rtl w:val="0"/>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&lt;S=.grc</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&lt;=</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1. lost.?lin </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1. [.?]</w:t>
      </w:r>
      <w:r>
        <w:rPr>
          <w:rFonts w:ascii="Times New Roman" w:hAnsi="Times New Roman" w:hint="default"/>
          <w:outline w:val="0"/>
          <w:color w:val="000000"/>
          <w:u w:color="000000"/>
          <w:rtl w:val="0"/>
          <w:lang w:val="en-US"/>
          <w14:textFill>
            <w14:solidFill>
              <w14:srgbClr w14:val="000000"/>
            </w14:solidFill>
          </w14:textFill>
        </w:rPr>
        <w:t xml:space="preserve">ριου </w:t>
      </w:r>
      <w:r>
        <w:rPr>
          <w:rFonts w:ascii="Times New Roman" w:hAnsi="Times New Roman"/>
          <w:outline w:val="0"/>
          <w:color w:val="000000"/>
          <w:u w:color="000000"/>
          <w:rtl w:val="0"/>
          <w:lang w:val="en-US"/>
          <w14:textFill>
            <w14:solidFill>
              <w14:srgbClr w14:val="000000"/>
            </w14:solidFill>
          </w14:textFill>
        </w:rPr>
        <w:t>.1[.?]</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2. [.?]</w:t>
      </w:r>
      <w:r>
        <w:rPr>
          <w:rFonts w:ascii="Times New Roman" w:hAnsi="Times New Roman" w:hint="default"/>
          <w:outline w:val="0"/>
          <w:color w:val="000000"/>
          <w:u w:color="000000"/>
          <w:rtl w:val="0"/>
          <w:lang w:val="en-US"/>
          <w14:textFill>
            <w14:solidFill>
              <w14:srgbClr w14:val="000000"/>
            </w14:solidFill>
          </w14:textFill>
        </w:rPr>
        <w:t xml:space="preserve">ς̣ λόγου </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ν̣ο̣</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μισμα  </w:t>
      </w:r>
      <w:r>
        <w:rPr>
          <w:rFonts w:ascii="Times New Roman" w:hAnsi="Times New Roman"/>
          <w:outline w:val="0"/>
          <w:color w:val="000000"/>
          <w:u w:color="000000"/>
          <w:rtl w:val="0"/>
          <w:lang w:val="en-US"/>
          <w14:textFill>
            <w14:solidFill>
              <w14:srgbClr w14:val="000000"/>
            </w14:solidFill>
          </w14:textFill>
        </w:rPr>
        <w:t>)) [.?]</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3. [.?]</w:t>
      </w:r>
      <w:r>
        <w:rPr>
          <w:rFonts w:ascii="Times New Roman" w:hAnsi="Times New Roman" w:hint="default"/>
          <w:outline w:val="0"/>
          <w:color w:val="000000"/>
          <w:u w:color="000000"/>
          <w:rtl w:val="0"/>
          <w:lang w:val="en-US"/>
          <w14:textFill>
            <w14:solidFill>
              <w14:srgbClr w14:val="000000"/>
            </w14:solidFill>
          </w14:textFill>
        </w:rPr>
        <w:t>ι̣</w:t>
      </w:r>
      <w:r>
        <w:rPr>
          <w:rFonts w:ascii="Times New Roman" w:hAnsi="Times New Roman"/>
          <w:outline w:val="0"/>
          <w:color w:val="000000"/>
          <w:u w:color="000000"/>
          <w:rtl w:val="0"/>
          <w:lang w:val="en-US"/>
          <w14:textFill>
            <w14:solidFill>
              <w14:srgbClr w14:val="000000"/>
            </w14:solidFill>
          </w14:textFill>
        </w:rPr>
        <w:t xml:space="preserve">.1 </w:t>
      </w:r>
      <w:r>
        <w:rPr>
          <w:rFonts w:ascii="Times New Roman" w:hAnsi="Times New Roman" w:hint="default"/>
          <w:outline w:val="0"/>
          <w:color w:val="000000"/>
          <w:u w:color="000000"/>
          <w:rtl w:val="0"/>
          <w:lang w:val="en-US"/>
          <w14:textFill>
            <w14:solidFill>
              <w14:srgbClr w14:val="000000"/>
            </w14:solidFill>
          </w14:textFill>
        </w:rPr>
        <w:t xml:space="preserve">ἀρχιατρῷ </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νο</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µισµα  </w:t>
      </w:r>
      <w:r>
        <w:rPr>
          <w:rFonts w:ascii="Times New Roman" w:hAnsi="Times New Roman"/>
          <w:outline w:val="0"/>
          <w:color w:val="000000"/>
          <w:u w:color="000000"/>
          <w:rtl w:val="0"/>
          <w:lang w:val="en-US"/>
          <w14:textFill>
            <w14:solidFill>
              <w14:srgbClr w14:val="000000"/>
            </w14:solidFill>
          </w14:textFill>
        </w:rPr>
        <w:t>)) [.?]</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4. [.?]</w:t>
      </w:r>
      <w:r>
        <w:rPr>
          <w:rFonts w:ascii="Times New Roman" w:hAnsi="Times New Roman" w:hint="default"/>
          <w:outline w:val="0"/>
          <w:color w:val="000000"/>
          <w:u w:color="000000"/>
          <w:rtl w:val="0"/>
          <w:lang w:val="en-US"/>
          <w14:textFill>
            <w14:solidFill>
              <w14:srgbClr w14:val="000000"/>
            </w14:solidFill>
          </w14:textFill>
        </w:rPr>
        <w:t>ω  ἰ</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 xml:space="preserve">ατρῷ </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νο</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μίσματα</w:t>
      </w:r>
      <w:r>
        <w:rPr>
          <w:rFonts w:ascii="Times New Roman" w:hAnsi="Times New Roman"/>
          <w:outline w:val="0"/>
          <w:color w:val="000000"/>
          <w:u w:color="000000"/>
          <w:rtl w:val="0"/>
          <w:lang w:val="en-US"/>
          <w14:textFill>
            <w14:solidFill>
              <w14:srgbClr w14:val="000000"/>
            </w14:solidFill>
          </w14:textFill>
        </w:rPr>
        <w:t xml:space="preserve">)) </w:t>
      </w:r>
      <w:r>
        <w:rPr>
          <w:rFonts w:ascii="Times New Roman" w:hAnsi="Times New Roman" w:hint="default"/>
          <w:outline w:val="0"/>
          <w:color w:val="000000"/>
          <w:u w:color="000000"/>
          <w:rtl w:val="0"/>
          <w:lang w:val="en-US"/>
          <w14:textFill>
            <w14:solidFill>
              <w14:srgbClr w14:val="000000"/>
            </w14:solidFill>
          </w14:textFill>
        </w:rPr>
        <w:t xml:space="preserve">β </w:t>
      </w:r>
      <w:r>
        <w:rPr>
          <w:rFonts w:ascii="Times New Roman" w:hAnsi="Times New Roman"/>
          <w:outline w:val="0"/>
          <w:color w:val="000000"/>
          <w:u w:color="000000"/>
          <w:rtl w:val="0"/>
          <w:lang w:val="en-US"/>
          <w14:textFill>
            <w14:solidFill>
              <w14:srgbClr w14:val="000000"/>
            </w14:solidFill>
          </w14:textFill>
        </w:rPr>
        <w:t>.1[.?]</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5. [.?] [</w:t>
      </w:r>
      <w:r>
        <w:rPr>
          <w:rFonts w:ascii="Times New Roman" w:hAnsi="Times New Roman" w:hint="default"/>
          <w:outline w:val="0"/>
          <w:color w:val="000000"/>
          <w:u w:color="000000"/>
          <w:rtl w:val="0"/>
          <w:lang w:val="en-US"/>
          <w14:textFill>
            <w14:solidFill>
              <w14:srgbClr w14:val="000000"/>
            </w14:solidFill>
          </w14:textFill>
        </w:rPr>
        <w:t>ἰατ̣</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 xml:space="preserve">ρῷ </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νο</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μίσματα</w:t>
      </w:r>
      <w:r>
        <w:rPr>
          <w:rFonts w:ascii="Times New Roman" w:hAnsi="Times New Roman"/>
          <w:outline w:val="0"/>
          <w:color w:val="000000"/>
          <w:u w:color="000000"/>
          <w:rtl w:val="0"/>
          <w:lang w:val="en-US"/>
          <w14:textFill>
            <w14:solidFill>
              <w14:srgbClr w14:val="000000"/>
            </w14:solidFill>
          </w14:textFill>
        </w:rPr>
        <w:t xml:space="preserve">)) </w:t>
      </w:r>
      <w:r>
        <w:rPr>
          <w:rFonts w:ascii="Times New Roman" w:hAnsi="Times New Roman" w:hint="default"/>
          <w:outline w:val="0"/>
          <w:color w:val="000000"/>
          <w:u w:color="000000"/>
          <w:rtl w:val="0"/>
          <w:lang w:val="en-US"/>
          <w14:textFill>
            <w14:solidFill>
              <w14:srgbClr w14:val="000000"/>
            </w14:solidFill>
          </w14:textFill>
        </w:rPr>
        <w:t xml:space="preserve">β  </w:t>
      </w:r>
      <w:r>
        <w:rPr>
          <w:rFonts w:ascii="Times New Roman" w:hAnsi="Times New Roman"/>
          <w:outline w:val="0"/>
          <w:color w:val="000000"/>
          <w:u w:color="000000"/>
          <w:rtl w:val="0"/>
          <w:lang w:val="en-US"/>
          <w14:textFill>
            <w14:solidFill>
              <w14:srgbClr w14:val="000000"/>
            </w14:solidFill>
          </w14:textFill>
        </w:rPr>
        <w:t>.1</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=&gt;</w:t>
      </w:r>
      <w:bookmarkEnd w:id="0"/>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de-DE"/>
          <w14:textFill>
            <w14:solidFill>
              <w14:srgbClr w14:val="000000"/>
            </w14:solidFill>
          </w14:textFill>
        </w:rPr>
        <w:t>#t</w:t>
      </w:r>
      <w:r>
        <w:rPr>
          <w:rFonts w:ascii="Times New Roman" w:hAnsi="Times New Roman"/>
          <w:outline w:val="0"/>
          <w:color w:val="000000"/>
          <w:u w:color="000000"/>
          <w:rtl w:val="0"/>
          <w:lang w:val="en-US"/>
          <w14:textFill>
            <w14:solidFill>
              <w14:srgbClr w14:val="000000"/>
            </w14:solidFill>
          </w14:textFill>
        </w:rPr>
        <w:t>ranslation</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rPr>
      </w:pPr>
      <w:r>
        <w:rPr>
          <w:rFonts w:ascii="Times New Roman" w:hAnsi="Times New Roman"/>
          <w:rtl w:val="0"/>
        </w:rPr>
        <w:t>&lt;T=.en</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rtl w:val="0"/>
        </w:rPr>
        <w:t>&lt;=</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of the record, solidi</w:t>
      </w:r>
      <w:r>
        <w:rPr>
          <w:rFonts w:ascii="Times New Roman" w:hAnsi="Times New Roman" w:hint="default"/>
          <w:outline w:val="0"/>
          <w:color w:val="000000"/>
          <w:u w:color="000000"/>
          <w:rtl w:val="0"/>
          <w:lang w:val="en-US"/>
          <w14:textFill>
            <w14:solidFill>
              <w14:srgbClr w14:val="000000"/>
            </w14:solidFill>
          </w14:textFill>
        </w:rPr>
        <w:t xml:space="preserve">… </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to the chief physician X solidi</w:t>
      </w:r>
      <w:r>
        <w:rPr>
          <w:rFonts w:ascii="Times New Roman" w:hAnsi="Times New Roman" w:hint="default"/>
          <w:outline w:val="0"/>
          <w:color w:val="000000"/>
          <w:u w:color="000000"/>
          <w:rtl w:val="0"/>
          <w:lang w:val="en-US"/>
          <w14:textFill>
            <w14:solidFill>
              <w14:srgbClr w14:val="000000"/>
            </w14:solidFill>
          </w14:textFill>
        </w:rPr>
        <w:t xml:space="preserve">… </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to the physician two solidi</w:t>
      </w:r>
      <w:r>
        <w:rPr>
          <w:rFonts w:ascii="Times New Roman" w:hAnsi="Times New Roman" w:hint="default"/>
          <w:outline w:val="0"/>
          <w:color w:val="000000"/>
          <w:u w:color="000000"/>
          <w:rtl w:val="0"/>
          <w:lang w:val="en-US"/>
          <w14:textFill>
            <w14:solidFill>
              <w14:srgbClr w14:val="000000"/>
            </w14:solidFill>
          </w14:textFill>
        </w:rPr>
        <w:t xml:space="preserve">… </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to the physician two solidi</w:t>
      </w:r>
      <w:r>
        <w:rPr>
          <w:rFonts w:ascii="Times New Roman" w:hAnsi="Times New Roman" w:hint="default"/>
          <w:outline w:val="0"/>
          <w:color w:val="000000"/>
          <w:u w:color="000000"/>
          <w:rtl w:val="0"/>
          <w:lang w:val="en-US"/>
          <w14:textFill>
            <w14:solidFill>
              <w14:srgbClr w14:val="000000"/>
            </w14:solidFill>
          </w14:textFill>
        </w:rPr>
        <w:t>…</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IFAO-Grec Unicode" w:cs="IFAO-Grec Unicode" w:hAnsi="IFAO-Grec Unicode" w:eastAsia="IFAO-Grec Unicode"/>
        </w:rPr>
      </w:pPr>
      <w:r>
        <w:rPr>
          <w:rFonts w:ascii="IFAO-Grec Unicode" w:hAnsi="IFAO-Grec Unicode"/>
          <w:rtl w:val="0"/>
          <w:lang w:val="en-US"/>
        </w:rPr>
        <w:t>=&gt;</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rtl w:val="0"/>
          <w:lang w:val="en-US"/>
        </w:rPr>
        <w:t>=T&gt;</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de-DE"/>
          <w14:textFill>
            <w14:solidFill>
              <w14:srgbClr w14:val="000000"/>
            </w14:solidFill>
          </w14:textFill>
        </w:rPr>
        <w:t>#c</w:t>
      </w:r>
      <w:r>
        <w:rPr>
          <w:rFonts w:ascii="Times New Roman" w:hAnsi="Times New Roman"/>
          <w:outline w:val="0"/>
          <w:color w:val="000000"/>
          <w:u w:color="000000"/>
          <w:rtl w:val="0"/>
          <w:lang w:val="en-US"/>
          <w14:textFill>
            <w14:solidFill>
              <w14:srgbClr w14:val="000000"/>
            </w14:solidFill>
          </w14:textFill>
        </w:rPr>
        <w:t>ommentary</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3. </w:t>
      </w:r>
      <w:r>
        <w:rPr>
          <w:rFonts w:ascii="Times New Roman" w:hAnsi="Times New Roman"/>
          <w:outline w:val="0"/>
          <w:color w:val="000000"/>
          <w:u w:color="000000"/>
          <w:rtl w:val="0"/>
          <w:lang w:val="pt-PT"/>
          <w14:textFill>
            <w14:solidFill>
              <w14:srgbClr w14:val="000000"/>
            </w14:solidFill>
          </w14:textFill>
        </w:rPr>
        <w:t>]</w:t>
      </w:r>
      <w:r>
        <w:rPr>
          <w:rFonts w:ascii="Times New Roman" w:hAnsi="Times New Roman" w:hint="default"/>
          <w:outline w:val="0"/>
          <w:color w:val="000000"/>
          <w:u w:color="000000"/>
          <w:rtl w:val="0"/>
          <w14:textFill>
            <w14:solidFill>
              <w14:srgbClr w14:val="000000"/>
            </w14:solidFill>
          </w14:textFill>
        </w:rPr>
        <w:t>ι̣ ̣</w:t>
      </w:r>
      <w:r>
        <w:rPr>
          <w:rFonts w:ascii="Times New Roman" w:hAnsi="Times New Roman"/>
          <w:outline w:val="0"/>
          <w:color w:val="000000"/>
          <w:u w:color="000000"/>
          <w:rtl w:val="0"/>
          <w:lang w:val="en-US"/>
          <w14:textFill>
            <w14:solidFill>
              <w14:srgbClr w14:val="000000"/>
            </w14:solidFill>
          </w14:textFill>
        </w:rPr>
        <w:t xml:space="preserve">: the vertical line at the beginning of this verse is the final iota of a third-declension name in the dative, consistent with the dative case of </w:t>
      </w:r>
      <w:r>
        <w:rPr>
          <w:rFonts w:ascii="Times New Roman" w:hAnsi="Times New Roman" w:hint="default"/>
          <w:outline w:val="0"/>
          <w:color w:val="000000"/>
          <w:u w:color="000000"/>
          <w:rtl w:val="0"/>
          <w14:textFill>
            <w14:solidFill>
              <w14:srgbClr w14:val="000000"/>
            </w14:solidFill>
          </w14:textFill>
        </w:rPr>
        <w:t>ἀρχίατρος</w:t>
      </w:r>
      <w:r>
        <w:rPr>
          <w:rFonts w:ascii="Times New Roman" w:hAnsi="Times New Roman"/>
          <w:outline w:val="0"/>
          <w:color w:val="000000"/>
          <w:u w:color="000000"/>
          <w:rtl w:val="0"/>
          <w:lang w:val="en-US"/>
          <w14:textFill>
            <w14:solidFill>
              <w14:srgbClr w14:val="000000"/>
            </w14:solidFill>
          </w14:textFill>
        </w:rPr>
        <w:t>, and might have belonged to the doctor</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name. </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hint="default"/>
          <w:outline w:val="0"/>
          <w:color w:val="000000"/>
          <w:u w:color="000000"/>
          <w:rtl w:val="0"/>
          <w14:textFill>
            <w14:solidFill>
              <w14:srgbClr w14:val="000000"/>
            </w14:solidFill>
          </w14:textFill>
        </w:rPr>
        <w:t>β ̣</w:t>
      </w:r>
      <w:r>
        <w:rPr>
          <w:rFonts w:ascii="Times New Roman" w:hAnsi="Times New Roman"/>
          <w:outline w:val="0"/>
          <w:color w:val="000000"/>
          <w:u w:color="000000"/>
          <w:rtl w:val="0"/>
          <w:lang w:val="en-US"/>
          <w14:textFill>
            <w14:solidFill>
              <w14:srgbClr w14:val="000000"/>
            </w14:solidFill>
          </w14:textFill>
        </w:rPr>
        <w:t>: reading supported by l. 5.</w:t>
      </w: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outline w:val="0"/>
          <w:color w:val="000000"/>
          <w:u w:color="000000"/>
          <w:lang w:val="en-US"/>
          <w14:textFill>
            <w14:solidFill>
              <w14:srgbClr w14:val="000000"/>
            </w14:solidFill>
          </w14:textFill>
        </w:rPr>
      </w:pPr>
    </w:p>
    <w:p>
      <w:pPr>
        <w:pStyle w:val="Body"/>
        <w:spacing w:line="360" w:lineRule="auto"/>
        <w:jc w:val="both"/>
        <w:rPr>
          <w:rFonts w:ascii="Times New Roman" w:cs="Times New Roman" w:hAnsi="Times New Roman" w:eastAsia="Times New Roman"/>
          <w:b w:val="1"/>
          <w:bCs w:val="1"/>
          <w:smallCaps w:val="1"/>
          <w:outline w:val="0"/>
          <w:color w:val="000000"/>
          <w:u w:color="000000"/>
          <w:lang w:val="en-US"/>
          <w14:textFill>
            <w14:solidFill>
              <w14:srgbClr w14:val="000000"/>
            </w14:solidFill>
          </w14:textFill>
        </w:rPr>
      </w:pPr>
      <w:r>
        <w:rPr>
          <w:rFonts w:ascii="Times New Roman" w:hAnsi="Times New Roman"/>
          <w:outline w:val="0"/>
          <w:color w:val="000000"/>
          <w:u w:color="000000"/>
          <w:rtl w:val="0"/>
          <w:lang w:val="de-DE"/>
          <w14:textFill>
            <w14:solidFill>
              <w14:srgbClr w14:val="000000"/>
            </w14:solidFill>
          </w14:textFill>
        </w:rPr>
        <w:t>#bibliography</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Style w:val="Link"/>
        </w:rPr>
        <w:fldChar w:fldCharType="begin" w:fldLock="0"/>
      </w:r>
      <w:r>
        <w:rPr>
          <w:rStyle w:val="Link"/>
        </w:rPr>
        <w:instrText xml:space="preserve"> HYPERLINK "https://papyri.info/biblio/97669"</w:instrText>
      </w:r>
      <w:r>
        <w:rPr>
          <w:rStyle w:val="Link"/>
        </w:rPr>
        <w:fldChar w:fldCharType="separate" w:fldLock="0"/>
      </w:r>
      <w:r>
        <w:rPr>
          <w:rStyle w:val="Link"/>
          <w:rtl w:val="0"/>
        </w:rPr>
        <w:t>Ayta</w:t>
      </w:r>
      <w:r>
        <w:rPr>
          <w:rStyle w:val="Link"/>
          <w:rtl w:val="0"/>
        </w:rPr>
        <w:t>ç</w:t>
      </w:r>
      <w:r>
        <w:rPr>
          <w:rStyle w:val="Link"/>
          <w:rtl w:val="0"/>
        </w:rPr>
        <w:t>lar, P.</w:t>
      </w:r>
      <w:r>
        <w:rPr>
          <w:rStyle w:val="Link"/>
          <w:rtl w:val="0"/>
        </w:rPr>
        <w:t>Ö</w:t>
      </w:r>
      <w:r>
        <w:rPr>
          <w:rStyle w:val="Link"/>
          <w:rtl w:val="0"/>
        </w:rPr>
        <w:t xml:space="preserve">., </w:t>
      </w:r>
      <w:r>
        <w:rPr>
          <w:rStyle w:val="Link"/>
          <w:rtl w:val="0"/>
        </w:rPr>
        <w:t>Ö</w:t>
      </w:r>
      <w:r>
        <w:rPr>
          <w:rStyle w:val="Link"/>
          <w:rtl w:val="0"/>
        </w:rPr>
        <w:t>zenir, S.A. (2024)</w:t>
      </w:r>
      <w:r>
        <w:rPr/>
        <w:fldChar w:fldCharType="end" w:fldLock="0"/>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Gladiatorial Monuments from Thyateira,</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Gephyra 27: 33</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42.</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Style w:val="Link"/>
        </w:rPr>
        <w:fldChar w:fldCharType="begin" w:fldLock="0"/>
      </w:r>
      <w:r>
        <w:rPr>
          <w:rStyle w:val="Link"/>
        </w:rPr>
        <w:instrText xml:space="preserve"> HYPERLINK "https://papyri.info/biblio/96031"</w:instrText>
      </w:r>
      <w:r>
        <w:rPr>
          <w:rStyle w:val="Link"/>
        </w:rPr>
        <w:fldChar w:fldCharType="separate" w:fldLock="0"/>
      </w:r>
      <w:r>
        <w:rPr>
          <w:rStyle w:val="Link"/>
          <w:rtl w:val="0"/>
        </w:rPr>
        <w:t>Essler, H. (2021)</w:t>
      </w:r>
      <w:r>
        <w:rPr/>
        <w:fldChar w:fldCharType="end" w:fldLock="0"/>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de-DE"/>
          <w14:textFill>
            <w14:solidFill>
              <w14:srgbClr w14:val="000000"/>
            </w14:solidFill>
          </w14:textFill>
        </w:rPr>
        <w:t>Zur Entstehung der Hamburger Papyrussammlung,</w:t>
      </w:r>
      <w:r>
        <w:rPr>
          <w:rFonts w:ascii="Times New Roman" w:hAnsi="Times New Roman" w:hint="default"/>
          <w:outline w:val="0"/>
          <w:color w:val="000000"/>
          <w:u w:color="000000"/>
          <w:rtl w:val="0"/>
          <w:lang w:val="de-DE"/>
          <w14:textFill>
            <w14:solidFill>
              <w14:srgbClr w14:val="000000"/>
            </w14:solidFill>
          </w14:textFill>
        </w:rPr>
        <w:t>’</w:t>
      </w:r>
      <w:r>
        <w:rPr>
          <w:rFonts w:ascii="Times New Roman" w:hAnsi="Times New Roman"/>
          <w:outline w:val="0"/>
          <w:color w:val="000000"/>
          <w:u w:color="000000"/>
          <w:rtl w:val="0"/>
          <w:lang w:val="de-DE"/>
          <w14:textFill>
            <w14:solidFill>
              <w14:srgbClr w14:val="000000"/>
            </w14:solidFill>
          </w14:textFill>
        </w:rPr>
        <w:t xml:space="preserve"> APF</w:t>
      </w:r>
      <w:r>
        <w:rPr>
          <w:rFonts w:ascii="Times New Roman" w:hAnsi="Times New Roman"/>
          <w:outline w:val="0"/>
          <w:color w:val="000000"/>
          <w:u w:color="000000"/>
          <w:rtl w:val="0"/>
          <w:lang w:val="en-US"/>
          <w14:textFill>
            <w14:solidFill>
              <w14:srgbClr w14:val="000000"/>
            </w14:solidFill>
          </w14:textFill>
        </w:rPr>
        <w:t xml:space="preserve"> 67, 1: 166</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208.</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Style w:val="Link"/>
        </w:rPr>
        <w:fldChar w:fldCharType="begin" w:fldLock="0"/>
      </w:r>
      <w:r>
        <w:rPr>
          <w:rStyle w:val="Link"/>
        </w:rPr>
        <w:instrText xml:space="preserve"> HYPERLINK "https://papyri.info/biblio/81508"</w:instrText>
      </w:r>
      <w:r>
        <w:rPr>
          <w:rStyle w:val="Link"/>
        </w:rPr>
        <w:fldChar w:fldCharType="separate" w:fldLock="0"/>
      </w:r>
      <w:r>
        <w:rPr>
          <w:rStyle w:val="Link"/>
          <w:rtl w:val="0"/>
          <w:lang w:val="en-US"/>
        </w:rPr>
        <w:t>Gad, El-Sayed (2012)</w:t>
      </w:r>
      <w:r>
        <w:rPr/>
        <w:fldChar w:fldCharType="end" w:fldLock="0"/>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demosios iatros in Roman Egypt: a municipal position or a liturgic office?</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fr-FR"/>
          <w14:textFill>
            <w14:solidFill>
              <w14:srgbClr w14:val="000000"/>
            </w14:solidFill>
          </w14:textFill>
        </w:rPr>
        <w:t>Actes du 26e Congr</w:t>
      </w:r>
      <w:r>
        <w:rPr>
          <w:rFonts w:ascii="Times New Roman" w:hAnsi="Times New Roman" w:hint="default"/>
          <w:outline w:val="0"/>
          <w:color w:val="000000"/>
          <w:u w:color="000000"/>
          <w:rtl w:val="0"/>
          <w:lang w:val="fr-FR"/>
          <w14:textFill>
            <w14:solidFill>
              <w14:srgbClr w14:val="000000"/>
            </w14:solidFill>
          </w14:textFill>
        </w:rPr>
        <w:t>è</w:t>
      </w:r>
      <w:r>
        <w:rPr>
          <w:rFonts w:ascii="Times New Roman" w:hAnsi="Times New Roman"/>
          <w:outline w:val="0"/>
          <w:color w:val="000000"/>
          <w:u w:color="000000"/>
          <w:rtl w:val="0"/>
          <w:lang w:val="fr-FR"/>
          <w14:textFill>
            <w14:solidFill>
              <w14:srgbClr w14:val="000000"/>
            </w14:solidFill>
          </w14:textFill>
        </w:rPr>
        <w:t>s international de papyrologie</w:t>
      </w:r>
      <w:r>
        <w:rPr>
          <w:rFonts w:ascii="Times New Roman" w:hAnsi="Times New Roman"/>
          <w:outline w:val="0"/>
          <w:color w:val="000000"/>
          <w:u w:color="000000"/>
          <w:rtl w:val="0"/>
          <w:lang w:val="en-US"/>
          <w14:textFill>
            <w14:solidFill>
              <w14:srgbClr w14:val="000000"/>
            </w14:solidFill>
          </w14:textFill>
        </w:rPr>
        <w:t>: 265</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273.</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Style w:val="Link"/>
        </w:rPr>
        <w:fldChar w:fldCharType="begin" w:fldLock="0"/>
      </w:r>
      <w:r>
        <w:rPr>
          <w:rStyle w:val="Link"/>
        </w:rPr>
        <w:instrText xml:space="preserve"> HYPERLINK "https://papyri.info/biblio/73151"</w:instrText>
      </w:r>
      <w:r>
        <w:rPr>
          <w:rStyle w:val="Link"/>
        </w:rPr>
        <w:fldChar w:fldCharType="separate" w:fldLock="0"/>
      </w:r>
      <w:r>
        <w:rPr>
          <w:rStyle w:val="Link"/>
          <w:rtl w:val="0"/>
        </w:rPr>
        <w:t>Gonis, N. (2004)</w:t>
      </w:r>
      <w:r>
        <w:rPr/>
        <w:fldChar w:fldCharType="end" w:fldLock="0"/>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Notes on Oxyrhynchus Papyri III,</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ZPE 150: 197</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202.</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Style w:val="Link"/>
        </w:rPr>
        <w:fldChar w:fldCharType="begin" w:fldLock="0"/>
      </w:r>
      <w:r>
        <w:rPr>
          <w:rStyle w:val="Link"/>
        </w:rPr>
        <w:instrText xml:space="preserve"> HYPERLINK "https://papyri.info/biblio/19205"</w:instrText>
      </w:r>
      <w:r>
        <w:rPr>
          <w:rStyle w:val="Link"/>
        </w:rPr>
        <w:fldChar w:fldCharType="separate" w:fldLock="0"/>
      </w:r>
      <w:r>
        <w:rPr>
          <w:rStyle w:val="Link"/>
          <w:rtl w:val="0"/>
        </w:rPr>
        <w:t>Hirt Raj, M. (2006)</w:t>
      </w:r>
      <w:r>
        <w:rPr/>
        <w:fldChar w:fldCharType="end" w:fldLock="0"/>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fr-FR"/>
          <w14:textFill>
            <w14:solidFill>
              <w14:srgbClr w14:val="000000"/>
            </w14:solidFill>
          </w14:textFill>
        </w:rPr>
        <w:t>M</w:t>
      </w:r>
      <w:r>
        <w:rPr>
          <w:rFonts w:ascii="Times New Roman" w:hAnsi="Times New Roman" w:hint="default"/>
          <w:outline w:val="0"/>
          <w:color w:val="000000"/>
          <w:u w:color="000000"/>
          <w:rtl w:val="0"/>
          <w:lang w:val="fr-FR"/>
          <w14:textFill>
            <w14:solidFill>
              <w14:srgbClr w14:val="000000"/>
            </w14:solidFill>
          </w14:textFill>
        </w:rPr>
        <w:t>é</w:t>
      </w:r>
      <w:r>
        <w:rPr>
          <w:rFonts w:ascii="Times New Roman" w:hAnsi="Times New Roman"/>
          <w:outline w:val="0"/>
          <w:color w:val="000000"/>
          <w:u w:color="000000"/>
          <w:rtl w:val="0"/>
          <w:lang w:val="fr-FR"/>
          <w14:textFill>
            <w14:solidFill>
              <w14:srgbClr w14:val="000000"/>
            </w14:solidFill>
          </w14:textFill>
        </w:rPr>
        <w:t>decins et malades de l</w:t>
      </w:r>
      <w:r>
        <w:rPr>
          <w:rFonts w:ascii="Times New Roman" w:hAnsi="Times New Roman" w:hint="default"/>
          <w:outline w:val="0"/>
          <w:color w:val="000000"/>
          <w:u w:color="000000"/>
          <w:rtl w:val="0"/>
          <w:lang w:val="fr-FR"/>
          <w14:textFill>
            <w14:solidFill>
              <w14:srgbClr w14:val="000000"/>
            </w14:solidFill>
          </w14:textFill>
        </w:rPr>
        <w:t>’É</w:t>
      </w:r>
      <w:r>
        <w:rPr>
          <w:rFonts w:ascii="Times New Roman" w:hAnsi="Times New Roman"/>
          <w:outline w:val="0"/>
          <w:color w:val="000000"/>
          <w:u w:color="000000"/>
          <w:rtl w:val="0"/>
          <w:lang w:val="fr-FR"/>
          <w14:textFill>
            <w14:solidFill>
              <w14:srgbClr w14:val="000000"/>
            </w14:solidFill>
          </w14:textFill>
        </w:rPr>
        <w:t xml:space="preserve">gypte romaine. </w:t>
      </w:r>
      <w:r>
        <w:rPr>
          <w:rFonts w:ascii="Times New Roman" w:hAnsi="Times New Roman" w:hint="default"/>
          <w:outline w:val="0"/>
          <w:color w:val="000000"/>
          <w:u w:color="000000"/>
          <w:rtl w:val="0"/>
          <w:lang w:val="fr-FR"/>
          <w14:textFill>
            <w14:solidFill>
              <w14:srgbClr w14:val="000000"/>
            </w14:solidFill>
          </w14:textFill>
        </w:rPr>
        <w:t>É</w:t>
      </w:r>
      <w:r>
        <w:rPr>
          <w:rFonts w:ascii="Times New Roman" w:hAnsi="Times New Roman"/>
          <w:outline w:val="0"/>
          <w:color w:val="000000"/>
          <w:u w:color="000000"/>
          <w:rtl w:val="0"/>
          <w:lang w:val="fr-FR"/>
          <w14:textFill>
            <w14:solidFill>
              <w14:srgbClr w14:val="000000"/>
            </w14:solidFill>
          </w14:textFill>
        </w:rPr>
        <w:t>tude socio-l</w:t>
      </w:r>
      <w:r>
        <w:rPr>
          <w:rFonts w:ascii="Times New Roman" w:hAnsi="Times New Roman" w:hint="default"/>
          <w:outline w:val="0"/>
          <w:color w:val="000000"/>
          <w:u w:color="000000"/>
          <w:rtl w:val="0"/>
          <w:lang w:val="fr-FR"/>
          <w14:textFill>
            <w14:solidFill>
              <w14:srgbClr w14:val="000000"/>
            </w14:solidFill>
          </w14:textFill>
        </w:rPr>
        <w:t>é</w:t>
      </w:r>
      <w:r>
        <w:rPr>
          <w:rFonts w:ascii="Times New Roman" w:hAnsi="Times New Roman"/>
          <w:outline w:val="0"/>
          <w:color w:val="000000"/>
          <w:u w:color="000000"/>
          <w:rtl w:val="0"/>
          <w:lang w:val="fr-FR"/>
          <w14:textFill>
            <w14:solidFill>
              <w14:srgbClr w14:val="000000"/>
            </w14:solidFill>
          </w14:textFill>
        </w:rPr>
        <w:t>gale de la profession m</w:t>
      </w:r>
      <w:r>
        <w:rPr>
          <w:rFonts w:ascii="Times New Roman" w:hAnsi="Times New Roman" w:hint="default"/>
          <w:outline w:val="0"/>
          <w:color w:val="000000"/>
          <w:u w:color="000000"/>
          <w:rtl w:val="0"/>
          <w:lang w:val="fr-FR"/>
          <w14:textFill>
            <w14:solidFill>
              <w14:srgbClr w14:val="000000"/>
            </w14:solidFill>
          </w14:textFill>
        </w:rPr>
        <w:t>é</w:t>
      </w:r>
      <w:r>
        <w:rPr>
          <w:rFonts w:ascii="Times New Roman" w:hAnsi="Times New Roman"/>
          <w:outline w:val="0"/>
          <w:color w:val="000000"/>
          <w:u w:color="000000"/>
          <w:rtl w:val="0"/>
          <w:lang w:val="fr-FR"/>
          <w14:textFill>
            <w14:solidFill>
              <w14:srgbClr w14:val="000000"/>
            </w14:solidFill>
          </w14:textFill>
        </w:rPr>
        <w:t>dicale et de ses praticiens du Ier au IVe si</w:t>
      </w:r>
      <w:r>
        <w:rPr>
          <w:rFonts w:ascii="Times New Roman" w:hAnsi="Times New Roman" w:hint="default"/>
          <w:outline w:val="0"/>
          <w:color w:val="000000"/>
          <w:u w:color="000000"/>
          <w:rtl w:val="0"/>
          <w:lang w:val="fr-FR"/>
          <w14:textFill>
            <w14:solidFill>
              <w14:srgbClr w14:val="000000"/>
            </w14:solidFill>
          </w14:textFill>
        </w:rPr>
        <w:t>è</w:t>
      </w:r>
      <w:r>
        <w:rPr>
          <w:rFonts w:ascii="Times New Roman" w:hAnsi="Times New Roman"/>
          <w:outline w:val="0"/>
          <w:color w:val="000000"/>
          <w:u w:color="000000"/>
          <w:rtl w:val="0"/>
          <w:lang w:val="fr-FR"/>
          <w14:textFill>
            <w14:solidFill>
              <w14:srgbClr w14:val="000000"/>
            </w14:solidFill>
          </w14:textFill>
        </w:rPr>
        <w:t>cle ap. J.-C.,</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Studies in Ancient Medicine 32. Leiden.</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Style w:val="Link"/>
        </w:rPr>
        <w:fldChar w:fldCharType="begin" w:fldLock="0"/>
      </w:r>
      <w:r>
        <w:rPr>
          <w:rStyle w:val="Link"/>
        </w:rPr>
        <w:instrText xml:space="preserve"> HYPERLINK "https://papyri.info/biblio/68228"</w:instrText>
      </w:r>
      <w:r>
        <w:rPr>
          <w:rStyle w:val="Link"/>
        </w:rPr>
        <w:fldChar w:fldCharType="separate" w:fldLock="0"/>
      </w:r>
      <w:r>
        <w:rPr>
          <w:rStyle w:val="Link"/>
          <w:rtl w:val="0"/>
          <w:lang w:val="nl-NL"/>
        </w:rPr>
        <w:t>Kruit, N., Worp, K.A. (1999)</w:t>
      </w:r>
      <w:r>
        <w:rPr/>
        <w:fldChar w:fldCharType="end" w:fldLock="0"/>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Metrological notes on measures and containers of liquids in Graeco-Roman and Byzantine Egypt,</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de-DE"/>
          <w14:textFill>
            <w14:solidFill>
              <w14:srgbClr w14:val="000000"/>
            </w14:solidFill>
          </w14:textFill>
        </w:rPr>
        <w:t>Archiv f</w:t>
      </w:r>
      <w:r>
        <w:rPr>
          <w:rFonts w:ascii="Times New Roman" w:hAnsi="Times New Roman" w:hint="default"/>
          <w:outline w:val="0"/>
          <w:color w:val="000000"/>
          <w:u w:color="000000"/>
          <w:rtl w:val="0"/>
          <w:lang w:val="de-DE"/>
          <w14:textFill>
            <w14:solidFill>
              <w14:srgbClr w14:val="000000"/>
            </w14:solidFill>
          </w14:textFill>
        </w:rPr>
        <w:t>ü</w:t>
      </w:r>
      <w:r>
        <w:rPr>
          <w:rFonts w:ascii="Times New Roman" w:hAnsi="Times New Roman"/>
          <w:outline w:val="0"/>
          <w:color w:val="000000"/>
          <w:u w:color="000000"/>
          <w:rtl w:val="0"/>
          <w:lang w:val="de-DE"/>
          <w14:textFill>
            <w14:solidFill>
              <w14:srgbClr w14:val="000000"/>
            </w14:solidFill>
          </w14:textFill>
        </w:rPr>
        <w:t>r Papyrusforschung und verwandte Gebiete</w:t>
      </w:r>
      <w:r>
        <w:rPr>
          <w:rFonts w:ascii="Times New Roman" w:hAnsi="Times New Roman"/>
          <w:outline w:val="0"/>
          <w:color w:val="000000"/>
          <w:u w:color="000000"/>
          <w:rtl w:val="0"/>
          <w:lang w:val="en-US"/>
          <w14:textFill>
            <w14:solidFill>
              <w14:srgbClr w14:val="000000"/>
            </w14:solidFill>
          </w14:textFill>
        </w:rPr>
        <w:t xml:space="preserve"> 45: 96</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Style w:val="Link"/>
        </w:rPr>
        <w:fldChar w:fldCharType="begin" w:fldLock="0"/>
      </w:r>
      <w:r>
        <w:rPr>
          <w:rStyle w:val="Link"/>
        </w:rPr>
        <w:instrText xml:space="preserve"> HYPERLINK "https://papyri.info/biblio/65918"</w:instrText>
      </w:r>
      <w:r>
        <w:rPr>
          <w:rStyle w:val="Link"/>
        </w:rPr>
        <w:fldChar w:fldCharType="separate" w:fldLock="0"/>
      </w:r>
      <w:r>
        <w:rPr>
          <w:rStyle w:val="Link"/>
          <w:rtl w:val="0"/>
          <w:lang w:val="it-IT"/>
        </w:rPr>
        <w:t>Marasco, G. (1996)</w:t>
      </w:r>
      <w:r>
        <w:rPr/>
        <w:fldChar w:fldCharType="end" w:fldLock="0"/>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fr-FR"/>
          <w14:textFill>
            <w14:solidFill>
              <w14:srgbClr w14:val="000000"/>
            </w14:solidFill>
          </w14:textFill>
        </w:rPr>
        <w:t>Les m</w:t>
      </w:r>
      <w:r>
        <w:rPr>
          <w:rFonts w:ascii="Times New Roman" w:hAnsi="Times New Roman" w:hint="default"/>
          <w:outline w:val="0"/>
          <w:color w:val="000000"/>
          <w:u w:color="000000"/>
          <w:rtl w:val="0"/>
          <w:lang w:val="fr-FR"/>
          <w14:textFill>
            <w14:solidFill>
              <w14:srgbClr w14:val="000000"/>
            </w14:solidFill>
          </w14:textFill>
        </w:rPr>
        <w:t>é</w:t>
      </w:r>
      <w:r>
        <w:rPr>
          <w:rFonts w:ascii="Times New Roman" w:hAnsi="Times New Roman"/>
          <w:outline w:val="0"/>
          <w:color w:val="000000"/>
          <w:u w:color="000000"/>
          <w:rtl w:val="0"/>
          <w:lang w:val="fr-FR"/>
          <w14:textFill>
            <w14:solidFill>
              <w14:srgbClr w14:val="000000"/>
            </w14:solidFill>
          </w14:textFill>
        </w:rPr>
        <w:t xml:space="preserve">decins de cour </w:t>
      </w:r>
      <w:r>
        <w:rPr>
          <w:rFonts w:ascii="Times New Roman" w:hAnsi="Times New Roman" w:hint="default"/>
          <w:outline w:val="0"/>
          <w:color w:val="000000"/>
          <w:u w:color="000000"/>
          <w:rtl w:val="0"/>
          <w:lang w:val="fr-FR"/>
          <w14:textFill>
            <w14:solidFill>
              <w14:srgbClr w14:val="000000"/>
            </w14:solidFill>
          </w14:textFill>
        </w:rPr>
        <w:t xml:space="preserve">à </w:t>
      </w:r>
      <w:r>
        <w:rPr>
          <w:rFonts w:ascii="Times New Roman" w:hAnsi="Times New Roman"/>
          <w:outline w:val="0"/>
          <w:color w:val="000000"/>
          <w:u w:color="000000"/>
          <w:rtl w:val="0"/>
          <w:lang w:val="fr-FR"/>
          <w14:textFill>
            <w14:solidFill>
              <w14:srgbClr w14:val="000000"/>
            </w14:solidFill>
          </w14:textFill>
        </w:rPr>
        <w:t>l'</w:t>
      </w:r>
      <w:r>
        <w:rPr>
          <w:rFonts w:ascii="Times New Roman" w:hAnsi="Times New Roman" w:hint="default"/>
          <w:outline w:val="0"/>
          <w:color w:val="000000"/>
          <w:u w:color="000000"/>
          <w:rtl w:val="0"/>
          <w:lang w:val="fr-FR"/>
          <w14:textFill>
            <w14:solidFill>
              <w14:srgbClr w14:val="000000"/>
            </w14:solidFill>
          </w14:textFill>
        </w:rPr>
        <w:t>é</w:t>
      </w:r>
      <w:r>
        <w:rPr>
          <w:rFonts w:ascii="Times New Roman" w:hAnsi="Times New Roman"/>
          <w:outline w:val="0"/>
          <w:color w:val="000000"/>
          <w:u w:color="000000"/>
          <w:rtl w:val="0"/>
          <w:lang w:val="fr-FR"/>
          <w14:textFill>
            <w14:solidFill>
              <w14:srgbClr w14:val="000000"/>
            </w14:solidFill>
          </w14:textFill>
        </w:rPr>
        <w:t>poque hell</w:t>
      </w:r>
      <w:r>
        <w:rPr>
          <w:rFonts w:ascii="Times New Roman" w:hAnsi="Times New Roman" w:hint="default"/>
          <w:outline w:val="0"/>
          <w:color w:val="000000"/>
          <w:u w:color="000000"/>
          <w:rtl w:val="0"/>
          <w:lang w:val="fr-FR"/>
          <w14:textFill>
            <w14:solidFill>
              <w14:srgbClr w14:val="000000"/>
            </w14:solidFill>
          </w14:textFill>
        </w:rPr>
        <w:t>é</w:t>
      </w:r>
      <w:r>
        <w:rPr>
          <w:rFonts w:ascii="Times New Roman" w:hAnsi="Times New Roman"/>
          <w:outline w:val="0"/>
          <w:color w:val="000000"/>
          <w:u w:color="000000"/>
          <w:rtl w:val="0"/>
          <w:lang w:val="fr-FR"/>
          <w14:textFill>
            <w14:solidFill>
              <w14:srgbClr w14:val="000000"/>
            </w14:solidFill>
          </w14:textFill>
        </w:rPr>
        <w:t>nistique</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Revue des </w:t>
      </w:r>
      <w:r>
        <w:rPr>
          <w:rFonts w:ascii="Times New Roman" w:hAnsi="Times New Roman" w:hint="default"/>
          <w:outline w:val="0"/>
          <w:color w:val="000000"/>
          <w:u w:color="000000"/>
          <w:rtl w:val="0"/>
          <w:lang w:val="en-US"/>
          <w14:textFill>
            <w14:solidFill>
              <w14:srgbClr w14:val="000000"/>
            </w14:solidFill>
          </w14:textFill>
        </w:rPr>
        <w:t>É</w:t>
      </w:r>
      <w:r>
        <w:rPr>
          <w:rFonts w:ascii="Times New Roman" w:hAnsi="Times New Roman"/>
          <w:outline w:val="0"/>
          <w:color w:val="000000"/>
          <w:u w:color="000000"/>
          <w:rtl w:val="0"/>
          <w:lang w:val="en-US"/>
          <w14:textFill>
            <w14:solidFill>
              <w14:srgbClr w14:val="000000"/>
            </w14:solidFill>
          </w14:textFill>
        </w:rPr>
        <w:t>tudes Grecques 109, 2: 435</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466.</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Style w:val="Link"/>
        </w:rPr>
        <w:fldChar w:fldCharType="begin" w:fldLock="0"/>
      </w:r>
      <w:r>
        <w:rPr>
          <w:rStyle w:val="Link"/>
        </w:rPr>
        <w:instrText xml:space="preserve"> HYPERLINK "https://papyri.info/biblio/97671"</w:instrText>
      </w:r>
      <w:r>
        <w:rPr>
          <w:rStyle w:val="Link"/>
        </w:rPr>
        <w:fldChar w:fldCharType="separate" w:fldLock="0"/>
      </w:r>
      <w:r>
        <w:rPr>
          <w:rStyle w:val="Link"/>
          <w:rtl w:val="0"/>
          <w:lang w:val="it-IT"/>
        </w:rPr>
        <w:t>Nutton, V. (1977)</w:t>
      </w:r>
      <w:r>
        <w:rPr/>
        <w:fldChar w:fldCharType="end" w:fldLock="0"/>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Archiatri and the Medical Profession in Antiquity,</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Papers of the British School at Rome 45: 191</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226.</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Style w:val="Link"/>
        </w:rPr>
        <w:fldChar w:fldCharType="begin" w:fldLock="0"/>
      </w:r>
      <w:r>
        <w:rPr>
          <w:rStyle w:val="Link"/>
        </w:rPr>
        <w:instrText xml:space="preserve"> HYPERLINK "https://papyri.info/biblio/80968"</w:instrText>
      </w:r>
      <w:r>
        <w:rPr>
          <w:rStyle w:val="Link"/>
        </w:rPr>
        <w:fldChar w:fldCharType="separate" w:fldLock="0"/>
      </w:r>
      <w:r>
        <w:rPr>
          <w:rStyle w:val="Link"/>
          <w:rtl w:val="0"/>
        </w:rPr>
        <w:t>Pruneti, P. (2012)</w:t>
      </w:r>
      <w:r>
        <w:rPr/>
        <w:fldChar w:fldCharType="end" w:fldLock="0"/>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it-IT"/>
          <w14:textFill>
            <w14:solidFill>
              <w14:srgbClr w14:val="000000"/>
            </w14:solidFill>
          </w14:textFill>
        </w:rPr>
        <w:t>Lista nominativa dei fabbricanti di tappeti: le testimonianze dei papiri</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de-DE"/>
          <w14:textFill>
            <w14:solidFill>
              <w14:srgbClr w14:val="000000"/>
            </w14:solidFill>
          </w14:textFill>
        </w:rPr>
        <w:t>AnalPap</w:t>
      </w:r>
      <w:r>
        <w:rPr>
          <w:rFonts w:ascii="Times New Roman" w:hAnsi="Times New Roman"/>
          <w:outline w:val="0"/>
          <w:color w:val="000000"/>
          <w:u w:color="000000"/>
          <w:rtl w:val="0"/>
          <w:lang w:val="en-US"/>
          <w14:textFill>
            <w14:solidFill>
              <w14:srgbClr w14:val="000000"/>
            </w14:solidFill>
          </w14:textFill>
        </w:rPr>
        <w:t>, 21</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22, 149</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155.</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Style w:val="Link"/>
        </w:rPr>
        <w:fldChar w:fldCharType="begin" w:fldLock="0"/>
      </w:r>
      <w:r>
        <w:rPr>
          <w:rStyle w:val="Link"/>
        </w:rPr>
        <w:instrText xml:space="preserve"> HYPERLINK "https://papyri.info/biblio/97670"</w:instrText>
      </w:r>
      <w:r>
        <w:rPr>
          <w:rStyle w:val="Link"/>
        </w:rPr>
        <w:fldChar w:fldCharType="separate" w:fldLock="0"/>
      </w:r>
      <w:r>
        <w:rPr>
          <w:rStyle w:val="Link"/>
          <w:rtl w:val="0"/>
          <w:lang w:val="en-US"/>
        </w:rPr>
        <w:t>Raschel, C-L. (2024)</w:t>
      </w:r>
      <w:r>
        <w:rPr/>
        <w:fldChar w:fldCharType="end" w:fldLock="0"/>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fr-FR"/>
          <w14:textFill>
            <w14:solidFill>
              <w14:srgbClr w14:val="000000"/>
            </w14:solidFill>
          </w14:textFill>
        </w:rPr>
        <w:t>Les archiatroi, les m</w:t>
      </w:r>
      <w:r>
        <w:rPr>
          <w:rFonts w:ascii="Times New Roman" w:hAnsi="Times New Roman" w:hint="default"/>
          <w:outline w:val="0"/>
          <w:color w:val="000000"/>
          <w:u w:color="000000"/>
          <w:rtl w:val="0"/>
          <w:lang w:val="fr-FR"/>
          <w14:textFill>
            <w14:solidFill>
              <w14:srgbClr w14:val="000000"/>
            </w14:solidFill>
          </w14:textFill>
        </w:rPr>
        <w:t>é</w:t>
      </w:r>
      <w:r>
        <w:rPr>
          <w:rFonts w:ascii="Times New Roman" w:hAnsi="Times New Roman"/>
          <w:outline w:val="0"/>
          <w:color w:val="000000"/>
          <w:u w:color="000000"/>
          <w:rtl w:val="0"/>
          <w:lang w:val="fr-FR"/>
          <w14:textFill>
            <w14:solidFill>
              <w14:srgbClr w14:val="000000"/>
            </w14:solidFill>
          </w14:textFill>
        </w:rPr>
        <w:t>decins publics et l</w:t>
      </w:r>
      <w:r>
        <w:rPr>
          <w:rFonts w:ascii="Times New Roman" w:hAnsi="Times New Roman" w:hint="default"/>
          <w:outline w:val="0"/>
          <w:color w:val="000000"/>
          <w:u w:color="000000"/>
          <w:rtl w:val="0"/>
          <w:lang w:val="fr-FR"/>
          <w14:textFill>
            <w14:solidFill>
              <w14:srgbClr w14:val="000000"/>
            </w14:solidFill>
          </w14:textFill>
        </w:rPr>
        <w:t>’</w:t>
      </w:r>
      <w:r>
        <w:rPr>
          <w:rFonts w:ascii="Times New Roman" w:hAnsi="Times New Roman"/>
          <w:outline w:val="0"/>
          <w:color w:val="000000"/>
          <w:u w:color="000000"/>
          <w:rtl w:val="0"/>
          <w:lang w:val="fr-FR"/>
          <w14:textFill>
            <w14:solidFill>
              <w14:srgbClr w14:val="000000"/>
            </w14:solidFill>
          </w14:textFill>
        </w:rPr>
        <w:t>h</w:t>
      </w:r>
      <w:r>
        <w:rPr>
          <w:rFonts w:ascii="Times New Roman" w:hAnsi="Times New Roman" w:hint="default"/>
          <w:outline w:val="0"/>
          <w:color w:val="000000"/>
          <w:u w:color="000000"/>
          <w:rtl w:val="0"/>
          <w:lang w:val="fr-FR"/>
          <w14:textFill>
            <w14:solidFill>
              <w14:srgbClr w14:val="000000"/>
            </w14:solidFill>
          </w14:textFill>
        </w:rPr>
        <w:t>ô</w:t>
      </w:r>
      <w:r>
        <w:rPr>
          <w:rFonts w:ascii="Times New Roman" w:hAnsi="Times New Roman"/>
          <w:outline w:val="0"/>
          <w:color w:val="000000"/>
          <w:u w:color="000000"/>
          <w:rtl w:val="0"/>
          <w:lang w:val="fr-FR"/>
          <w14:textFill>
            <w14:solidFill>
              <w14:srgbClr w14:val="000000"/>
            </w14:solidFill>
          </w14:textFill>
        </w:rPr>
        <w:t xml:space="preserve">pital en </w:t>
      </w:r>
      <w:r>
        <w:rPr>
          <w:rFonts w:ascii="Times New Roman" w:hAnsi="Times New Roman" w:hint="default"/>
          <w:outline w:val="0"/>
          <w:color w:val="000000"/>
          <w:u w:color="000000"/>
          <w:rtl w:val="0"/>
          <w:lang w:val="fr-FR"/>
          <w14:textFill>
            <w14:solidFill>
              <w14:srgbClr w14:val="000000"/>
            </w14:solidFill>
          </w14:textFill>
        </w:rPr>
        <w:t>É</w:t>
      </w:r>
      <w:r>
        <w:rPr>
          <w:rFonts w:ascii="Times New Roman" w:hAnsi="Times New Roman"/>
          <w:outline w:val="0"/>
          <w:color w:val="000000"/>
          <w:u w:color="000000"/>
          <w:rtl w:val="0"/>
          <w:lang w:val="fr-FR"/>
          <w14:textFill>
            <w14:solidFill>
              <w14:srgbClr w14:val="000000"/>
            </w14:solidFill>
          </w14:textFill>
        </w:rPr>
        <w:t>gypte byzantine,</w:t>
      </w:r>
      <w:r>
        <w:rPr>
          <w:rFonts w:ascii="Times New Roman" w:hAnsi="Times New Roman" w:hint="default"/>
          <w:outline w:val="0"/>
          <w:color w:val="000000"/>
          <w:u w:color="000000"/>
          <w:rtl w:val="0"/>
          <w:lang w:val="fr-FR"/>
          <w14:textFill>
            <w14:solidFill>
              <w14:srgbClr w14:val="000000"/>
            </w14:solidFill>
          </w14:textFill>
        </w:rPr>
        <w:t xml:space="preserve">’ </w:t>
      </w:r>
      <w:r>
        <w:rPr>
          <w:rFonts w:ascii="Times New Roman" w:hAnsi="Times New Roman"/>
          <w:outline w:val="0"/>
          <w:color w:val="000000"/>
          <w:u w:color="000000"/>
          <w:rtl w:val="0"/>
          <w:lang w:val="fr-FR"/>
          <w14:textFill>
            <w14:solidFill>
              <w14:srgbClr w14:val="000000"/>
            </w14:solidFill>
          </w14:textFill>
        </w:rPr>
        <w:t>Dialogues d</w:t>
      </w:r>
      <w:r>
        <w:rPr>
          <w:rFonts w:ascii="Times New Roman" w:hAnsi="Times New Roman" w:hint="default"/>
          <w:outline w:val="0"/>
          <w:color w:val="000000"/>
          <w:u w:color="000000"/>
          <w:rtl w:val="0"/>
          <w:lang w:val="fr-FR"/>
          <w14:textFill>
            <w14:solidFill>
              <w14:srgbClr w14:val="000000"/>
            </w14:solidFill>
          </w14:textFill>
        </w:rPr>
        <w:t>’</w:t>
      </w:r>
      <w:r>
        <w:rPr>
          <w:rFonts w:ascii="Times New Roman" w:hAnsi="Times New Roman"/>
          <w:outline w:val="0"/>
          <w:color w:val="000000"/>
          <w:u w:color="000000"/>
          <w:rtl w:val="0"/>
          <w:lang w:val="fr-FR"/>
          <w14:textFill>
            <w14:solidFill>
              <w14:srgbClr w14:val="000000"/>
            </w14:solidFill>
          </w14:textFill>
        </w:rPr>
        <w:t>histoire ancienne</w:t>
      </w:r>
      <w:r>
        <w:rPr>
          <w:rFonts w:ascii="Times New Roman" w:hAnsi="Times New Roman"/>
          <w:outline w:val="0"/>
          <w:color w:val="000000"/>
          <w:u w:color="000000"/>
          <w:rtl w:val="0"/>
          <w:lang w:val="en-US"/>
          <w14:textFill>
            <w14:solidFill>
              <w14:srgbClr w14:val="000000"/>
            </w14:solidFill>
          </w14:textFill>
        </w:rPr>
        <w:t>, 50/2, 125</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152.</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Style w:val="Link"/>
        </w:rPr>
        <w:fldChar w:fldCharType="begin" w:fldLock="0"/>
      </w:r>
      <w:r>
        <w:rPr>
          <w:rStyle w:val="Link"/>
        </w:rPr>
        <w:instrText xml:space="preserve"> HYPERLINK "https://papyri.info/biblio/17543"</w:instrText>
      </w:r>
      <w:r>
        <w:rPr>
          <w:rStyle w:val="Link"/>
        </w:rPr>
        <w:fldChar w:fldCharType="separate" w:fldLock="0"/>
      </w:r>
      <w:r>
        <w:rPr>
          <w:rStyle w:val="Link"/>
          <w:rtl w:val="0"/>
        </w:rPr>
        <w:t>Samama, E. (2003)</w:t>
      </w:r>
      <w:r>
        <w:rPr/>
        <w:fldChar w:fldCharType="end" w:fldLock="0"/>
      </w:r>
      <w:r>
        <w:rPr>
          <w:rFonts w:ascii="Times New Roman" w:hAnsi="Times New Roman"/>
          <w:outline w:val="0"/>
          <w:color w:val="000000"/>
          <w:u w:color="000000"/>
          <w:rtl w:val="0"/>
          <w:lang w:val="fr-FR"/>
          <w14:textFill>
            <w14:solidFill>
              <w14:srgbClr w14:val="000000"/>
            </w14:solidFill>
          </w14:textFill>
        </w:rPr>
        <w:t xml:space="preserve"> Les m</w:t>
      </w:r>
      <w:r>
        <w:rPr>
          <w:rFonts w:ascii="Times New Roman" w:hAnsi="Times New Roman" w:hint="default"/>
          <w:outline w:val="0"/>
          <w:color w:val="000000"/>
          <w:u w:color="000000"/>
          <w:rtl w:val="0"/>
          <w:lang w:val="fr-FR"/>
          <w14:textFill>
            <w14:solidFill>
              <w14:srgbClr w14:val="000000"/>
            </w14:solidFill>
          </w14:textFill>
        </w:rPr>
        <w:t>é</w:t>
      </w:r>
      <w:r>
        <w:rPr>
          <w:rFonts w:ascii="Times New Roman" w:hAnsi="Times New Roman"/>
          <w:outline w:val="0"/>
          <w:color w:val="000000"/>
          <w:u w:color="000000"/>
          <w:rtl w:val="0"/>
          <w:lang w:val="fr-FR"/>
          <w14:textFill>
            <w14:solidFill>
              <w14:srgbClr w14:val="000000"/>
            </w14:solidFill>
          </w14:textFill>
        </w:rPr>
        <w:t>decins dans le monde grec</w:t>
      </w:r>
      <w:r>
        <w:rPr>
          <w:rFonts w:ascii="Times New Roman" w:hAnsi="Times New Roman"/>
          <w:outline w:val="0"/>
          <w:color w:val="000000"/>
          <w:u w:color="000000"/>
          <w:rtl w:val="0"/>
          <w:lang w:val="de-DE"/>
          <w14:textFill>
            <w14:solidFill>
              <w14:srgbClr w14:val="000000"/>
            </w14:solidFill>
          </w14:textFill>
        </w:rPr>
        <w:t>.</w:t>
      </w:r>
      <w:r>
        <w:rPr>
          <w:rFonts w:ascii="Times New Roman" w:hAnsi="Times New Roman"/>
          <w:outline w:val="0"/>
          <w:color w:val="000000"/>
          <w:u w:color="000000"/>
          <w:rtl w:val="0"/>
          <w:lang w:val="fr-FR"/>
          <w14:textFill>
            <w14:solidFill>
              <w14:srgbClr w14:val="000000"/>
            </w14:solidFill>
          </w14:textFill>
        </w:rPr>
        <w:t xml:space="preserve"> </w:t>
      </w:r>
      <w:r>
        <w:rPr>
          <w:rFonts w:ascii="Times New Roman" w:hAnsi="Times New Roman"/>
          <w:outline w:val="0"/>
          <w:color w:val="000000"/>
          <w:u w:color="000000"/>
          <w:rtl w:val="0"/>
          <w:lang w:val="de-DE"/>
          <w14:textFill>
            <w14:solidFill>
              <w14:srgbClr w14:val="000000"/>
            </w14:solidFill>
          </w14:textFill>
        </w:rPr>
        <w:t>S</w:t>
      </w:r>
      <w:r>
        <w:rPr>
          <w:rFonts w:ascii="Times New Roman" w:hAnsi="Times New Roman"/>
          <w:outline w:val="0"/>
          <w:color w:val="000000"/>
          <w:u w:color="000000"/>
          <w:rtl w:val="0"/>
          <w:lang w:val="fr-FR"/>
          <w14:textFill>
            <w14:solidFill>
              <w14:srgbClr w14:val="000000"/>
            </w14:solidFill>
          </w14:textFill>
        </w:rPr>
        <w:t xml:space="preserve">ources </w:t>
      </w:r>
      <w:r>
        <w:rPr>
          <w:rFonts w:ascii="Times New Roman" w:hAnsi="Times New Roman" w:hint="default"/>
          <w:outline w:val="0"/>
          <w:color w:val="000000"/>
          <w:u w:color="000000"/>
          <w:rtl w:val="0"/>
          <w:lang w:val="fr-FR"/>
          <w14:textFill>
            <w14:solidFill>
              <w14:srgbClr w14:val="000000"/>
            </w14:solidFill>
          </w14:textFill>
        </w:rPr>
        <w:t>é</w:t>
      </w:r>
      <w:r>
        <w:rPr>
          <w:rFonts w:ascii="Times New Roman" w:hAnsi="Times New Roman"/>
          <w:outline w:val="0"/>
          <w:color w:val="000000"/>
          <w:u w:color="000000"/>
          <w:rtl w:val="0"/>
          <w:lang w:val="fr-FR"/>
          <w14:textFill>
            <w14:solidFill>
              <w14:srgbClr w14:val="000000"/>
            </w14:solidFill>
          </w14:textFill>
        </w:rPr>
        <w:t>pigraphiques sur la naissance d'un corps m</w:t>
      </w:r>
      <w:r>
        <w:rPr>
          <w:rFonts w:ascii="Times New Roman" w:hAnsi="Times New Roman" w:hint="default"/>
          <w:outline w:val="0"/>
          <w:color w:val="000000"/>
          <w:u w:color="000000"/>
          <w:rtl w:val="0"/>
          <w:lang w:val="fr-FR"/>
          <w14:textFill>
            <w14:solidFill>
              <w14:srgbClr w14:val="000000"/>
            </w14:solidFill>
          </w14:textFill>
        </w:rPr>
        <w:t>é</w:t>
      </w:r>
      <w:r>
        <w:rPr>
          <w:rFonts w:ascii="Times New Roman" w:hAnsi="Times New Roman"/>
          <w:outline w:val="0"/>
          <w:color w:val="000000"/>
          <w:u w:color="000000"/>
          <w:rtl w:val="0"/>
          <w:lang w:val="fr-FR"/>
          <w14:textFill>
            <w14:solidFill>
              <w14:srgbClr w14:val="000000"/>
            </w14:solidFill>
          </w14:textFill>
        </w:rPr>
        <w:t xml:space="preserve">dical. </w:t>
      </w:r>
      <w:r>
        <w:rPr>
          <w:rFonts w:ascii="Times New Roman" w:hAnsi="Times New Roman"/>
          <w:outline w:val="0"/>
          <w:color w:val="000000"/>
          <w:u w:color="000000"/>
          <w:rtl w:val="0"/>
          <w:lang w:val="en-US"/>
          <w14:textFill>
            <w14:solidFill>
              <w14:srgbClr w14:val="000000"/>
            </w14:solidFill>
          </w14:textFill>
        </w:rPr>
        <w:t>Gen</w:t>
      </w:r>
      <w:r>
        <w:rPr>
          <w:rFonts w:ascii="Times New Roman" w:hAnsi="Times New Roman" w:hint="default"/>
          <w:outline w:val="0"/>
          <w:color w:val="000000"/>
          <w:u w:color="000000"/>
          <w:rtl w:val="0"/>
          <w:lang w:val="en-US"/>
          <w14:textFill>
            <w14:solidFill>
              <w14:srgbClr w14:val="000000"/>
            </w14:solidFill>
          </w14:textFill>
        </w:rPr>
        <w:t>è</w:t>
      </w:r>
      <w:r>
        <w:rPr>
          <w:rFonts w:ascii="Times New Roman" w:hAnsi="Times New Roman"/>
          <w:outline w:val="0"/>
          <w:color w:val="000000"/>
          <w:u w:color="000000"/>
          <w:rtl w:val="0"/>
          <w:lang w:val="en-US"/>
          <w14:textFill>
            <w14:solidFill>
              <w14:srgbClr w14:val="000000"/>
            </w14:solidFill>
          </w14:textFill>
        </w:rPr>
        <w:t>ve.</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Style w:val="Link"/>
        </w:rPr>
        <w:fldChar w:fldCharType="begin" w:fldLock="0"/>
      </w:r>
      <w:r>
        <w:rPr>
          <w:rStyle w:val="Link"/>
        </w:rPr>
        <w:instrText xml:space="preserve"> HYPERLINK "https://papyri.info/biblio/97685"</w:instrText>
      </w:r>
      <w:r>
        <w:rPr>
          <w:rStyle w:val="Link"/>
        </w:rPr>
        <w:fldChar w:fldCharType="separate" w:fldLock="0"/>
      </w:r>
      <w:r>
        <w:rPr>
          <w:rStyle w:val="Link"/>
          <w:rtl w:val="0"/>
          <w:lang w:val="nl-NL"/>
        </w:rPr>
        <w:t>Underwood, N. (2018)</w:t>
      </w:r>
      <w:r>
        <w:rPr/>
        <w:fldChar w:fldCharType="end" w:fldLock="0"/>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Medicine, Money, and Christian Rhetoric: The Socio-Economic Dimensions of Healthcare in Late Antiquity,</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Studies in Late Antiquity 2 (3): 342</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384.</w:t>
      </w:r>
    </w:p>
    <w:p>
      <w:pPr>
        <w:pStyle w:val="Body"/>
        <w:spacing w:line="360" w:lineRule="auto"/>
        <w:jc w:val="both"/>
        <w:rPr>
          <w:rFonts w:ascii="Times New Roman" w:cs="Times New Roman" w:hAnsi="Times New Roman" w:eastAsia="Times New Roman"/>
          <w:outline w:val="0"/>
          <w:color w:val="000000"/>
          <w:u w:color="000000"/>
          <w14:textFill>
            <w14:solidFill>
              <w14:srgbClr w14:val="000000"/>
            </w14:solidFill>
          </w14:textFill>
        </w:rPr>
      </w:pPr>
      <w:r>
        <w:rPr>
          <w:rStyle w:val="Link"/>
        </w:rPr>
        <w:fldChar w:fldCharType="begin" w:fldLock="0"/>
      </w:r>
      <w:r>
        <w:rPr>
          <w:rStyle w:val="Link"/>
        </w:rPr>
        <w:instrText xml:space="preserve"> HYPERLINK "https://papyri.info/biblio/69644"</w:instrText>
      </w:r>
      <w:r>
        <w:rPr>
          <w:rStyle w:val="Link"/>
        </w:rPr>
        <w:fldChar w:fldCharType="separate" w:fldLock="0"/>
      </w:r>
      <w:r>
        <w:rPr>
          <w:rStyle w:val="Link"/>
          <w:rtl w:val="0"/>
        </w:rPr>
        <w:t>Worp, K.A. (2000)</w:t>
      </w:r>
      <w:r>
        <w:rPr/>
        <w:fldChar w:fldCharType="end" w:fldLock="0"/>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survey of </w:t>
      </w:r>
      <w:r>
        <w:rPr>
          <w:rFonts w:ascii="Times New Roman" w:hAnsi="Times New Roman" w:hint="default"/>
          <w:outline w:val="0"/>
          <w:color w:val="000000"/>
          <w:u w:color="000000"/>
          <w:rtl w:val="0"/>
          <w14:textFill>
            <w14:solidFill>
              <w14:srgbClr w14:val="000000"/>
            </w14:solidFill>
          </w14:textFill>
        </w:rPr>
        <w:t>ἁπλᾶ</w:t>
      </w:r>
      <w:r>
        <w:rPr>
          <w:rFonts w:ascii="Times New Roman" w:hAnsi="Times New Roman"/>
          <w:outline w:val="0"/>
          <w:color w:val="000000"/>
          <w:u w:color="000000"/>
          <w:rtl w:val="0"/>
          <w14:textFill>
            <w14:solidFill>
              <w14:srgbClr w14:val="000000"/>
            </w14:solidFill>
          </w14:textFill>
        </w:rPr>
        <w:t xml:space="preserve">, </w:t>
      </w:r>
      <w:r>
        <w:rPr>
          <w:rFonts w:ascii="Times New Roman" w:hAnsi="Times New Roman" w:hint="default"/>
          <w:outline w:val="0"/>
          <w:color w:val="000000"/>
          <w:u w:color="000000"/>
          <w:rtl w:val="0"/>
          <w14:textFill>
            <w14:solidFill>
              <w14:srgbClr w14:val="000000"/>
            </w14:solidFill>
          </w14:textFill>
        </w:rPr>
        <w:t>δι</w:t>
      </w:r>
      <w:r>
        <w:rPr>
          <w:rFonts w:ascii="Times New Roman" w:hAnsi="Times New Roman"/>
          <w:outline w:val="0"/>
          <w:color w:val="000000"/>
          <w:u w:color="000000"/>
          <w:rtl w:val="0"/>
          <w14:textFill>
            <w14:solidFill>
              <w14:srgbClr w14:val="000000"/>
            </w14:solidFill>
          </w14:textFill>
        </w:rPr>
        <w:t>(</w:t>
      </w:r>
      <w:r>
        <w:rPr>
          <w:rFonts w:ascii="Times New Roman" w:hAnsi="Times New Roman" w:hint="default"/>
          <w:outline w:val="0"/>
          <w:color w:val="000000"/>
          <w:u w:color="000000"/>
          <w:rtl w:val="0"/>
          <w14:textFill>
            <w14:solidFill>
              <w14:srgbClr w14:val="000000"/>
            </w14:solidFill>
          </w14:textFill>
        </w:rPr>
        <w:t>δι</w:t>
      </w:r>
      <w:r>
        <w:rPr>
          <w:rFonts w:ascii="Times New Roman" w:hAnsi="Times New Roman"/>
          <w:outline w:val="0"/>
          <w:color w:val="000000"/>
          <w:u w:color="000000"/>
          <w:rtl w:val="0"/>
          <w14:textFill>
            <w14:solidFill>
              <w14:srgbClr w14:val="000000"/>
            </w14:solidFill>
          </w14:textFill>
        </w:rPr>
        <w:t>)</w:t>
      </w:r>
      <w:r>
        <w:rPr>
          <w:rFonts w:ascii="Times New Roman" w:hAnsi="Times New Roman" w:hint="default"/>
          <w:outline w:val="0"/>
          <w:color w:val="000000"/>
          <w:u w:color="000000"/>
          <w:rtl w:val="0"/>
          <w14:textFill>
            <w14:solidFill>
              <w14:srgbClr w14:val="000000"/>
            </w14:solidFill>
          </w14:textFill>
        </w:rPr>
        <w:t xml:space="preserve">πλᾶ </w:t>
      </w:r>
      <w:r>
        <w:rPr>
          <w:rFonts w:ascii="Times New Roman" w:hAnsi="Times New Roman"/>
          <w:outline w:val="0"/>
          <w:color w:val="000000"/>
          <w:u w:color="000000"/>
          <w:rtl w:val="0"/>
          <w:lang w:val="en-US"/>
          <w14:textFill>
            <w14:solidFill>
              <w14:srgbClr w14:val="000000"/>
            </w14:solidFill>
          </w14:textFill>
        </w:rPr>
        <w:t>and</w:t>
      </w:r>
      <w:r>
        <w:rPr>
          <w:rFonts w:ascii="Times New Roman" w:hAnsi="Times New Roman" w:hint="default"/>
          <w:outline w:val="0"/>
          <w:color w:val="000000"/>
          <w:u w:color="000000"/>
          <w:rtl w:val="0"/>
          <w14:textFill>
            <w14:solidFill>
              <w14:srgbClr w14:val="000000"/>
            </w14:solidFill>
          </w14:textFill>
        </w:rPr>
        <w:t xml:space="preserve"> τριπλᾶ</w:t>
      </w:r>
      <w:r>
        <w:rPr>
          <w:rFonts w:ascii="Times New Roman" w:hAnsi="Times New Roman"/>
          <w:outline w:val="0"/>
          <w:color w:val="000000"/>
          <w:u w:color="000000"/>
          <w:rtl w:val="0"/>
          <w:lang w:val="en-US"/>
          <w14:textFill>
            <w14:solidFill>
              <w14:srgbClr w14:val="000000"/>
            </w14:solidFill>
          </w14:textFill>
        </w:rPr>
        <w:t xml:space="preserve"> measures in the papyri,</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ZPE 131: 145</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149.</w:t>
      </w:r>
    </w:p>
    <w:p>
      <w:pPr>
        <w:pStyle w:val="Body"/>
        <w:spacing w:line="360" w:lineRule="auto"/>
        <w:jc w:val="both"/>
      </w:pPr>
      <w:r>
        <w:rPr>
          <w:rStyle w:val="Link"/>
        </w:rPr>
        <w:fldChar w:fldCharType="begin" w:fldLock="0"/>
      </w:r>
      <w:r>
        <w:rPr>
          <w:rStyle w:val="Link"/>
        </w:rPr>
        <w:instrText xml:space="preserve"> HYPERLINK "https://papyri.info/biblio/97689"</w:instrText>
      </w:r>
      <w:r>
        <w:rPr>
          <w:rStyle w:val="Link"/>
        </w:rPr>
        <w:fldChar w:fldCharType="separate" w:fldLock="0"/>
      </w:r>
      <w:r>
        <w:rPr>
          <w:rStyle w:val="Link"/>
          <w:rtl w:val="0"/>
        </w:rPr>
        <w:t xml:space="preserve">Zimonyi, </w:t>
      </w:r>
      <w:r>
        <w:rPr>
          <w:rStyle w:val="Link"/>
          <w:rtl w:val="0"/>
        </w:rPr>
        <w:t>Á</w:t>
      </w:r>
      <w:r>
        <w:rPr>
          <w:rStyle w:val="Link"/>
          <w:rtl w:val="0"/>
        </w:rPr>
        <w:t>. (2018)</w:t>
      </w:r>
      <w:r>
        <w:rPr/>
        <w:fldChar w:fldCharType="end" w:fldLock="0"/>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Archiatres id est medicus sapientissimus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Changes in the meaning of the term archiatros in the Roman Empire,</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 Sapiens Unicus Civis, Proceedings of International Conference on Classical Studies: 230</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241.</w:t>
      </w:r>
    </w:p>
    <w:sectPr>
      <w:headerReference w:type="default" r:id="rId4"/>
      <w:footerReference w:type="default" r:id="rId5"/>
      <w:pgSz w:w="11900" w:h="16840" w:orient="portrait"/>
      <w:pgMar w:top="1417" w:right="1417" w:bottom="1417"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IFAO-Grec Unicod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right"/>
    </w:pPr>
    <w:r>
      <w:rPr>
        <w:rFonts w:ascii="Times New Roman" w:hAnsi="Times New Roman"/>
        <w:rtl w:val="0"/>
      </w:rPr>
      <w:fldChar w:fldCharType="begin" w:fldLock="0"/>
    </w:r>
    <w:r>
      <w:rPr>
        <w:rFonts w:ascii="Times New Roman" w:hAnsi="Times New Roman"/>
        <w:rtl w:val="0"/>
      </w:rPr>
      <w:instrText xml:space="preserve"> PAGE </w:instrText>
    </w:r>
    <w:r>
      <w:rPr>
        <w:rFonts w:ascii="Times New Roman" w:hAnsi="Times New Roman"/>
        <w:rtl w:val="0"/>
      </w:rPr>
      <w:fldChar w:fldCharType="separate" w:fldLock="0"/>
    </w:r>
    <w:r>
      <w:rPr>
        <w:rFonts w:ascii="Times New Roman" w:hAnsi="Times New Roman"/>
        <w:rtl w:val="0"/>
      </w:rPr>
    </w:r>
    <w:r>
      <w:rPr>
        <w:rFonts w:ascii="Times New Roman" w:hAnsi="Times New Roman"/>
        <w:rtl w:val="0"/>
      </w:rPr>
      <w:fldChar w:fldCharType="end" w:fldLock="0"/>
    </w:r>
    <w:r>
      <w:rPr>
        <w:rFonts w:ascii="Times New Roman" w:hAnsi="Times New Roman"/>
      </w:r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jc w:val="both"/>
      </w:pP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
      </w:r>
      <w:r>
        <w:rPr>
          <w:rFonts w:ascii="Times New Roman" w:hAnsi="Times New Roman"/>
          <w:outline w:val="0"/>
          <w:color w:val="000000"/>
          <w:u w:color="000000"/>
          <w:rtl w:val="0"/>
          <w:lang w:val="en-US"/>
          <w14:textFill>
            <w14:solidFill>
              <w14:srgbClr w14:val="000000"/>
            </w14:solidFill>
          </w14:textFill>
        </w:rPr>
        <w:t xml:space="preserve"> See </w:t>
      </w:r>
      <w:r>
        <w:rPr>
          <w:rStyle w:val="Hyperlink.0"/>
        </w:rPr>
        <w:fldChar w:fldCharType="begin" w:fldLock="0"/>
      </w:r>
      <w:r>
        <w:rPr>
          <w:rStyle w:val="Hyperlink.0"/>
        </w:rPr>
        <w:instrText xml:space="preserve"> HYPERLINK "https://papyri.info/hgv/37929"</w:instrText>
      </w:r>
      <w:r>
        <w:rPr>
          <w:rStyle w:val="Hyperlink.0"/>
        </w:rPr>
        <w:fldChar w:fldCharType="separate" w:fldLock="0"/>
      </w:r>
      <w:r>
        <w:rPr>
          <w:rStyle w:val="Hyperlink.0"/>
          <w:rtl w:val="0"/>
          <w:lang w:val="en-US"/>
        </w:rPr>
        <w:t>P.Oxy. 16 2051</w:t>
      </w:r>
      <w:r>
        <w:rPr/>
        <w:fldChar w:fldCharType="end" w:fldLock="0"/>
      </w:r>
      <w:r>
        <w:rPr>
          <w:rFonts w:ascii="Times New Roman" w:hAnsi="Times New Roman"/>
          <w:outline w:val="0"/>
          <w:color w:val="000000"/>
          <w:u w:color="000000"/>
          <w:rtl w:val="0"/>
          <w:lang w:val="en-US"/>
          <w14:textFill>
            <w14:solidFill>
              <w14:srgbClr w14:val="000000"/>
            </w14:solidFill>
          </w14:textFill>
        </w:rPr>
        <w:t>.21 (6th</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7th c.); </w:t>
      </w:r>
      <w:r>
        <w:rPr>
          <w:rStyle w:val="Hyperlink.0"/>
        </w:rPr>
        <w:fldChar w:fldCharType="begin" w:fldLock="0"/>
      </w:r>
      <w:r>
        <w:rPr>
          <w:rStyle w:val="Hyperlink.0"/>
        </w:rPr>
        <w:instrText xml:space="preserve"> HYPERLINK "https://aquila.zaw.uni-heidelberg.de/hgv/35374"</w:instrText>
      </w:r>
      <w:r>
        <w:rPr>
          <w:rStyle w:val="Hyperlink.0"/>
        </w:rPr>
        <w:fldChar w:fldCharType="separate" w:fldLock="0"/>
      </w:r>
      <w:r>
        <w:rPr>
          <w:rStyle w:val="Hyperlink.0"/>
          <w:rtl w:val="0"/>
          <w:lang w:val="en-US"/>
        </w:rPr>
        <w:t>P.Erl. 111</w:t>
      </w:r>
      <w:r>
        <w:rPr/>
        <w:fldChar w:fldCharType="end" w:fldLock="0"/>
      </w:r>
      <w:r>
        <w:rPr>
          <w:rFonts w:ascii="Times New Roman" w:hAnsi="Times New Roman"/>
          <w:outline w:val="0"/>
          <w:color w:val="000000"/>
          <w:u w:color="000000"/>
          <w:rtl w:val="0"/>
          <w:lang w:val="en-US"/>
          <w14:textFill>
            <w14:solidFill>
              <w14:srgbClr w14:val="000000"/>
            </w14:solidFill>
          </w14:textFill>
        </w:rPr>
        <w:t>.11 (5th</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6th c.); </w:t>
      </w:r>
      <w:r>
        <w:rPr>
          <w:rStyle w:val="Hyperlink.0"/>
        </w:rPr>
        <w:fldChar w:fldCharType="begin" w:fldLock="0"/>
      </w:r>
      <w:r>
        <w:rPr>
          <w:rStyle w:val="Hyperlink.0"/>
        </w:rPr>
        <w:instrText xml:space="preserve"> HYPERLINK "https://aquila.zaw.uni-heidelberg.de/hgv/20650"</w:instrText>
      </w:r>
      <w:r>
        <w:rPr>
          <w:rStyle w:val="Hyperlink.0"/>
        </w:rPr>
        <w:fldChar w:fldCharType="separate" w:fldLock="0"/>
      </w:r>
      <w:r>
        <w:rPr>
          <w:rStyle w:val="Hyperlink.0"/>
          <w:rtl w:val="0"/>
          <w:lang w:val="en-US"/>
        </w:rPr>
        <w:t>P.Oxy. 3 520</w:t>
      </w:r>
      <w:r>
        <w:rPr/>
        <w:fldChar w:fldCharType="end" w:fldLock="0"/>
      </w:r>
      <w:r>
        <w:rPr>
          <w:rFonts w:ascii="Times New Roman" w:hAnsi="Times New Roman"/>
          <w:outline w:val="0"/>
          <w:color w:val="000000"/>
          <w:u w:color="000000"/>
          <w:rtl w:val="0"/>
          <w:lang w:val="en-US"/>
          <w14:textFill>
            <w14:solidFill>
              <w14:srgbClr w14:val="000000"/>
            </w14:solidFill>
          </w14:textFill>
        </w:rPr>
        <w:t xml:space="preserve">.6 (2nd c.); </w:t>
      </w:r>
      <w:r>
        <w:rPr>
          <w:rStyle w:val="Hyperlink.0"/>
        </w:rPr>
        <w:fldChar w:fldCharType="begin" w:fldLock="0"/>
      </w:r>
      <w:r>
        <w:rPr>
          <w:rStyle w:val="Hyperlink.0"/>
        </w:rPr>
        <w:instrText xml:space="preserve"> HYPERLINK "https://aquila.zaw.uni-heidelberg.de/hgv/33367"</w:instrText>
      </w:r>
      <w:r>
        <w:rPr>
          <w:rStyle w:val="Hyperlink.0"/>
        </w:rPr>
        <w:fldChar w:fldCharType="separate" w:fldLock="0"/>
      </w:r>
      <w:r>
        <w:rPr>
          <w:rStyle w:val="Hyperlink.0"/>
          <w:rtl w:val="0"/>
          <w:lang w:val="en-US"/>
        </w:rPr>
        <w:t>P.Erl. 86</w:t>
      </w:r>
      <w:r>
        <w:rPr/>
        <w:fldChar w:fldCharType="end" w:fldLock="0"/>
      </w:r>
      <w:r>
        <w:rPr>
          <w:rFonts w:ascii="Times New Roman" w:hAnsi="Times New Roman"/>
          <w:outline w:val="0"/>
          <w:color w:val="000000"/>
          <w:u w:color="000000"/>
          <w:rtl w:val="0"/>
          <w:lang w:val="en-US"/>
          <w14:textFill>
            <w14:solidFill>
              <w14:srgbClr w14:val="000000"/>
            </w14:solidFill>
          </w14:textFill>
        </w:rPr>
        <w:t xml:space="preserve">.7 (4th c.; TM 33367); </w:t>
      </w:r>
      <w:r>
        <w:rPr>
          <w:rStyle w:val="Hyperlink.0"/>
        </w:rPr>
        <w:fldChar w:fldCharType="begin" w:fldLock="0"/>
      </w:r>
      <w:r>
        <w:rPr>
          <w:rStyle w:val="Hyperlink.0"/>
        </w:rPr>
        <w:instrText xml:space="preserve"> HYPERLINK "https://aquila.zaw.uni-heidelberg.de/hgv/32645"</w:instrText>
      </w:r>
      <w:r>
        <w:rPr>
          <w:rStyle w:val="Hyperlink.0"/>
        </w:rPr>
        <w:fldChar w:fldCharType="separate" w:fldLock="0"/>
      </w:r>
      <w:r>
        <w:rPr>
          <w:rStyle w:val="Hyperlink.0"/>
          <w:rtl w:val="0"/>
          <w:lang w:val="en-US"/>
        </w:rPr>
        <w:t>P.Oxy. 34 2729</w:t>
      </w:r>
      <w:r>
        <w:rPr/>
        <w:fldChar w:fldCharType="end" w:fldLock="0"/>
      </w:r>
      <w:r>
        <w:rPr>
          <w:rFonts w:ascii="Times New Roman" w:hAnsi="Times New Roman"/>
          <w:outline w:val="0"/>
          <w:color w:val="000000"/>
          <w:u w:color="000000"/>
          <w:rtl w:val="0"/>
          <w:lang w:val="en-US"/>
          <w14:textFill>
            <w14:solidFill>
              <w14:srgbClr w14:val="000000"/>
            </w14:solidFill>
          </w14:textFill>
        </w:rPr>
        <w:t xml:space="preserve">.11 (4th c.) respectively, </w:t>
      </w:r>
      <w:r>
        <w:rPr>
          <w:rStyle w:val="Link"/>
        </w:rPr>
        <w:fldChar w:fldCharType="begin" w:fldLock="0"/>
      </w:r>
      <w:r>
        <w:rPr>
          <w:rStyle w:val="Link"/>
        </w:rPr>
        <w:instrText xml:space="preserve"> HYPERLINK "https://papyri.info/biblio/69644"</w:instrText>
      </w:r>
      <w:r>
        <w:rPr>
          <w:rStyle w:val="Link"/>
        </w:rPr>
        <w:fldChar w:fldCharType="separate" w:fldLock="0"/>
      </w:r>
      <w:r>
        <w:rPr>
          <w:rStyle w:val="Link"/>
          <w:rtl w:val="0"/>
          <w:lang w:val="nl-NL"/>
        </w:rPr>
        <w:t>Worp 2000</w:t>
      </w:r>
      <w:r>
        <w:rPr/>
        <w:fldChar w:fldCharType="end" w:fldLock="0"/>
      </w:r>
      <w:r>
        <w:rPr>
          <w:rFonts w:ascii="Times New Roman" w:hAnsi="Times New Roman"/>
          <w:outline w:val="0"/>
          <w:color w:val="000000"/>
          <w:u w:color="000000"/>
          <w:rtl w:val="0"/>
          <w:lang w:val="en-US"/>
          <w14:textFill>
            <w14:solidFill>
              <w14:srgbClr w14:val="000000"/>
            </w14:solidFill>
          </w14:textFill>
        </w:rPr>
        <w:t>: 147.</w:t>
      </w:r>
    </w:p>
  </w:footnote>
  <w:footnote w:id="2">
    <w:p>
      <w:pPr>
        <w:pStyle w:val="footnote text"/>
        <w:jc w:val="both"/>
      </w:pP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
      </w:r>
      <w:r>
        <w:rPr>
          <w:rFonts w:ascii="Times New Roman" w:hAnsi="Times New Roman"/>
          <w:outline w:val="0"/>
          <w:color w:val="000000"/>
          <w:u w:color="000000"/>
          <w:rtl w:val="0"/>
          <w:lang w:val="en-US"/>
          <w14:textFill>
            <w14:solidFill>
              <w14:srgbClr w14:val="000000"/>
            </w14:solidFill>
          </w14:textFill>
        </w:rPr>
        <w:t xml:space="preserve"> This term is also encountered in a substantial number of Coptic documentary texts, almost always as a measure of wine, see </w:t>
      </w:r>
      <w:r>
        <w:rPr>
          <w:rStyle w:val="Link"/>
        </w:rPr>
        <w:fldChar w:fldCharType="begin" w:fldLock="0"/>
      </w:r>
      <w:r>
        <w:rPr>
          <w:rStyle w:val="Link"/>
        </w:rPr>
        <w:instrText xml:space="preserve"> HYPERLINK "https://papyri.info/biblio/69644"</w:instrText>
      </w:r>
      <w:r>
        <w:rPr>
          <w:rStyle w:val="Link"/>
        </w:rPr>
        <w:fldChar w:fldCharType="separate" w:fldLock="0"/>
      </w:r>
      <w:r>
        <w:rPr>
          <w:rStyle w:val="Link"/>
          <w:rtl w:val="0"/>
          <w:lang w:val="nl-NL"/>
        </w:rPr>
        <w:t>Worp 2000</w:t>
      </w:r>
      <w:r>
        <w:rPr/>
        <w:fldChar w:fldCharType="end" w:fldLock="0"/>
      </w:r>
      <w:r>
        <w:rPr>
          <w:rFonts w:ascii="Times New Roman" w:hAnsi="Times New Roman"/>
          <w:outline w:val="0"/>
          <w:color w:val="000000"/>
          <w:u w:color="000000"/>
          <w:rtl w:val="0"/>
          <w:lang w:val="en-US"/>
          <w14:textFill>
            <w14:solidFill>
              <w14:srgbClr w14:val="000000"/>
            </w14:solidFill>
          </w14:textFill>
        </w:rPr>
        <w:t>: 148.</w:t>
      </w:r>
    </w:p>
  </w:footnote>
  <w:footnote w:id="3">
    <w:p>
      <w:pPr>
        <w:pStyle w:val="footnote text"/>
        <w:jc w:val="both"/>
      </w:pP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
      </w:r>
      <w:r>
        <w:rPr>
          <w:rFonts w:ascii="Times New Roman" w:hAnsi="Times New Roman"/>
          <w:outline w:val="0"/>
          <w:color w:val="000000"/>
          <w:u w:color="000000"/>
          <w:rtl w:val="0"/>
          <w:lang w:val="en-US"/>
          <w14:textFill>
            <w14:solidFill>
              <w14:srgbClr w14:val="000000"/>
            </w14:solidFill>
          </w14:textFill>
        </w:rPr>
        <w:t xml:space="preserve"> See </w:t>
      </w:r>
      <w:r>
        <w:rPr>
          <w:rStyle w:val="Link"/>
        </w:rPr>
        <w:fldChar w:fldCharType="begin" w:fldLock="0"/>
      </w:r>
      <w:r>
        <w:rPr>
          <w:rStyle w:val="Link"/>
        </w:rPr>
        <w:instrText xml:space="preserve"> HYPERLINK "https://papyri.info/biblio/68228"</w:instrText>
      </w:r>
      <w:r>
        <w:rPr>
          <w:rStyle w:val="Link"/>
        </w:rPr>
        <w:fldChar w:fldCharType="separate" w:fldLock="0"/>
      </w:r>
      <w:r>
        <w:rPr>
          <w:rStyle w:val="Link"/>
          <w:rtl w:val="0"/>
          <w:lang w:val="nl-NL"/>
        </w:rPr>
        <w:t>Kruit and Worp 1999</w:t>
      </w:r>
      <w:r>
        <w:rPr/>
        <w:fldChar w:fldCharType="end" w:fldLock="0"/>
      </w:r>
      <w:r>
        <w:rPr>
          <w:rFonts w:ascii="Times New Roman" w:hAnsi="Times New Roman"/>
          <w:outline w:val="0"/>
          <w:color w:val="000000"/>
          <w:u w:color="000000"/>
          <w:rtl w:val="0"/>
          <w:lang w:val="en-US"/>
          <w14:textFill>
            <w14:solidFill>
              <w14:srgbClr w14:val="000000"/>
            </w14:solidFill>
          </w14:textFill>
        </w:rPr>
        <w:t xml:space="preserve">: 113, 116. By the Byzantine period, the sextarius emerged as the standard unit for liquids in Egypt, whereby container names (including </w:t>
      </w:r>
      <w:r>
        <w:rPr>
          <w:rFonts w:ascii="Times New Roman" w:hAnsi="Times New Roman" w:hint="default"/>
          <w:outline w:val="0"/>
          <w:color w:val="000000"/>
          <w:u w:color="000000"/>
          <w:rtl w:val="0"/>
          <w14:textFill>
            <w14:solidFill>
              <w14:srgbClr w14:val="000000"/>
            </w14:solidFill>
          </w14:textFill>
        </w:rPr>
        <w:t>διπλοῦν</w:t>
      </w:r>
      <w:r>
        <w:rPr>
          <w:rFonts w:ascii="Times New Roman" w:hAnsi="Times New Roman"/>
          <w:outline w:val="0"/>
          <w:color w:val="000000"/>
          <w:u w:color="000000"/>
          <w:rtl w:val="0"/>
          <w:lang w:val="en-US"/>
          <w14:textFill>
            <w14:solidFill>
              <w14:srgbClr w14:val="000000"/>
            </w14:solidFill>
          </w14:textFill>
        </w:rPr>
        <w:t xml:space="preserve">) were expressed as its multiples (see </w:t>
      </w:r>
      <w:r>
        <w:rPr>
          <w:rStyle w:val="Link"/>
        </w:rPr>
        <w:fldChar w:fldCharType="begin" w:fldLock="0"/>
      </w:r>
      <w:r>
        <w:rPr>
          <w:rStyle w:val="Link"/>
        </w:rPr>
        <w:instrText xml:space="preserve"> HYPERLINK "https://papyri.info/biblio/68228"</w:instrText>
      </w:r>
      <w:r>
        <w:rPr>
          <w:rStyle w:val="Link"/>
        </w:rPr>
        <w:fldChar w:fldCharType="separate" w:fldLock="0"/>
      </w:r>
      <w:r>
        <w:rPr>
          <w:rStyle w:val="Link"/>
          <w:rtl w:val="0"/>
          <w:lang w:val="nl-NL"/>
        </w:rPr>
        <w:t>Kruit and Worp 1999</w:t>
      </w:r>
      <w:r>
        <w:rPr/>
        <w:fldChar w:fldCharType="end" w:fldLock="0"/>
      </w:r>
      <w:r>
        <w:rPr>
          <w:rFonts w:ascii="Times New Roman" w:hAnsi="Times New Roman"/>
          <w:outline w:val="0"/>
          <w:color w:val="000000"/>
          <w:u w:color="000000"/>
          <w:rtl w:val="0"/>
          <w:lang w:val="en-US"/>
          <w14:textFill>
            <w14:solidFill>
              <w14:srgbClr w14:val="000000"/>
            </w14:solidFill>
          </w14:textFill>
        </w:rPr>
        <w:t>: 119</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120).</w:t>
      </w:r>
    </w:p>
  </w:footnote>
  <w:footnote w:id="4">
    <w:p>
      <w:pPr>
        <w:pStyle w:val="footnote text"/>
        <w:jc w:val="both"/>
      </w:pP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
      </w:r>
      <w:r>
        <w:rPr>
          <w:rFonts w:ascii="Times New Roman" w:hAnsi="Times New Roman"/>
          <w:outline w:val="0"/>
          <w:color w:val="000000"/>
          <w:u w:color="000000"/>
          <w:rtl w:val="0"/>
          <w:lang w:val="en-US"/>
          <w14:textFill>
            <w14:solidFill>
              <w14:srgbClr w14:val="000000"/>
            </w14:solidFill>
          </w14:textFill>
        </w:rPr>
        <w:t xml:space="preserve"> I would like to thank Dr. Michael W. Zellmann-Rohrer for careful reading and advice that helped the interpretation of this account.</w:t>
      </w:r>
    </w:p>
  </w:footnote>
  <w:footnote w:id="5">
    <w:p>
      <w:pPr>
        <w:pStyle w:val="footnote text"/>
        <w:jc w:val="both"/>
      </w:pP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
      </w:r>
      <w:r>
        <w:rPr>
          <w:rFonts w:ascii="Times New Roman" w:hAnsi="Times New Roman"/>
          <w:outline w:val="0"/>
          <w:color w:val="000000"/>
          <w:u w:color="000000"/>
          <w:rtl w:val="0"/>
          <w:lang w:val="en-US"/>
          <w14:textFill>
            <w14:solidFill>
              <w14:srgbClr w14:val="000000"/>
            </w14:solidFill>
          </w14:textFill>
        </w:rPr>
        <w:t xml:space="preserve"> An example is Caius Stertinius Xenophon, a prominent </w:t>
      </w:r>
      <w:r>
        <w:rPr>
          <w:rFonts w:ascii="Times New Roman" w:hAnsi="Times New Roman" w:hint="default"/>
          <w:outline w:val="0"/>
          <w:color w:val="000000"/>
          <w:u w:color="000000"/>
          <w:rtl w:val="0"/>
          <w14:textFill>
            <w14:solidFill>
              <w14:srgbClr w14:val="000000"/>
            </w14:solidFill>
          </w14:textFill>
        </w:rPr>
        <w:t>ἀρχίατρος</w:t>
      </w:r>
      <w:r>
        <w:rPr>
          <w:rFonts w:ascii="Times New Roman" w:hAnsi="Times New Roman"/>
          <w:outline w:val="0"/>
          <w:color w:val="000000"/>
          <w:u w:color="000000"/>
          <w:rtl w:val="0"/>
          <w:lang w:val="en-US"/>
          <w14:textFill>
            <w14:solidFill>
              <w14:srgbClr w14:val="000000"/>
            </w14:solidFill>
          </w14:textFill>
        </w:rPr>
        <w:t xml:space="preserve"> to the emperor and his family (</w:t>
      </w:r>
      <w:r>
        <w:rPr>
          <w:rStyle w:val="Link"/>
        </w:rPr>
        <w:fldChar w:fldCharType="begin" w:fldLock="0"/>
      </w:r>
      <w:r>
        <w:rPr>
          <w:rStyle w:val="Link"/>
        </w:rPr>
        <w:instrText xml:space="preserve"> HYPERLINK "https://papyri.info/biblio/17543"</w:instrText>
      </w:r>
      <w:r>
        <w:rPr>
          <w:rStyle w:val="Link"/>
        </w:rPr>
        <w:fldChar w:fldCharType="separate" w:fldLock="0"/>
      </w:r>
      <w:r>
        <w:rPr>
          <w:rStyle w:val="Link"/>
          <w:rtl w:val="0"/>
        </w:rPr>
        <w:t>Samama 2003</w:t>
      </w:r>
      <w:r>
        <w:rPr/>
        <w:fldChar w:fldCharType="end" w:fldLock="0"/>
      </w:r>
      <w:r>
        <w:rPr>
          <w:rFonts w:ascii="Times New Roman" w:hAnsi="Times New Roman"/>
          <w:outline w:val="0"/>
          <w:color w:val="000000"/>
          <w:u w:color="000000"/>
          <w:rtl w:val="0"/>
          <w:lang w:val="en-US"/>
          <w14:textFill>
            <w14:solidFill>
              <w14:srgbClr w14:val="000000"/>
            </w14:solidFill>
          </w14:textFill>
        </w:rPr>
        <w:t>: 42</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43, 257</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259). Other cases from the late Roman period include Stephanos, </w:t>
      </w:r>
      <w:r>
        <w:rPr>
          <w:rFonts w:ascii="Times New Roman" w:hAnsi="Times New Roman" w:hint="default"/>
          <w:outline w:val="0"/>
          <w:color w:val="000000"/>
          <w:u w:color="000000"/>
          <w:rtl w:val="0"/>
          <w14:textFill>
            <w14:solidFill>
              <w14:srgbClr w14:val="000000"/>
            </w14:solidFill>
          </w14:textFill>
        </w:rPr>
        <w:t>ἐνδοξοτάτος ἀρχιατρός</w:t>
      </w:r>
      <w:r>
        <w:rPr>
          <w:rFonts w:ascii="Times New Roman" w:hAnsi="Times New Roman"/>
          <w:outline w:val="0"/>
          <w:color w:val="000000"/>
          <w:u w:color="000000"/>
          <w:rtl w:val="0"/>
          <w:lang w:val="en-US"/>
          <w14:textFill>
            <w14:solidFill>
              <w14:srgbClr w14:val="000000"/>
            </w14:solidFill>
          </w14:textFill>
        </w:rPr>
        <w:t xml:space="preserve">, see </w:t>
      </w:r>
      <w:r>
        <w:rPr>
          <w:rStyle w:val="Link"/>
        </w:rPr>
        <w:fldChar w:fldCharType="begin" w:fldLock="0"/>
      </w:r>
      <w:r>
        <w:rPr>
          <w:rStyle w:val="Link"/>
        </w:rPr>
        <w:instrText xml:space="preserve"> HYPERLINK "https://papyri.info/biblio/17543"</w:instrText>
      </w:r>
      <w:r>
        <w:rPr>
          <w:rStyle w:val="Link"/>
        </w:rPr>
        <w:fldChar w:fldCharType="separate" w:fldLock="0"/>
      </w:r>
      <w:r>
        <w:rPr>
          <w:rStyle w:val="Link"/>
          <w:rtl w:val="0"/>
        </w:rPr>
        <w:t>Samama 2003</w:t>
      </w:r>
      <w:r>
        <w:rPr/>
        <w:fldChar w:fldCharType="end" w:fldLock="0"/>
      </w:r>
      <w:r>
        <w:rPr>
          <w:rFonts w:ascii="Times New Roman" w:hAnsi="Times New Roman"/>
          <w:outline w:val="0"/>
          <w:color w:val="000000"/>
          <w:u w:color="000000"/>
          <w:rtl w:val="0"/>
          <w:lang w:val="en-US"/>
          <w14:textFill>
            <w14:solidFill>
              <w14:srgbClr w14:val="000000"/>
            </w14:solidFill>
          </w14:textFill>
        </w:rPr>
        <w:t>: 67, 470.</w:t>
      </w:r>
    </w:p>
  </w:footnote>
  <w:footnote w:id="6">
    <w:p>
      <w:pPr>
        <w:pStyle w:val="footnote text"/>
        <w:jc w:val="both"/>
      </w:pP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
      </w:r>
      <w:r>
        <w:rPr>
          <w:rFonts w:ascii="Times New Roman" w:hAnsi="Times New Roman"/>
          <w:outline w:val="0"/>
          <w:color w:val="000000"/>
          <w:u w:color="000000"/>
          <w:rtl w:val="0"/>
          <w:lang w:val="en-US"/>
          <w14:textFill>
            <w14:solidFill>
              <w14:srgbClr w14:val="000000"/>
            </w14:solidFill>
          </w14:textFill>
        </w:rPr>
        <w:t xml:space="preserve"> See the inscription from the reign of Antiochus III (Bull. Epigr. 1971, no. 600, p. 427; see </w:t>
      </w:r>
      <w:r>
        <w:rPr>
          <w:rStyle w:val="Link"/>
        </w:rPr>
        <w:fldChar w:fldCharType="begin" w:fldLock="0"/>
      </w:r>
      <w:r>
        <w:rPr>
          <w:rStyle w:val="Link"/>
        </w:rPr>
        <w:instrText xml:space="preserve"> HYPERLINK "https://papyri.info/biblio/97671"</w:instrText>
      </w:r>
      <w:r>
        <w:rPr>
          <w:rStyle w:val="Link"/>
        </w:rPr>
        <w:fldChar w:fldCharType="separate" w:fldLock="0"/>
      </w:r>
      <w:r>
        <w:rPr>
          <w:rStyle w:val="Link"/>
          <w:rtl w:val="0"/>
          <w:lang w:val="it-IT"/>
        </w:rPr>
        <w:t>Nutton 1977</w:t>
      </w:r>
      <w:r>
        <w:rPr/>
        <w:fldChar w:fldCharType="end" w:fldLock="0"/>
      </w:r>
      <w:r>
        <w:rPr>
          <w:rFonts w:ascii="Times New Roman" w:hAnsi="Times New Roman"/>
          <w:outline w:val="0"/>
          <w:color w:val="000000"/>
          <w:u w:color="000000"/>
          <w:rtl w:val="0"/>
          <w:lang w:val="en-US"/>
          <w14:textFill>
            <w14:solidFill>
              <w14:srgbClr w14:val="000000"/>
            </w14:solidFill>
          </w14:textFill>
        </w:rPr>
        <w:t>: 193</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194) and two Delian inscriptions (I.Delos 1547; 1573, see </w:t>
      </w:r>
      <w:r>
        <w:rPr>
          <w:rStyle w:val="Link"/>
        </w:rPr>
        <w:fldChar w:fldCharType="begin" w:fldLock="0"/>
      </w:r>
      <w:r>
        <w:rPr>
          <w:rStyle w:val="Link"/>
        </w:rPr>
        <w:instrText xml:space="preserve"> HYPERLINK "https://papyri.info/biblio/17543"</w:instrText>
      </w:r>
      <w:r>
        <w:rPr>
          <w:rStyle w:val="Link"/>
        </w:rPr>
        <w:fldChar w:fldCharType="separate" w:fldLock="0"/>
      </w:r>
      <w:r>
        <w:rPr>
          <w:rStyle w:val="Link"/>
          <w:rtl w:val="0"/>
        </w:rPr>
        <w:t>Samama 2003</w:t>
      </w:r>
      <w:r>
        <w:rPr/>
        <w:fldChar w:fldCharType="end" w:fldLock="0"/>
      </w:r>
      <w:r>
        <w:rPr>
          <w:rFonts w:ascii="Times New Roman" w:hAnsi="Times New Roman"/>
          <w:outline w:val="0"/>
          <w:color w:val="000000"/>
          <w:u w:color="000000"/>
          <w:rtl w:val="0"/>
          <w:lang w:val="en-US"/>
          <w14:textFill>
            <w14:solidFill>
              <w14:srgbClr w14:val="000000"/>
            </w14:solidFill>
          </w14:textFill>
        </w:rPr>
        <w:t>: 208</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210) mentioning Crateros (court of Antiochus IX) and Papias of Amisus (court of Mithridates VI Eupator) respectively.</w:t>
      </w:r>
    </w:p>
  </w:footnote>
  <w:footnote w:id="7">
    <w:p>
      <w:pPr>
        <w:pStyle w:val="footnote text"/>
        <w:jc w:val="both"/>
      </w:pP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
      </w:r>
      <w:r>
        <w:rPr>
          <w:rFonts w:ascii="Times New Roman" w:hAnsi="Times New Roman"/>
          <w:outline w:val="0"/>
          <w:color w:val="000000"/>
          <w:u w:color="000000"/>
          <w:rtl w:val="0"/>
          <w:lang w:val="en-US"/>
          <w14:textFill>
            <w14:solidFill>
              <w14:srgbClr w14:val="000000"/>
            </w14:solidFill>
          </w14:textFill>
        </w:rPr>
        <w:t xml:space="preserve"> A case worth mentioning here is CIG 4678, which mentions </w:t>
      </w:r>
      <w:r>
        <w:rPr>
          <w:rFonts w:ascii="Times New Roman" w:hAnsi="Times New Roman" w:hint="default"/>
          <w:outline w:val="0"/>
          <w:color w:val="000000"/>
          <w:u w:color="000000"/>
          <w:rtl w:val="0"/>
          <w14:textFill>
            <w14:solidFill>
              <w14:srgbClr w14:val="000000"/>
            </w14:solidFill>
          </w14:textFill>
        </w:rPr>
        <w:t>ἀρχιητρός</w:t>
      </w:r>
      <w:r>
        <w:rPr>
          <w:rFonts w:ascii="Times New Roman" w:hAnsi="Times New Roman"/>
          <w:outline w:val="0"/>
          <w:color w:val="000000"/>
          <w:u w:color="000000"/>
          <w:rtl w:val="0"/>
          <w:lang w:val="en-US"/>
          <w14:textFill>
            <w14:solidFill>
              <w14:srgbClr w14:val="000000"/>
            </w14:solidFill>
          </w14:textFill>
        </w:rPr>
        <w:t xml:space="preserve"> Nicanor, a steward of Ptolemy II Philadelphus (for the discussion, see </w:t>
      </w:r>
      <w:r>
        <w:rPr>
          <w:rStyle w:val="Link"/>
        </w:rPr>
        <w:fldChar w:fldCharType="begin" w:fldLock="0"/>
      </w:r>
      <w:r>
        <w:rPr>
          <w:rStyle w:val="Link"/>
        </w:rPr>
        <w:instrText xml:space="preserve"> HYPERLINK "https://papyri.info/biblio/19205"</w:instrText>
      </w:r>
      <w:r>
        <w:rPr>
          <w:rStyle w:val="Link"/>
        </w:rPr>
        <w:fldChar w:fldCharType="separate" w:fldLock="0"/>
      </w:r>
      <w:r>
        <w:rPr>
          <w:rStyle w:val="Link"/>
          <w:rtl w:val="0"/>
        </w:rPr>
        <w:t>Hirt Raj 2006</w:t>
      </w:r>
      <w:r>
        <w:rPr/>
        <w:fldChar w:fldCharType="end" w:fldLock="0"/>
      </w:r>
      <w:r>
        <w:rPr>
          <w:rFonts w:ascii="Times New Roman" w:hAnsi="Times New Roman"/>
          <w:outline w:val="0"/>
          <w:color w:val="000000"/>
          <w:u w:color="000000"/>
          <w:rtl w:val="0"/>
          <w:lang w:val="en-US"/>
          <w14:textFill>
            <w14:solidFill>
              <w14:srgbClr w14:val="000000"/>
            </w14:solidFill>
          </w14:textFill>
        </w:rPr>
        <w:t>: 57</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60).</w:t>
      </w:r>
    </w:p>
  </w:footnote>
  <w:footnote w:id="8">
    <w:p>
      <w:pPr>
        <w:pStyle w:val="footnote text"/>
        <w:jc w:val="both"/>
      </w:pP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
      </w:r>
      <w:r>
        <w:rPr>
          <w:rFonts w:ascii="Times New Roman" w:hAnsi="Times New Roman"/>
          <w:outline w:val="0"/>
          <w:color w:val="000000"/>
          <w:u w:color="000000"/>
          <w:rtl w:val="0"/>
          <w:lang w:val="en-US"/>
          <w14:textFill>
            <w14:solidFill>
              <w14:srgbClr w14:val="000000"/>
            </w14:solidFill>
          </w14:textFill>
        </w:rPr>
        <w:t xml:space="preserve"> An inscription from Alexandria dated to 7 CE attests archiatros as what has been taken to be an honorary title conferred by </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an association of physicians</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(see </w:t>
      </w:r>
      <w:r>
        <w:rPr>
          <w:rStyle w:val="Link"/>
        </w:rPr>
        <w:fldChar w:fldCharType="begin" w:fldLock="0"/>
      </w:r>
      <w:r>
        <w:rPr>
          <w:rStyle w:val="Link"/>
        </w:rPr>
        <w:instrText xml:space="preserve"> HYPERLINK "https://papyri.info/biblio/97689"</w:instrText>
      </w:r>
      <w:r>
        <w:rPr>
          <w:rStyle w:val="Link"/>
        </w:rPr>
        <w:fldChar w:fldCharType="separate" w:fldLock="0"/>
      </w:r>
      <w:r>
        <w:rPr>
          <w:rStyle w:val="Link"/>
          <w:rtl w:val="0"/>
        </w:rPr>
        <w:t>Zimonyi 2018</w:t>
      </w:r>
      <w:r>
        <w:rPr/>
        <w:fldChar w:fldCharType="end" w:fldLock="0"/>
      </w:r>
      <w:r>
        <w:rPr>
          <w:rFonts w:ascii="Times New Roman" w:hAnsi="Times New Roman"/>
          <w:outline w:val="0"/>
          <w:color w:val="000000"/>
          <w:u w:color="000000"/>
          <w:rtl w:val="0"/>
          <w:lang w:val="en-US"/>
          <w14:textFill>
            <w14:solidFill>
              <w14:srgbClr w14:val="000000"/>
            </w14:solidFill>
          </w14:textFill>
        </w:rPr>
        <w:t>: 231</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232). Similar honorary uses are attested in inscriptions from the Greek East between the 2nd and 4th centuries, including for doctors attached to private institutions such as athletic associations (TAM V.2 1097; </w:t>
      </w:r>
      <w:r>
        <w:rPr>
          <w:rStyle w:val="Link"/>
        </w:rPr>
        <w:fldChar w:fldCharType="begin" w:fldLock="0"/>
      </w:r>
      <w:r>
        <w:rPr>
          <w:rStyle w:val="Link"/>
        </w:rPr>
        <w:instrText xml:space="preserve"> HYPERLINK "https://papyri.info/biblio/97689"</w:instrText>
      </w:r>
      <w:r>
        <w:rPr>
          <w:rStyle w:val="Link"/>
        </w:rPr>
        <w:fldChar w:fldCharType="separate" w:fldLock="0"/>
      </w:r>
      <w:r>
        <w:rPr>
          <w:rStyle w:val="Link"/>
          <w:rtl w:val="0"/>
        </w:rPr>
        <w:t>Zimonyi 2018</w:t>
      </w:r>
      <w:r>
        <w:rPr/>
        <w:fldChar w:fldCharType="end" w:fldLock="0"/>
      </w:r>
      <w:r>
        <w:rPr>
          <w:rFonts w:ascii="Times New Roman" w:hAnsi="Times New Roman"/>
          <w:outline w:val="0"/>
          <w:color w:val="000000"/>
          <w:u w:color="000000"/>
          <w:rtl w:val="0"/>
          <w:lang w:val="en-US"/>
          <w14:textFill>
            <w14:solidFill>
              <w14:srgbClr w14:val="000000"/>
            </w14:solidFill>
          </w14:textFill>
        </w:rPr>
        <w:t xml:space="preserve">: fn. 29; </w:t>
      </w:r>
      <w:r>
        <w:rPr>
          <w:rStyle w:val="Link"/>
        </w:rPr>
        <w:fldChar w:fldCharType="begin" w:fldLock="0"/>
      </w:r>
      <w:r>
        <w:rPr>
          <w:rStyle w:val="Link"/>
        </w:rPr>
        <w:instrText xml:space="preserve"> HYPERLINK "https://papyri.info/biblio/97669"</w:instrText>
      </w:r>
      <w:r>
        <w:rPr>
          <w:rStyle w:val="Link"/>
        </w:rPr>
        <w:fldChar w:fldCharType="separate" w:fldLock="0"/>
      </w:r>
      <w:r>
        <w:rPr>
          <w:rStyle w:val="Link"/>
          <w:rtl w:val="0"/>
        </w:rPr>
        <w:t>Ayta</w:t>
      </w:r>
      <w:r>
        <w:rPr>
          <w:rStyle w:val="Link"/>
          <w:rtl w:val="0"/>
        </w:rPr>
        <w:t>ç</w:t>
      </w:r>
      <w:r>
        <w:rPr>
          <w:rStyle w:val="Link"/>
          <w:rtl w:val="0"/>
          <w:lang w:val="en-US"/>
        </w:rPr>
        <w:t xml:space="preserve">lar and </w:t>
      </w:r>
      <w:r>
        <w:rPr>
          <w:rStyle w:val="Link"/>
          <w:rtl w:val="0"/>
        </w:rPr>
        <w:t>Ö</w:t>
      </w:r>
      <w:r>
        <w:rPr>
          <w:rStyle w:val="Link"/>
          <w:rtl w:val="0"/>
          <w:lang w:val="de-DE"/>
        </w:rPr>
        <w:t>zenir 2024</w:t>
      </w:r>
      <w:r>
        <w:rPr/>
        <w:fldChar w:fldCharType="end" w:fldLock="0"/>
      </w:r>
      <w:r>
        <w:rPr>
          <w:rFonts w:ascii="Times New Roman" w:hAnsi="Times New Roman"/>
          <w:outline w:val="0"/>
          <w:color w:val="000000"/>
          <w:u w:color="000000"/>
          <w:rtl w:val="0"/>
          <w:lang w:val="en-US"/>
          <w14:textFill>
            <w14:solidFill>
              <w14:srgbClr w14:val="000000"/>
            </w14:solidFill>
          </w14:textFill>
        </w:rPr>
        <w:t xml:space="preserve">: fn. 40). The title could also reflect family prestige, as perhaps in the case of Augusta from Lycaonia, called </w:t>
      </w:r>
      <w:r>
        <w:rPr>
          <w:rFonts w:ascii="Times New Roman" w:hAnsi="Times New Roman" w:hint="default"/>
          <w:outline w:val="0"/>
          <w:color w:val="000000"/>
          <w:u w:color="000000"/>
          <w:rtl w:val="0"/>
          <w14:textFill>
            <w14:solidFill>
              <w14:srgbClr w14:val="000000"/>
            </w14:solidFill>
          </w14:textFill>
        </w:rPr>
        <w:t>ἀρχιατρίνη</w:t>
      </w:r>
      <w:r>
        <w:rPr>
          <w:rFonts w:ascii="Times New Roman" w:hAnsi="Times New Roman"/>
          <w:outline w:val="0"/>
          <w:color w:val="000000"/>
          <w:u w:color="000000"/>
          <w:rtl w:val="0"/>
          <w:lang w:val="en-US"/>
          <w14:textFill>
            <w14:solidFill>
              <w14:srgbClr w14:val="000000"/>
            </w14:solidFill>
          </w14:textFill>
        </w:rPr>
        <w:t>, probably through her husband</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title (MAMA VII 566; see </w:t>
      </w:r>
      <w:r>
        <w:rPr>
          <w:rStyle w:val="Link"/>
        </w:rPr>
        <w:fldChar w:fldCharType="begin" w:fldLock="0"/>
      </w:r>
      <w:r>
        <w:rPr>
          <w:rStyle w:val="Link"/>
        </w:rPr>
        <w:instrText xml:space="preserve"> HYPERLINK "https://papyri.info/biblio/17543"</w:instrText>
      </w:r>
      <w:r>
        <w:rPr>
          <w:rStyle w:val="Link"/>
        </w:rPr>
        <w:fldChar w:fldCharType="separate" w:fldLock="0"/>
      </w:r>
      <w:r>
        <w:rPr>
          <w:rStyle w:val="Link"/>
          <w:rtl w:val="0"/>
        </w:rPr>
        <w:t>Samama 2003</w:t>
      </w:r>
      <w:r>
        <w:rPr/>
        <w:fldChar w:fldCharType="end" w:fldLock="0"/>
      </w:r>
      <w:r>
        <w:rPr>
          <w:rFonts w:ascii="Times New Roman" w:hAnsi="Times New Roman"/>
          <w:outline w:val="0"/>
          <w:color w:val="000000"/>
          <w:u w:color="000000"/>
          <w:rtl w:val="0"/>
          <w:lang w:val="en-US"/>
          <w14:textFill>
            <w14:solidFill>
              <w14:srgbClr w14:val="000000"/>
            </w14:solidFill>
          </w14:textFill>
        </w:rPr>
        <w:t>: 442</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443). Epigraphic evidence also reveals families of municipal </w:t>
      </w:r>
      <w:r>
        <w:rPr>
          <w:rFonts w:ascii="Times New Roman" w:hAnsi="Times New Roman"/>
          <w:i w:val="1"/>
          <w:iCs w:val="1"/>
          <w:outline w:val="0"/>
          <w:color w:val="000000"/>
          <w:u w:color="000000"/>
          <w:rtl w:val="0"/>
          <w:lang w:val="en-US"/>
          <w14:textFill>
            <w14:solidFill>
              <w14:srgbClr w14:val="000000"/>
            </w14:solidFill>
          </w14:textFill>
        </w:rPr>
        <w:t>archiatri</w:t>
      </w:r>
      <w:r>
        <w:rPr>
          <w:rFonts w:ascii="Times New Roman" w:hAnsi="Times New Roman"/>
          <w:outline w:val="0"/>
          <w:color w:val="000000"/>
          <w:u w:color="000000"/>
          <w:rtl w:val="0"/>
          <w:lang w:val="en-US"/>
          <w14:textFill>
            <w14:solidFill>
              <w14:srgbClr w14:val="000000"/>
            </w14:solidFill>
          </w14:textFill>
        </w:rPr>
        <w:t xml:space="preserve">, see </w:t>
      </w:r>
      <w:r>
        <w:rPr>
          <w:rStyle w:val="Link"/>
        </w:rPr>
        <w:fldChar w:fldCharType="begin" w:fldLock="0"/>
      </w:r>
      <w:r>
        <w:rPr>
          <w:rStyle w:val="Link"/>
        </w:rPr>
        <w:instrText xml:space="preserve"> HYPERLINK "https://papyri.info/biblio/97671"</w:instrText>
      </w:r>
      <w:r>
        <w:rPr>
          <w:rStyle w:val="Link"/>
        </w:rPr>
        <w:fldChar w:fldCharType="separate" w:fldLock="0"/>
      </w:r>
      <w:r>
        <w:rPr>
          <w:rStyle w:val="Link"/>
          <w:rtl w:val="0"/>
          <w:lang w:val="it-IT"/>
        </w:rPr>
        <w:t>Nutton 1977</w:t>
      </w:r>
      <w:r>
        <w:rPr/>
        <w:fldChar w:fldCharType="end" w:fldLock="0"/>
      </w:r>
      <w:r>
        <w:rPr>
          <w:rFonts w:ascii="Times New Roman" w:hAnsi="Times New Roman"/>
          <w:outline w:val="0"/>
          <w:color w:val="000000"/>
          <w:u w:color="000000"/>
          <w:rtl w:val="0"/>
          <w:lang w:val="en-US"/>
          <w14:textFill>
            <w14:solidFill>
              <w14:srgbClr w14:val="000000"/>
            </w14:solidFill>
          </w14:textFill>
        </w:rPr>
        <w:t>: 200</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202; </w:t>
      </w:r>
      <w:r>
        <w:rPr>
          <w:rStyle w:val="Link"/>
        </w:rPr>
        <w:fldChar w:fldCharType="begin" w:fldLock="0"/>
      </w:r>
      <w:r>
        <w:rPr>
          <w:rStyle w:val="Link"/>
        </w:rPr>
        <w:instrText xml:space="preserve"> HYPERLINK "https://papyri.info/biblio/17543"</w:instrText>
      </w:r>
      <w:r>
        <w:rPr>
          <w:rStyle w:val="Link"/>
        </w:rPr>
        <w:fldChar w:fldCharType="separate" w:fldLock="0"/>
      </w:r>
      <w:r>
        <w:rPr>
          <w:rStyle w:val="Link"/>
          <w:rtl w:val="0"/>
        </w:rPr>
        <w:t>Samama 2003</w:t>
      </w:r>
      <w:r>
        <w:rPr/>
        <w:fldChar w:fldCharType="end" w:fldLock="0"/>
      </w:r>
      <w:r>
        <w:rPr>
          <w:rFonts w:ascii="Times New Roman" w:hAnsi="Times New Roman"/>
          <w:outline w:val="0"/>
          <w:color w:val="000000"/>
          <w:u w:color="000000"/>
          <w:rtl w:val="0"/>
          <w:lang w:val="en-US"/>
          <w14:textFill>
            <w14:solidFill>
              <w14:srgbClr w14:val="000000"/>
            </w14:solidFill>
          </w14:textFill>
        </w:rPr>
        <w:t>: 19</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20 and </w:t>
      </w:r>
      <w:r>
        <w:rPr>
          <w:rStyle w:val="Link"/>
        </w:rPr>
        <w:fldChar w:fldCharType="begin" w:fldLock="0"/>
      </w:r>
      <w:r>
        <w:rPr>
          <w:rStyle w:val="Link"/>
        </w:rPr>
        <w:instrText xml:space="preserve"> HYPERLINK "https://papyri.info/biblio/97689"</w:instrText>
      </w:r>
      <w:r>
        <w:rPr>
          <w:rStyle w:val="Link"/>
        </w:rPr>
        <w:fldChar w:fldCharType="separate" w:fldLock="0"/>
      </w:r>
      <w:r>
        <w:rPr>
          <w:rStyle w:val="Link"/>
          <w:rtl w:val="0"/>
        </w:rPr>
        <w:t>Zimonyi 2018</w:t>
      </w:r>
      <w:r>
        <w:rPr/>
        <w:fldChar w:fldCharType="end" w:fldLock="0"/>
      </w:r>
      <w:r>
        <w:rPr>
          <w:rFonts w:ascii="Times New Roman" w:hAnsi="Times New Roman"/>
          <w:outline w:val="0"/>
          <w:color w:val="000000"/>
          <w:u w:color="000000"/>
          <w:rtl w:val="0"/>
          <w:lang w:val="en-US"/>
          <w14:textFill>
            <w14:solidFill>
              <w14:srgbClr w14:val="000000"/>
            </w14:solidFill>
          </w14:textFill>
        </w:rPr>
        <w:t>: fn. 33.</w:t>
      </w:r>
    </w:p>
  </w:footnote>
  <w:footnote w:id="9">
    <w:p>
      <w:pPr>
        <w:pStyle w:val="footnote text"/>
        <w:jc w:val="both"/>
      </w:pPr>
      <w:r>
        <w:rPr>
          <w:rFonts w:ascii="Times New Roman" w:cs="Times New Roman" w:hAnsi="Times New Roman" w:eastAsia="Times New Roman"/>
          <w:outline w:val="0"/>
          <w:color w:val="000000"/>
          <w:u w:color="000000"/>
          <w:vertAlign w:val="superscript"/>
          <w:lang w:val="en-US"/>
          <w14:textFill>
            <w14:solidFill>
              <w14:srgbClr w14:val="000000"/>
            </w14:solidFill>
          </w14:textFill>
        </w:rPr>
        <w:footnoteRef/>
      </w:r>
      <w:r>
        <w:rPr>
          <w:rFonts w:ascii="Times New Roman" w:hAnsi="Times New Roman"/>
          <w:outline w:val="0"/>
          <w:color w:val="000000"/>
          <w:u w:color="000000"/>
          <w:rtl w:val="0"/>
          <w:lang w:val="en-US"/>
          <w14:textFill>
            <w14:solidFill>
              <w14:srgbClr w14:val="000000"/>
            </w14:solidFill>
          </w14:textFill>
        </w:rPr>
        <w:t xml:space="preserve"> See </w:t>
      </w:r>
      <w:r>
        <w:rPr>
          <w:rStyle w:val="Link"/>
        </w:rPr>
        <w:fldChar w:fldCharType="begin" w:fldLock="0"/>
      </w:r>
      <w:r>
        <w:rPr>
          <w:rStyle w:val="Link"/>
        </w:rPr>
        <w:instrText xml:space="preserve"> HYPERLINK "https://papyri.info/biblio/97685"</w:instrText>
      </w:r>
      <w:r>
        <w:rPr>
          <w:rStyle w:val="Link"/>
        </w:rPr>
        <w:fldChar w:fldCharType="separate" w:fldLock="0"/>
      </w:r>
      <w:r>
        <w:rPr>
          <w:rStyle w:val="Link"/>
          <w:rtl w:val="0"/>
          <w:lang w:val="en-US"/>
        </w:rPr>
        <w:t>Underwood 2018</w:t>
      </w:r>
      <w:r>
        <w:rPr/>
        <w:fldChar w:fldCharType="end" w:fldLock="0"/>
      </w:r>
      <w:r>
        <w:rPr>
          <w:rFonts w:ascii="Times New Roman" w:hAnsi="Times New Roman"/>
          <w:outline w:val="0"/>
          <w:color w:val="000000"/>
          <w:u w:color="000000"/>
          <w:rtl w:val="0"/>
          <w:lang w:val="en-US"/>
          <w14:textFill>
            <w14:solidFill>
              <w14:srgbClr w14:val="000000"/>
            </w14:solidFill>
          </w14:textFill>
        </w:rPr>
        <w:t>: 342</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384; </w:t>
      </w:r>
      <w:r>
        <w:rPr>
          <w:rStyle w:val="Link"/>
        </w:rPr>
        <w:fldChar w:fldCharType="begin" w:fldLock="0"/>
      </w:r>
      <w:r>
        <w:rPr>
          <w:rStyle w:val="Link"/>
        </w:rPr>
        <w:instrText xml:space="preserve"> HYPERLINK "https://papyri.info/biblio/17543"</w:instrText>
      </w:r>
      <w:r>
        <w:rPr>
          <w:rStyle w:val="Link"/>
        </w:rPr>
        <w:fldChar w:fldCharType="separate" w:fldLock="0"/>
      </w:r>
      <w:r>
        <w:rPr>
          <w:rStyle w:val="Link"/>
          <w:rtl w:val="0"/>
        </w:rPr>
        <w:t>Samama 2003</w:t>
      </w:r>
      <w:r>
        <w:rPr/>
        <w:fldChar w:fldCharType="end" w:fldLock="0"/>
      </w:r>
      <w:r>
        <w:rPr>
          <w:rFonts w:ascii="Times New Roman" w:hAnsi="Times New Roman"/>
          <w:outline w:val="0"/>
          <w:color w:val="000000"/>
          <w:u w:color="000000"/>
          <w:rtl w:val="0"/>
          <w:lang w:val="en-US"/>
          <w14:textFill>
            <w14:solidFill>
              <w14:srgbClr w14:val="000000"/>
            </w14:solidFill>
          </w14:textFill>
        </w:rPr>
        <w:t>: 43</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44; </w:t>
      </w:r>
      <w:r>
        <w:rPr>
          <w:rStyle w:val="Link"/>
        </w:rPr>
        <w:fldChar w:fldCharType="begin" w:fldLock="0"/>
      </w:r>
      <w:r>
        <w:rPr>
          <w:rStyle w:val="Link"/>
        </w:rPr>
        <w:instrText xml:space="preserve"> HYPERLINK "https://papyri.info/biblio/19205"</w:instrText>
      </w:r>
      <w:r>
        <w:rPr>
          <w:rStyle w:val="Link"/>
        </w:rPr>
        <w:fldChar w:fldCharType="separate" w:fldLock="0"/>
      </w:r>
      <w:r>
        <w:rPr>
          <w:rStyle w:val="Link"/>
          <w:rtl w:val="0"/>
        </w:rPr>
        <w:t>Hirt Raj 2006</w:t>
      </w:r>
      <w:r>
        <w:rPr/>
        <w:fldChar w:fldCharType="end" w:fldLock="0"/>
      </w:r>
      <w:r>
        <w:rPr>
          <w:rFonts w:ascii="Times New Roman" w:hAnsi="Times New Roman"/>
          <w:outline w:val="0"/>
          <w:color w:val="000000"/>
          <w:u w:color="000000"/>
          <w:rtl w:val="0"/>
          <w:lang w:val="en-US"/>
          <w14:textFill>
            <w14:solidFill>
              <w14:srgbClr w14:val="000000"/>
            </w14:solidFill>
          </w14:textFill>
        </w:rPr>
        <w:t>: 99</w:t>
      </w:r>
      <w:r>
        <w:rPr>
          <w:rFonts w:ascii="Times New Roman" w:hAnsi="Times New Roman" w:hint="default"/>
          <w:outline w:val="0"/>
          <w:color w:val="000000"/>
          <w:u w:color="000000"/>
          <w:rtl w:val="0"/>
          <w:lang w:val="en-US"/>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Times New Roman" w:cs="Times New Roman" w:hAnsi="Times New Roman" w:eastAsia="Times New Roman"/>
      <w:outline w:val="0"/>
      <w:color w:val="000000"/>
      <w:u w:val="none" w:color="000000"/>
      <w:lang w:val="en-US"/>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Motyw pakietu Office">
  <a:themeElements>
    <a:clrScheme name="Motyw pakietu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Motyw pakietu Office">
      <a:majorFont>
        <a:latin typeface="Helvetica Neue"/>
        <a:ea typeface="Helvetica Neue"/>
        <a:cs typeface="Helvetica Neue"/>
      </a:majorFont>
      <a:minorFont>
        <a:latin typeface="Helvetica Neue"/>
        <a:ea typeface="Helvetica Neue"/>
        <a:cs typeface="Helvetica Neue"/>
      </a:minorFont>
    </a:fontScheme>
    <a:fmtScheme name="Motyw pakietu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