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Style w:val="gap"/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#articleTitle</w:t>
      </w:r>
    </w:p>
    <w:p>
      <w:pPr>
        <w:pStyle w:val="Body"/>
        <w:spacing w:line="276" w:lineRule="auto"/>
        <w:outlineLvl w:val="1"/>
        <w:rPr>
          <w:rStyle w:val="Strong"/>
        </w:rPr>
      </w:pPr>
      <w:r>
        <w:rPr>
          <w:b w:val="1"/>
          <w:bCs w:val="1"/>
          <w:rtl w:val="0"/>
          <w:lang w:val="en-US"/>
        </w:rPr>
        <w:t>Corrections to the Addresses of Some Late Antique Letters</w:t>
      </w:r>
    </w:p>
    <w:p>
      <w:pPr>
        <w:pStyle w:val="Body"/>
        <w:rPr>
          <w:rStyle w:val="gap"/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#author</w:t>
      </w:r>
    </w:p>
    <w:p>
      <w:pPr>
        <w:pStyle w:val="Body"/>
        <w:rPr>
          <w:rStyle w:val="gap"/>
        </w:rPr>
      </w:pPr>
      <w:r>
        <w:rPr>
          <w:rtl w:val="0"/>
          <w:lang w:val="en-US"/>
        </w:rPr>
        <w:t>Sophie Kovarik</w:t>
      </w:r>
    </w:p>
    <w:p>
      <w:pPr>
        <w:pStyle w:val="Body"/>
        <w:rPr>
          <w:outline w:val="0"/>
          <w:color w:val="d9d9d9"/>
          <w:u w:color="d9d9d9"/>
          <w14:textFill>
            <w14:solidFill>
              <w14:srgbClr w14:val="D9D9D9"/>
            </w14:solidFill>
          </w14:textFill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#affiliation</w:t>
      </w:r>
    </w:p>
    <w:p>
      <w:pPr>
        <w:pStyle w:val="Body"/>
        <w:rPr>
          <w:rStyle w:val="gap"/>
        </w:rPr>
      </w:pPr>
      <w:r>
        <w:rPr>
          <w:rtl w:val="0"/>
          <w:lang w:val="en-US"/>
        </w:rPr>
        <w:t>University of Edinburgh</w:t>
      </w:r>
    </w:p>
    <w:p>
      <w:pPr>
        <w:pStyle w:val="Body"/>
        <w:rPr>
          <w:rStyle w:val="gap"/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#email</w:t>
      </w:r>
    </w:p>
    <w:p>
      <w:pPr>
        <w:pStyle w:val="Body"/>
        <w:rPr>
          <w:rStyle w:val="gap"/>
        </w:rPr>
      </w:pPr>
      <w:r>
        <w:rPr>
          <w:rtl w:val="0"/>
          <w:lang w:val="en-US"/>
        </w:rPr>
        <w:t>skovarik@ed.ac.uk</w:t>
      </w:r>
    </w:p>
    <w:p>
      <w:pPr>
        <w:pStyle w:val="Body"/>
        <w:rPr>
          <w:rStyle w:val="gap"/>
          <w:lang w:val="en-US"/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d9d9d9"/>
          <w:u w:color="d9d9d9"/>
          <w:rtl w:val="0"/>
          <w14:textFill>
            <w14:solidFill>
              <w14:srgbClr w14:val="D9D9D9"/>
            </w14:solidFill>
          </w14:textFill>
        </w:rPr>
      </w:pPr>
    </w:p>
    <w:p>
      <w:pPr>
        <w:pStyle w:val="Body"/>
        <w:spacing w:line="276" w:lineRule="auto"/>
        <w:outlineLvl w:val="1"/>
        <w:rPr>
          <w:rStyle w:val="Strong"/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#introduction</w:t>
      </w:r>
      <w:r>
        <w:rPr>
          <w:b w:val="1"/>
          <w:bCs w:val="1"/>
          <w:rtl w:val="0"/>
          <w:lang w:val="en-US"/>
        </w:rPr>
        <w:t xml:space="preserve"> </w:t>
      </w:r>
    </w:p>
    <w:p>
      <w:pPr>
        <w:pStyle w:val="Body"/>
        <w:spacing w:line="276" w:lineRule="auto"/>
        <w:jc w:val="both"/>
        <w:outlineLvl w:val="1"/>
        <w:rPr>
          <w:rStyle w:val="gap"/>
        </w:rPr>
      </w:pPr>
      <w:r>
        <w:rPr>
          <w:rtl w:val="0"/>
          <w:lang w:val="en-US"/>
        </w:rPr>
        <w:t>A peculiarity of letters from the mid-6</w:t>
      </w:r>
      <w:r>
        <w:rPr>
          <w:vertAlign w:val="superscript"/>
          <w:rtl w:val="0"/>
          <w:lang w:val="en-US"/>
        </w:rPr>
        <w:t>th</w:t>
      </w:r>
      <w:r>
        <w:rPr>
          <w:rtl w:val="0"/>
          <w:lang w:val="en-US"/>
        </w:rPr>
        <w:t xml:space="preserve"> century onwards is the use of chancery script in their endorsements. The present article looks at a number of questionable readings in addresses mostly written in this particular style.</w:t>
      </w:r>
      <w:r>
        <w:rPr>
          <w:vertAlign w:val="superscript"/>
          <w:lang w:val="en-US"/>
        </w:rPr>
        <w:footnoteReference w:id="1"/>
      </w:r>
      <w:r>
        <w:rPr>
          <w:rtl w:val="0"/>
          <w:lang w:val="en-US"/>
        </w:rPr>
        <w:t xml:space="preserve"> </w:t>
      </w:r>
    </w:p>
    <w:p>
      <w:pPr>
        <w:pStyle w:val="Body"/>
        <w:spacing w:line="276" w:lineRule="auto"/>
        <w:jc w:val="both"/>
        <w:outlineLvl w:val="1"/>
      </w:pPr>
      <w:r>
        <w:rPr>
          <w:rtl w:val="0"/>
          <w:lang w:val="en-US"/>
        </w:rPr>
        <w:t>My thanks go to Francesca Maltomini</w:t>
      </w:r>
      <w:r>
        <w:rPr>
          <w:rtl w:val="0"/>
          <w:lang w:val="en-US"/>
        </w:rPr>
        <w:t xml:space="preserve">, who checked the reading of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"https://papyri.info/hgv/35056"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PSI 14 1428</w:t>
      </w:r>
      <w:r>
        <w:rPr/>
        <w:fldChar w:fldCharType="end" w:fldLock="0"/>
      </w:r>
      <w:r>
        <w:rPr>
          <w:rtl w:val="0"/>
          <w:lang w:val="en-US"/>
        </w:rPr>
        <w:t xml:space="preserve"> with a Dino-Lite infrared microscope and provided both an infrared composite image of a detail and a high-definition image of the complete address.</w:t>
      </w:r>
      <w:r>
        <w:rPr>
          <w:rtl w:val="0"/>
          <w:lang w:val="en-US"/>
        </w:rPr>
        <w:t xml:space="preserve"> Lajos Berkes and Nikolaos Gonis are thanked for comments on the corrections; remaining errors are my own responsibility.</w:t>
      </w:r>
      <w:r>
        <w:rPr>
          <w:vertAlign w:val="superscript"/>
          <w:lang w:val="en-US"/>
        </w:rPr>
        <w:footnoteReference w:id="2"/>
      </w:r>
    </w:p>
    <w:p>
      <w:pPr>
        <w:pStyle w:val="Body"/>
        <w:jc w:val="both"/>
        <w:rPr>
          <w:b w:val="1"/>
          <w:bCs w:val="1"/>
          <w:lang w:val="en-US"/>
        </w:rPr>
      </w:pPr>
    </w:p>
    <w:p>
      <w:pPr>
        <w:pStyle w:val="Body"/>
        <w:spacing w:line="276" w:lineRule="auto"/>
        <w:outlineLvl w:val="1"/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</w:t>
      </w:r>
      <w:r>
        <w:rPr>
          <w:outline w:val="0"/>
          <w:color w:val="d9d9d9"/>
          <w:u w:color="d9d9d9"/>
          <w:rtl w:val="0"/>
          <w:lang w:val="de-DE"/>
          <w14:textFill>
            <w14:solidFill>
              <w14:srgbClr w14:val="D9D9D9"/>
            </w14:solidFill>
          </w14:textFill>
        </w:rPr>
        <w:t>articleHeader</w:t>
      </w:r>
    </w:p>
    <w:p>
      <w:pPr>
        <w:pStyle w:val="Body"/>
        <w:spacing w:line="276" w:lineRule="auto"/>
        <w:rPr>
          <w:rStyle w:val="Strong"/>
        </w:rPr>
      </w:pPr>
      <w:r>
        <w:rPr>
          <w:b w:val="1"/>
          <w:bCs w:val="1"/>
          <w:rtl w:val="0"/>
          <w:lang w:val="en-US"/>
        </w:rPr>
        <w:t xml:space="preserve">1. </w:t>
      </w: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"https://papyri.info/hgv/36013"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  <w:lang w:val="en-US"/>
        </w:rPr>
        <w:t>P.Gen. 4 168</w:t>
      </w:r>
      <w:r>
        <w:rPr/>
        <w:fldChar w:fldCharType="end" w:fldLock="0"/>
      </w:r>
    </w:p>
    <w:p>
      <w:pPr>
        <w:pStyle w:val="Body"/>
        <w:spacing w:line="276" w:lineRule="auto"/>
        <w:jc w:val="both"/>
        <w:rPr>
          <w:rStyle w:val="gap"/>
        </w:rPr>
      </w:pPr>
      <w:r>
        <w:rPr>
          <w:rtl w:val="0"/>
          <w:lang w:val="en-US"/>
        </w:rPr>
        <w:t xml:space="preserve">In this papyrus from Apollonopolis Heptakomias, assigned to the sixth/seventh century, the recipient is a </w:t>
      </w:r>
      <w:r>
        <w:rPr>
          <w:i w:val="1"/>
          <w:iCs w:val="1"/>
          <w:rtl w:val="0"/>
          <w:lang w:val="en-US"/>
        </w:rPr>
        <w:t>comes</w:t>
      </w:r>
      <w:r>
        <w:rPr>
          <w:rtl w:val="0"/>
          <w:lang w:val="en-US"/>
        </w:rPr>
        <w:t xml:space="preserve"> named Plousammon</w:t>
      </w:r>
      <w:r>
        <w:rPr>
          <w:rFonts w:ascii="IFAO-Grec Unicode" w:hAnsi="IFAO-Grec Unicode"/>
          <w:rtl w:val="0"/>
          <w:lang w:val="en-US"/>
        </w:rPr>
        <w:t>.</w:t>
      </w:r>
    </w:p>
    <w:p>
      <w:pPr>
        <w:pStyle w:val="Body"/>
        <w:spacing w:line="276" w:lineRule="auto"/>
        <w:jc w:val="both"/>
        <w:rPr>
          <w:rFonts w:ascii="IFAO-Grec Unicode" w:cs="IFAO-Grec Unicode" w:hAnsi="IFAO-Grec Unicode" w:eastAsia="IFAO-Grec Unicode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tl w:val="0"/>
          <w:lang w:val="en-US"/>
        </w:rPr>
        <w:t>The address in the endorsement has been corrected multiple times. The original edition SB 16 12869 was reedited as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"https://papyri.info/hgv/36013"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P.Gen. 4 168</w:t>
      </w:r>
      <w:r>
        <w:rPr/>
        <w:fldChar w:fldCharType="end" w:fldLock="0"/>
      </w:r>
      <w:r>
        <w:rPr>
          <w:rtl w:val="0"/>
          <w:lang w:val="en-US"/>
        </w:rPr>
        <w:t xml:space="preserve"> 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and reads: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[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†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δεσπό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τῃ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ἐμῷ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τὰ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π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]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ά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̣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ντα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περιβ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`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λ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´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έπτῳ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πά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σης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τιμῆ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ς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 &lt;(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καὶ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)&gt;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προσκυ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νήσεως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ἀξιωτάτῳ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(?)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ἀδελφῷ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Πλ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`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ου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´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σ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`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ά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´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μμω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νι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κόμ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`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ε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´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τι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̣  ̣  ̣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σ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`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χ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´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(  )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† 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| </w:t>
      </w:r>
      <w:r>
        <w:rPr>
          <w:rFonts w:ascii="IFAO-Grec Unicode" w:hAnsi="IFAO-Grec Unicode" w:hint="default"/>
          <w:rtl w:val="0"/>
          <w:lang w:val="en-US"/>
        </w:rPr>
        <w:t xml:space="preserve">† </w:t>
      </w:r>
      <w:r>
        <w:rPr>
          <w:rFonts w:ascii="IFAO-Grec Unicode" w:hAnsi="IFAO-Grec Unicode" w:hint="default"/>
          <w:rtl w:val="0"/>
          <w:lang w:val="de-DE"/>
        </w:rPr>
        <w:t>Κολλοῦθος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σὺν</w:t>
      </w:r>
      <w:r>
        <w:rPr>
          <w:rFonts w:ascii="IFAO-Grec Unicode" w:hAnsi="IFAO-Grec Unicode"/>
          <w:rtl w:val="0"/>
          <w:lang w:val="en-US"/>
        </w:rPr>
        <w:t xml:space="preserve"> `</w:t>
      </w:r>
      <w:r>
        <w:rPr>
          <w:rFonts w:ascii="IFAO-Grec Unicode" w:hAnsi="IFAO-Grec Unicode" w:hint="default"/>
          <w:rtl w:val="0"/>
          <w:lang w:val="de-DE"/>
        </w:rPr>
        <w:t>θ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εῷ</w:t>
      </w:r>
      <w:r>
        <w:rPr>
          <w:rFonts w:ascii="IFAO-Grec Unicode" w:hAnsi="IFAO-Grec Unicode"/>
          <w:rtl w:val="0"/>
          <w:lang w:val="en-US"/>
        </w:rPr>
        <w:t>)</w:t>
      </w:r>
      <w:r>
        <w:rPr>
          <w:rFonts w:ascii="IFAO-Grec Unicode" w:hAnsi="IFAO-Grec Unicode" w:hint="default"/>
          <w:rtl w:val="0"/>
          <w:lang w:val="en-US"/>
        </w:rPr>
        <w:t xml:space="preserve">´ </w:t>
      </w:r>
      <w:r>
        <w:rPr>
          <w:rFonts w:ascii="IFAO-Grec Unicode" w:hAnsi="IFAO-Grec Unicode" w:hint="default"/>
          <w:rtl w:val="0"/>
          <w:lang w:val="de-DE"/>
        </w:rPr>
        <w:t>χαρτ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ουλάριος</w:t>
      </w:r>
      <w:r>
        <w:rPr>
          <w:rFonts w:ascii="IFAO-Grec Unicode" w:hAnsi="IFAO-Grec Unicode"/>
          <w:rtl w:val="0"/>
          <w:lang w:val="en-US"/>
        </w:rPr>
        <w:t xml:space="preserve">). </w:t>
      </w:r>
      <w:r>
        <w:rPr>
          <w:rFonts w:ascii="IFAO-Grec Unicode" w:hAnsi="IFAO-Grec Unicode" w:hint="default"/>
          <w:rtl w:val="0"/>
          <w:lang w:val="en-US"/>
        </w:rPr>
        <w:t>†</w:t>
      </w:r>
    </w:p>
    <w:p>
      <w:pPr>
        <w:pStyle w:val="Body"/>
        <w:spacing w:line="276" w:lineRule="auto"/>
        <w:jc w:val="both"/>
        <w:rPr>
          <w:outline w:val="0"/>
          <w:color w:val="ff0000"/>
          <w:u w:color="ff0000"/>
          <w:lang w:val="en-US"/>
          <w14:textFill>
            <w14:solidFill>
              <w14:srgbClr w14:val="FF0000"/>
            </w14:solidFill>
          </w14:textFill>
        </w:rPr>
      </w:pP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This was further refined by </w:t>
      </w: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"https://papyri.info/biblio/77173"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>Hagedorn 2008</w:t>
      </w:r>
      <w:r>
        <w:rPr/>
        <w:fldChar w:fldCharType="end" w:fldLock="0"/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130-131, who corrected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ἀξιωτάτῳ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to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ἀ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̣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ξ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̣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ί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ῳ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γ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̣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νη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̣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σίῳ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φίλ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ῳ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). </w:t>
      </w: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"https://papyri.info/biblio/20984"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>Van Minnen 2013</w:t>
      </w:r>
      <w:r>
        <w:rPr/>
        <w:fldChar w:fldCharType="end" w:fldLock="0"/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 325 additionally suggests a reading of</w:t>
      </w: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μαγ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ίστρῳ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χ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αρτουλαρίων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for the very end of l. 1. </w:t>
      </w:r>
      <w:r>
        <w:rPr>
          <w:outline w:val="0"/>
          <w:color w:val="ff0000"/>
          <w:u w:color="ff0000"/>
          <w:rtl w:val="0"/>
          <w:lang w:val="de-DE"/>
          <w14:textFill>
            <w14:solidFill>
              <w14:srgbClr w14:val="FF0000"/>
            </w14:solidFill>
          </w14:textFill>
        </w:rPr>
        <w:t>#fig1#</w:t>
      </w:r>
    </w:p>
    <w:p>
      <w:pPr>
        <w:pStyle w:val="Body"/>
        <w:spacing w:line="276" w:lineRule="auto"/>
        <w:jc w:val="both"/>
        <w:rPr>
          <w:sz w:val="20"/>
          <w:szCs w:val="20"/>
        </w:rPr>
      </w:pPr>
    </w:p>
    <w:p>
      <w:pPr>
        <w:pStyle w:val="Body"/>
        <w:spacing w:line="276" w:lineRule="auto"/>
        <w:jc w:val="both"/>
        <w:rPr>
          <w:rFonts w:ascii="IFAO-Grec Unicode" w:cs="IFAO-Grec Unicode" w:hAnsi="IFAO-Grec Unicode" w:eastAsia="IFAO-Grec Unicode"/>
          <w:strike w:val="1"/>
          <w:dstrike w:val="0"/>
        </w:rPr>
      </w:pPr>
      <w:r>
        <w:rPr>
          <w:rFonts w:ascii="IFAO-Grec Unicode" w:hAnsi="IFAO-Grec Unicode"/>
          <w:rtl w:val="0"/>
          <w:lang w:val="en-US"/>
        </w:rPr>
        <w:t xml:space="preserve">Traces of ink from the second hasta of the pi in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π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]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ά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̣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ντα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IFAO-Grec Unicode" w:hAnsi="IFAO-Grec Unicode"/>
          <w:rtl w:val="0"/>
          <w:lang w:val="en-US"/>
        </w:rPr>
        <w:t xml:space="preserve">are still visible, and I would therefore move the bracket accordingly: </w:t>
      </w:r>
      <w:r>
        <w:rPr>
          <w:rFonts w:ascii="IFAO-Grec Unicode" w:hAnsi="IFAO-Grec Unicode" w:hint="default"/>
          <w:rtl w:val="0"/>
          <w:lang w:val="de-DE"/>
        </w:rPr>
        <w:t>τὰ</w:t>
      </w:r>
      <w:r>
        <w:rPr>
          <w:rFonts w:ascii="IFAO-Grec Unicode" w:hAnsi="IFAO-Grec Unicode"/>
          <w:rtl w:val="0"/>
          <w:lang w:val="en-US"/>
        </w:rPr>
        <w:t xml:space="preserve">] </w:t>
      </w:r>
      <w:r>
        <w:rPr>
          <w:rFonts w:ascii="IFAO-Grec Unicode" w:hAnsi="IFAO-Grec Unicode" w:hint="default"/>
          <w:rtl w:val="0"/>
          <w:lang w:val="de-DE"/>
        </w:rPr>
        <w:t>π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[</w:t>
      </w:r>
      <w:r>
        <w:rPr>
          <w:rFonts w:ascii="IFAO-Grec Unicode" w:hAnsi="IFAO-Grec Unicode" w:hint="default"/>
          <w:rtl w:val="0"/>
          <w:lang w:val="de-DE"/>
        </w:rPr>
        <w:t>ά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ντα</w:t>
      </w:r>
      <w:r>
        <w:rPr>
          <w:rFonts w:ascii="IFAO-Grec Unicode" w:hAnsi="IFAO-Grec Unicode"/>
          <w:rtl w:val="0"/>
          <w:lang w:val="en-US"/>
        </w:rPr>
        <w:t xml:space="preserve">)]. </w:t>
      </w:r>
      <w:r>
        <w:rPr>
          <w:rtl w:val="0"/>
          <w:lang w:val="en-US"/>
        </w:rPr>
        <w:t xml:space="preserve">At first glance, the name </w:t>
      </w:r>
      <w:r>
        <w:rPr>
          <w:rtl w:val="0"/>
          <w:lang w:val="en-US"/>
        </w:rPr>
        <w:t>Plousammon</w:t>
      </w:r>
      <w:r>
        <w:rPr>
          <w:rtl w:val="0"/>
          <w:lang w:val="en-US"/>
        </w:rPr>
        <w:t xml:space="preserve"> seems to be abbreviated with an upstroke after double mu. A count of the bows, however, shows that the final letter must be an omega, whose middle stroke is merely implied.</w:t>
      </w:r>
    </w:p>
    <w:p>
      <w:pPr>
        <w:pStyle w:val="Body"/>
        <w:spacing w:line="276" w:lineRule="auto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 xml:space="preserve">At the very </w:t>
      </w:r>
      <w:r>
        <w:rPr>
          <w:rtl w:val="0"/>
          <w:lang w:val="en-US"/>
        </w:rPr>
        <w:t xml:space="preserve">end of the first line, where we expect the profession of the addressee, I see a high alpha similar to that in Plousammon, and a three-legged nu, a form typical of this style. The word is abbreviated by a supralinear chi positioned above a vertical letter with a crossbar. This leaves few possibilities: the abbreviation is most plausibly resolved as </w:t>
      </w:r>
      <w:r>
        <w:rPr>
          <w:rFonts w:ascii="IFAO-Grec Unicode" w:hAnsi="IFAO-Grec Unicode" w:hint="default"/>
          <w:rtl w:val="0"/>
          <w:lang w:val="de-DE"/>
        </w:rPr>
        <w:t>ἀντιγεούχῳ</w:t>
      </w:r>
      <w:r>
        <w:rPr>
          <w:rtl w:val="0"/>
          <w:lang w:val="en-US"/>
        </w:rPr>
        <w:t>.</w:t>
      </w:r>
    </w:p>
    <w:p>
      <w:pPr>
        <w:pStyle w:val="Body"/>
        <w:spacing w:line="276" w:lineRule="auto"/>
        <w:jc w:val="both"/>
        <w:rPr>
          <w:rFonts w:ascii="IFAO-Grec Unicode" w:cs="IFAO-Grec Unicode" w:hAnsi="IFAO-Grec Unicode" w:eastAsia="IFAO-Grec Unicode"/>
          <w:lang w:val="en-US"/>
        </w:rPr>
      </w:pPr>
    </w:p>
    <w:p>
      <w:pPr>
        <w:pStyle w:val="Body"/>
        <w:spacing w:line="276" w:lineRule="auto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 xml:space="preserve">The word </w:t>
      </w:r>
      <w:r>
        <w:rPr>
          <w:rFonts w:ascii="IFAO-Grec Unicode" w:hAnsi="IFAO-Grec Unicode" w:hint="default"/>
          <w:rtl w:val="0"/>
        </w:rPr>
        <w:t>ἀντιγεοῦχος</w:t>
      </w:r>
      <w:r>
        <w:rPr>
          <w:rFonts w:ascii="IFAO-Grec Unicode" w:hAnsi="IFAO-Grec Unicode"/>
          <w:rtl w:val="0"/>
          <w:lang w:val="en-US"/>
        </w:rPr>
        <w:t xml:space="preserve"> is </w:t>
      </w:r>
      <w:r>
        <w:rPr>
          <w:rtl w:val="0"/>
          <w:lang w:val="en-US"/>
        </w:rPr>
        <w:t xml:space="preserve">usually abbreviated somewhat differently in the addresses of letters. The dossier of Victor, an Apionic </w:t>
      </w:r>
      <w:r>
        <w:rPr>
          <w:i w:val="1"/>
          <w:iCs w:val="1"/>
          <w:rtl w:val="0"/>
          <w:lang w:val="en-US"/>
        </w:rPr>
        <w:t xml:space="preserve">antigeouchos </w:t>
      </w:r>
      <w:r>
        <w:rPr>
          <w:rtl w:val="0"/>
          <w:lang w:val="en-US"/>
        </w:rPr>
        <w:t xml:space="preserve">(cf. below, </w:t>
      </w:r>
      <w:r>
        <w:rPr>
          <w:b w:val="1"/>
          <w:bCs w:val="1"/>
          <w:rtl w:val="0"/>
          <w:lang w:val="en-US"/>
        </w:rPr>
        <w:t>3</w:t>
      </w:r>
      <w:r>
        <w:rPr>
          <w:rtl w:val="0"/>
          <w:lang w:val="en-US"/>
        </w:rPr>
        <w:t>), provides several examples</w:t>
      </w:r>
      <w:r>
        <w:rPr>
          <w:rFonts w:ascii="IFAO-Grec Unicode" w:hAnsi="IFAO-Grec Unicode"/>
          <w:rtl w:val="0"/>
          <w:lang w:val="en-US"/>
        </w:rPr>
        <w:t xml:space="preserve">; we mostly find </w:t>
      </w:r>
      <w:r>
        <w:rPr>
          <w:rFonts w:ascii="IFAO-Grec Unicode" w:hAnsi="IFAO-Grec Unicode" w:hint="default"/>
          <w:rtl w:val="0"/>
          <w:lang w:val="de-DE"/>
        </w:rPr>
        <w:t>ἀντιγε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οῦχος</w:t>
      </w:r>
      <w:r>
        <w:rPr>
          <w:rFonts w:ascii="IFAO-Grec Unicode" w:hAnsi="IFAO-Grec Unicode"/>
          <w:rtl w:val="0"/>
          <w:lang w:val="en-US"/>
        </w:rPr>
        <w:t>),</w:t>
      </w:r>
      <w:r>
        <w:rPr>
          <w:rtl w:val="0"/>
          <w:lang w:val="en-US"/>
        </w:rPr>
        <w:t xml:space="preserve"> as e.g. in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"https://papyri.info/hgv/37855"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P.Oxy. 16 1849</w:t>
      </w:r>
      <w:r>
        <w:rPr/>
        <w:fldChar w:fldCharType="end" w:fldLock="0"/>
      </w:r>
      <w:r>
        <w:rPr>
          <w:rtl w:val="0"/>
          <w:lang w:val="en-US"/>
        </w:rPr>
        <w:t xml:space="preserve">: </w:t>
      </w:r>
      <w:r>
        <w:rPr>
          <w:rFonts w:ascii="IFAO-Grec Unicode" w:hAnsi="IFAO-Grec Unicode" w:hint="default"/>
          <w:rtl w:val="0"/>
          <w:lang w:val="en-US"/>
        </w:rPr>
        <w:t xml:space="preserve">† </w:t>
      </w:r>
      <w:r>
        <w:rPr>
          <w:rFonts w:ascii="IFAO-Grec Unicode" w:hAnsi="IFAO-Grec Unicode" w:hint="default"/>
          <w:rtl w:val="0"/>
          <w:lang w:val="de-DE"/>
        </w:rPr>
        <w:t>Βίκτωρ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σὺν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θ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εῷ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de-DE"/>
        </w:rPr>
        <w:t>ἀντιγε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οῦχος</w:t>
      </w:r>
      <w:r>
        <w:rPr>
          <w:rFonts w:ascii="IFAO-Grec Unicode" w:hAnsi="IFAO-Grec Unicode"/>
          <w:rtl w:val="0"/>
          <w:lang w:val="en-US"/>
        </w:rPr>
        <w:t>)</w:t>
      </w:r>
      <w:r>
        <w:rPr>
          <w:rtl w:val="0"/>
          <w:lang w:val="en-US"/>
        </w:rPr>
        <w:t xml:space="preserve"> † – </w:t>
      </w:r>
      <w:r>
        <w:rPr>
          <w:rtl w:val="0"/>
          <w:lang w:val="en-US"/>
        </w:rPr>
        <w:t>cf. the three-legged nus.</w:t>
      </w:r>
      <w:r>
        <w:rPr>
          <w:rStyle w:val="gap"/>
          <w:rtl w:val="0"/>
          <w:lang w:val="de-DE"/>
        </w:rPr>
        <w:t xml:space="preserve"> #fig2#</w:t>
      </w:r>
      <w:r>
        <w:rPr>
          <w:rtl w:val="0"/>
          <w:lang w:val="en-US"/>
        </w:rPr>
        <w:t xml:space="preserve"> </w:t>
      </w:r>
    </w:p>
    <w:p>
      <w:pPr>
        <w:pStyle w:val="Body"/>
        <w:spacing w:line="276" w:lineRule="auto"/>
        <w:jc w:val="both"/>
        <w:rPr>
          <w:rFonts w:ascii="IFAO-Grec Unicode" w:cs="IFAO-Grec Unicode" w:hAnsi="IFAO-Grec Unicode" w:eastAsia="IFAO-Grec Unicode"/>
          <w:lang w:val="en-US"/>
        </w:rPr>
      </w:pPr>
    </w:p>
    <w:p>
      <w:pPr>
        <w:pStyle w:val="Body"/>
        <w:spacing w:line="276" w:lineRule="auto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>However, the abbreviation with supralinear chi is also attested, see for instance the 7</w:t>
      </w:r>
      <w:r>
        <w:rPr>
          <w:rFonts w:ascii="IFAO-Grec Unicode" w:hAnsi="IFAO-Grec Unicode"/>
          <w:vertAlign w:val="superscript"/>
          <w:rtl w:val="0"/>
          <w:lang w:val="en-US"/>
        </w:rPr>
        <w:t>th</w:t>
      </w:r>
      <w:r>
        <w:rPr>
          <w:rFonts w:ascii="IFAO-Grec Unicode" w:hAnsi="IFAO-Grec Unicode"/>
          <w:rtl w:val="0"/>
          <w:lang w:val="en-US"/>
        </w:rPr>
        <w:t xml:space="preserve">-century letter addresses in </w:t>
      </w: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"https://papyri.info/hgv/37047"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>SPP 10 152v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 (Arsinoite): </w:t>
      </w:r>
      <w:r>
        <w:rPr>
          <w:rFonts w:ascii="IFAO-Grec Unicode" w:hAnsi="IFAO-Grec Unicode" w:hint="default"/>
          <w:rtl w:val="0"/>
          <w:lang w:val="de-DE"/>
        </w:rPr>
        <w:t>Κ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  <w:lang w:val="de-DE"/>
        </w:rPr>
        <w:t>αλομην</w:t>
      </w:r>
      <w:r>
        <w:rPr>
          <w:rFonts w:ascii="IFAO-Grec Unicode" w:hAnsi="IFAO-Grec Unicode" w:hint="default"/>
          <w:rtl w:val="0"/>
        </w:rPr>
        <w:t>ᾷ</w:t>
      </w:r>
      <w:r>
        <w:rPr>
          <w:rFonts w:ascii="IFAO-Grec Unicode" w:hAnsi="IFAO-Grec Unicode" w:hint="default"/>
          <w:rtl w:val="0"/>
          <w:lang w:val="en-US"/>
        </w:rPr>
        <w:t xml:space="preserve"> † </w:t>
      </w:r>
      <w:r>
        <w:rPr>
          <w:rFonts w:ascii="IFAO-Grec Unicode" w:hAnsi="IFAO-Grec Unicode" w:hint="default"/>
          <w:rtl w:val="0"/>
          <w:lang w:val="de-DE"/>
        </w:rPr>
        <w:t>κόμ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ετ</w:t>
      </w:r>
      <w:r>
        <w:rPr>
          <w:rFonts w:ascii="IFAO-Grec Unicode" w:hAnsi="IFAO-Grec Unicode" w:hint="default"/>
          <w:rtl w:val="0"/>
        </w:rPr>
        <w:t>ι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de-DE"/>
        </w:rPr>
        <w:t>ἀντιγ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εού</w:t>
      </w:r>
      <w:r>
        <w:rPr>
          <w:rFonts w:ascii="IFAO-Grec Unicode" w:hAnsi="IFAO-Grec Unicode"/>
          <w:rtl w:val="0"/>
          <w:lang w:val="en-US"/>
        </w:rPr>
        <w:t>)</w:t>
      </w:r>
      <w:r>
        <w:rPr>
          <w:rFonts w:ascii="IFAO-Grec Unicode" w:hAnsi="IFAO-Grec Unicode" w:hint="default"/>
          <w:rtl w:val="0"/>
          <w:lang w:val="de-DE"/>
        </w:rPr>
        <w:t>χ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ῳ</w:t>
      </w:r>
      <w:r>
        <w:rPr>
          <w:rFonts w:ascii="IFAO-Grec Unicode" w:hAnsi="IFAO-Grec Unicode"/>
          <w:rtl w:val="0"/>
          <w:lang w:val="en-US"/>
        </w:rPr>
        <w:t xml:space="preserve">) as corrected by </w:t>
      </w: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"https://papyri.info/biblio/95715"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>Berkes</w:t>
      </w:r>
      <w:r>
        <w:rPr/>
        <w:fldChar w:fldCharType="end" w:fldLock="0"/>
      </w:r>
      <w:r>
        <w:rPr>
          <w:rStyle w:val="Hyperlink.5"/>
          <w:rtl w:val="0"/>
          <w:lang w:val="en-US"/>
        </w:rPr>
        <w:t xml:space="preserve"> 2018</w:t>
      </w:r>
      <w:r>
        <w:rPr>
          <w:rFonts w:ascii="IFAO-Grec Unicode" w:hAnsi="IFAO-Grec Unicode"/>
          <w:rtl w:val="0"/>
          <w:lang w:val="en-US"/>
        </w:rPr>
        <w:t>: 93</w:t>
      </w:r>
      <w:r>
        <w:rPr>
          <w:rFonts w:ascii="IFAO-Grec Unicode" w:hAnsi="IFAO-Grec Unicode"/>
          <w:rtl w:val="0"/>
          <w:lang w:val="de-DE"/>
        </w:rPr>
        <w:t xml:space="preserve"> #fig3#</w:t>
      </w:r>
    </w:p>
    <w:p>
      <w:pPr>
        <w:pStyle w:val="Body"/>
        <w:spacing w:line="276" w:lineRule="auto"/>
        <w:jc w:val="both"/>
        <w:rPr>
          <w:rFonts w:ascii="IFAO-Grec Unicode" w:cs="IFAO-Grec Unicode" w:hAnsi="IFAO-Grec Unicode" w:eastAsia="IFAO-Grec Unicode"/>
          <w:lang w:val="en-US"/>
        </w:rPr>
      </w:pPr>
    </w:p>
    <w:p>
      <w:pPr>
        <w:pStyle w:val="Body"/>
        <w:spacing w:line="276" w:lineRule="auto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 xml:space="preserve">or </w:t>
      </w: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"https://papyri.info/hgv/39332"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>P.Berl. Sarisch. 18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 (Hermopolite): </w:t>
      </w:r>
      <w:r>
        <w:rPr>
          <w:rFonts w:ascii="IFAO-Grec Unicode" w:hAnsi="IFAO-Grec Unicode" w:hint="default"/>
          <w:rtl w:val="0"/>
          <w:lang w:val="de-DE"/>
        </w:rPr>
        <w:t>Μάρκῳ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χαρ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του</w:t>
      </w:r>
      <w:r>
        <w:rPr>
          <w:rFonts w:ascii="IFAO-Grec Unicode" w:hAnsi="IFAO-Grec Unicode"/>
          <w:rtl w:val="0"/>
          <w:lang w:val="en-US"/>
        </w:rPr>
        <w:t>)</w:t>
      </w:r>
      <w:r>
        <w:rPr>
          <w:rFonts w:ascii="IFAO-Grec Unicode" w:hAnsi="IFAO-Grec Unicode" w:hint="default"/>
          <w:rtl w:val="0"/>
          <w:lang w:val="de-DE"/>
        </w:rPr>
        <w:t>λ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αρίῳ</w:t>
      </w:r>
      <w:r>
        <w:rPr>
          <w:rFonts w:ascii="IFAO-Grec Unicode" w:hAnsi="IFAO-Grec Unicode"/>
          <w:rtl w:val="0"/>
          <w:lang w:val="en-US"/>
        </w:rPr>
        <w:t>) (</w:t>
      </w:r>
      <w:r>
        <w:rPr>
          <w:rFonts w:ascii="IFAO-Grec Unicode" w:hAnsi="IFAO-Grec Unicode" w:hint="default"/>
          <w:rtl w:val="0"/>
          <w:lang w:val="de-DE"/>
        </w:rPr>
        <w:t>καὶ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de-DE"/>
        </w:rPr>
        <w:t>ἀντ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ι</w:t>
      </w:r>
      <w:r>
        <w:rPr>
          <w:rFonts w:ascii="IFAO-Grec Unicode" w:hAnsi="IFAO-Grec Unicode"/>
          <w:rtl w:val="0"/>
          <w:lang w:val="en-US"/>
        </w:rPr>
        <w:t>)</w:t>
      </w:r>
      <w:r>
        <w:rPr>
          <w:rFonts w:ascii="IFAO-Grec Unicode" w:hAnsi="IFAO-Grec Unicode" w:hint="default"/>
          <w:rtl w:val="0"/>
          <w:lang w:val="de-DE"/>
        </w:rPr>
        <w:t>γ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εού</w:t>
      </w:r>
      <w:r>
        <w:rPr>
          <w:rFonts w:ascii="IFAO-Grec Unicode" w:hAnsi="IFAO-Grec Unicode"/>
          <w:rtl w:val="0"/>
          <w:lang w:val="en-US"/>
        </w:rPr>
        <w:t>)</w:t>
      </w:r>
      <w:r>
        <w:rPr>
          <w:rFonts w:ascii="IFAO-Grec Unicode" w:hAnsi="IFAO-Grec Unicode" w:hint="default"/>
          <w:rtl w:val="0"/>
          <w:lang w:val="de-DE"/>
        </w:rPr>
        <w:t>χ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ῳ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/>
          <w:rtl w:val="0"/>
          <w:lang w:val="de-DE"/>
        </w:rPr>
        <w:t>#fig4#</w:t>
      </w:r>
    </w:p>
    <w:p>
      <w:pPr>
        <w:pStyle w:val="Body"/>
        <w:spacing w:line="276" w:lineRule="auto"/>
        <w:jc w:val="both"/>
        <w:rPr>
          <w:rFonts w:ascii="IFAO-Grec Unicode" w:cs="IFAO-Grec Unicode" w:hAnsi="IFAO-Grec Unicode" w:eastAsia="IFAO-Grec Unicode"/>
          <w:lang w:val="en-US"/>
        </w:rPr>
      </w:pPr>
    </w:p>
    <w:p>
      <w:pPr>
        <w:pStyle w:val="Body"/>
        <w:spacing w:line="276" w:lineRule="auto"/>
        <w:jc w:val="both"/>
        <w:rPr>
          <w:rFonts w:ascii="IFAO-Grec Unicode" w:cs="IFAO-Grec Unicode" w:hAnsi="IFAO-Grec Unicode" w:eastAsia="IFAO-Grec Unicode"/>
        </w:rPr>
      </w:pPr>
      <w:r>
        <w:rPr>
          <w:rtl w:val="0"/>
          <w:lang w:val="en-US"/>
        </w:rPr>
        <w:t xml:space="preserve">For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"https://papyri.info/hgv/36013"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P.Gen. 4 168</w:t>
      </w:r>
      <w:r>
        <w:rPr/>
        <w:fldChar w:fldCharType="end" w:fldLock="0"/>
      </w:r>
      <w:r>
        <w:rPr>
          <w:rtl w:val="0"/>
          <w:lang w:val="en-US"/>
        </w:rPr>
        <w:t xml:space="preserve">, this would mean either that the letter below the chi is a gamma and that a supralinear tau above the nu has been lost through abrasion, which seems unlikely, or that the letter should instead be read as a tau. The latter reading would again require the left arm of the crossbar to have been abraded, but it would also account for the right hook on the vertical stroke. I therefore tentatively read </w:t>
      </w:r>
      <w:r>
        <w:rPr>
          <w:rFonts w:ascii="IFAO-Grec Unicode" w:hAnsi="IFAO-Grec Unicode" w:hint="default"/>
          <w:rtl w:val="0"/>
        </w:rPr>
        <w:t>ἀντ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ιγεού</w:t>
      </w:r>
      <w:r>
        <w:rPr>
          <w:rFonts w:ascii="IFAO-Grec Unicode" w:hAnsi="IFAO-Grec Unicode"/>
          <w:rtl w:val="0"/>
          <w:lang w:val="en-US"/>
        </w:rPr>
        <w:t>)</w:t>
      </w:r>
      <w:r>
        <w:rPr>
          <w:rFonts w:ascii="IFAO-Grec Unicode" w:hAnsi="IFAO-Grec Unicode" w:hint="default"/>
          <w:rtl w:val="0"/>
        </w:rPr>
        <w:t>χ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ῳ</w:t>
      </w:r>
      <w:r>
        <w:rPr>
          <w:rFonts w:ascii="IFAO-Grec Unicode" w:hAnsi="IFAO-Grec Unicode"/>
          <w:rtl w:val="0"/>
          <w:lang w:val="en-US"/>
        </w:rPr>
        <w:t>)</w:t>
      </w:r>
      <w:r>
        <w:rPr>
          <w:rFonts w:ascii="IFAO-Grec Unicode" w:hAnsi="IFAO-Grec Unicode" w:hint="default"/>
          <w:rtl w:val="0"/>
          <w:lang w:val="en-US"/>
        </w:rPr>
        <w:t>†̣</w:t>
      </w:r>
      <w:r>
        <w:rPr>
          <w:rFonts w:ascii="IFAO-Grec Unicode" w:hAnsi="IFAO-Grec Unicode"/>
          <w:rtl w:val="0"/>
          <w:lang w:val="en-US"/>
        </w:rPr>
        <w:t>. The final ink trace is either a cross or an abbreviation mark.</w:t>
      </w:r>
    </w:p>
    <w:p>
      <w:pPr>
        <w:pStyle w:val="Body"/>
        <w:spacing w:line="276" w:lineRule="auto"/>
        <w:jc w:val="both"/>
        <w:rPr>
          <w:rStyle w:val="gap"/>
          <w:lang w:val="en-US"/>
        </w:rPr>
      </w:pPr>
    </w:p>
    <w:p>
      <w:pPr>
        <w:pStyle w:val="Body"/>
        <w:spacing w:line="276" w:lineRule="auto"/>
        <w:jc w:val="both"/>
        <w:rPr>
          <w:rStyle w:val="gap"/>
        </w:rPr>
      </w:pPr>
      <w:r>
        <w:rPr>
          <w:rtl w:val="0"/>
          <w:lang w:val="en-US"/>
        </w:rPr>
        <w:t>The sender's name in l. 2 is written in a smaller cursive script, creating a contrast with the chancery style reserved for the recipient and thus visually expressing the latter's higher status and the sender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s deference. Such differentiation of script is not uncommon in documentary practice. </w:t>
      </w:r>
    </w:p>
    <w:p>
      <w:pPr>
        <w:pStyle w:val="Body"/>
        <w:spacing w:line="276" w:lineRule="auto"/>
        <w:jc w:val="both"/>
        <w:rPr>
          <w:rStyle w:val="gap"/>
        </w:rPr>
      </w:pPr>
      <w:r>
        <w:rPr>
          <w:rFonts w:ascii="IFAO-Grec Unicode" w:hAnsi="IFAO-Grec Unicode"/>
          <w:rtl w:val="0"/>
          <w:lang w:val="en-US"/>
        </w:rPr>
        <w:t>The last word of the endorsement in</w:t>
      </w:r>
      <w:r>
        <w:rPr>
          <w:rtl w:val="0"/>
          <w:lang w:val="en-US"/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"https://papyri.info/hgv/36013"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P.Gen. 4 168</w:t>
      </w:r>
      <w:r>
        <w:rPr/>
        <w:fldChar w:fldCharType="end" w:fldLock="0"/>
      </w:r>
      <w:r>
        <w:rPr>
          <w:rtl w:val="0"/>
          <w:lang w:val="en-US"/>
        </w:rPr>
        <w:t>,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χαρτ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ου</w:t>
      </w:r>
      <w:r>
        <w:rPr>
          <w:rFonts w:ascii="IFAO-Grec Unicode" w:hAnsi="IFAO-Grec Unicode"/>
          <w:rtl w:val="0"/>
          <w:lang w:val="en-US"/>
        </w:rPr>
        <w:t>)</w:t>
      </w:r>
      <w:r>
        <w:rPr>
          <w:rFonts w:ascii="IFAO-Grec Unicode" w:hAnsi="IFAO-Grec Unicode" w:hint="default"/>
          <w:rtl w:val="0"/>
          <w:lang w:val="de-DE"/>
        </w:rPr>
        <w:t>λ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άριος</w:t>
      </w:r>
      <w:r>
        <w:rPr>
          <w:rFonts w:ascii="IFAO-Grec Unicode" w:hAnsi="IFAO-Grec Unicode"/>
          <w:rtl w:val="0"/>
          <w:lang w:val="en-US"/>
        </w:rPr>
        <w:t xml:space="preserve">), appears to be abbreviated with a sinusoid after the tau and an additional lambda above the line, not indicated in the edition </w:t>
      </w:r>
      <w:r>
        <w:rPr>
          <w:rFonts w:ascii="IFAO-Grec Unicode" w:hAnsi="IFAO-Grec Unicode" w:hint="default"/>
          <w:rtl w:val="0"/>
          <w:lang w:val="en-US"/>
        </w:rPr>
        <w:t xml:space="preserve">– </w:t>
      </w:r>
      <w:r>
        <w:rPr>
          <w:rFonts w:ascii="IFAO-Grec Unicode" w:hAnsi="IFAO-Grec Unicode"/>
          <w:rtl w:val="0"/>
          <w:lang w:val="en-US"/>
        </w:rPr>
        <w:t xml:space="preserve">cf. the abbreviation </w:t>
      </w:r>
      <w:r>
        <w:rPr>
          <w:rFonts w:ascii="IFAO-Grec Unicode" w:hAnsi="IFAO-Grec Unicode" w:hint="default"/>
          <w:rtl w:val="0"/>
        </w:rPr>
        <w:t>χαρ</w:t>
      </w:r>
      <w:r>
        <w:rPr>
          <w:rFonts w:ascii="IFAO-Grec Exposant" w:cs="IFAO-Grec Exposant" w:hAnsi="IFAO-Grec Exposant" w:eastAsia="IFAO-Grec Exposant"/>
          <w:rtl w:val="0"/>
          <w:lang w:val="en-US"/>
        </w:rPr>
        <w:t xml:space="preserve"> </w:t>
      </w:r>
      <w:r>
        <w:rPr>
          <w:rFonts w:ascii="IFAO-Grec Exposant" w:cs="IFAO-Grec Exposant" w:hAnsi="IFAO-Grec Exposant" w:eastAsia="IFAO-Grec Exposant"/>
          <w:rtl w:val="0"/>
        </w:rPr>
        <w:t>λ</w:t>
      </w:r>
      <w:r>
        <w:rPr>
          <w:rtl w:val="0"/>
          <w:lang w:val="en-US"/>
        </w:rPr>
        <w:t xml:space="preserve">in the endorsement of </w:t>
      </w: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"https://papyri.info/hgv/39332"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>P.Berl. Sarisch. 18</w:t>
      </w:r>
      <w:r>
        <w:rPr/>
        <w:fldChar w:fldCharType="end" w:fldLock="0"/>
      </w:r>
      <w:r>
        <w:rPr>
          <w:rtl w:val="0"/>
          <w:lang w:val="en-US"/>
        </w:rPr>
        <w:t>.</w:t>
      </w:r>
    </w:p>
    <w:p>
      <w:pPr>
        <w:pStyle w:val="Body"/>
        <w:spacing w:line="276" w:lineRule="auto"/>
        <w:jc w:val="both"/>
        <w:rPr>
          <w:rStyle w:val="gap"/>
          <w:lang w:val="en-US"/>
        </w:rPr>
      </w:pPr>
    </w:p>
    <w:p>
      <w:pPr>
        <w:pStyle w:val="Body"/>
        <w:spacing w:line="276" w:lineRule="auto"/>
        <w:jc w:val="both"/>
        <w:rPr>
          <w:rStyle w:val="gap"/>
        </w:rPr>
      </w:pPr>
      <w:r>
        <w:rPr>
          <w:rtl w:val="0"/>
          <w:lang w:val="en-US"/>
        </w:rPr>
        <w:t xml:space="preserve">In conclusion, I read: </w:t>
      </w:r>
    </w:p>
    <w:p>
      <w:pPr>
        <w:pStyle w:val="Body"/>
        <w:spacing w:line="276" w:lineRule="auto"/>
        <w:jc w:val="both"/>
        <w:rPr>
          <w:rFonts w:ascii="IFAO-Grec Unicode" w:cs="IFAO-Grec Unicode" w:hAnsi="IFAO-Grec Unicode" w:eastAsia="IFAO-Grec Unicode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[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†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δεσπό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τῃ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ἐμῷ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τὰ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τὰ</w:t>
      </w:r>
      <w:r>
        <w:rPr>
          <w:rFonts w:ascii="IFAO-Grec Unicode" w:hAnsi="IFAO-Grec Unicode"/>
          <w:rtl w:val="0"/>
          <w:lang w:val="en-US"/>
        </w:rPr>
        <w:t xml:space="preserve">] </w:t>
      </w:r>
      <w:r>
        <w:rPr>
          <w:rFonts w:ascii="IFAO-Grec Unicode" w:hAnsi="IFAO-Grec Unicode" w:hint="default"/>
          <w:rtl w:val="0"/>
          <w:lang w:val="de-DE"/>
        </w:rPr>
        <w:t>π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[</w:t>
      </w:r>
      <w:r>
        <w:rPr>
          <w:rFonts w:ascii="IFAO-Grec Unicode" w:hAnsi="IFAO-Grec Unicode" w:hint="default"/>
          <w:rtl w:val="0"/>
          <w:lang w:val="de-DE"/>
        </w:rPr>
        <w:t>ά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ντα</w:t>
      </w:r>
      <w:r>
        <w:rPr>
          <w:rFonts w:ascii="IFAO-Grec Unicode" w:hAnsi="IFAO-Grec Unicode"/>
          <w:rtl w:val="0"/>
          <w:lang w:val="en-US"/>
        </w:rPr>
        <w:t xml:space="preserve">)]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περιβλ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έπτῳ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πά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σης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τιμῆ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ς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 &lt;(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καὶ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)&gt;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προσκυ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νήσεως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ἀ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̣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ξ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̣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ί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ῳ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γ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̣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νη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̣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σίῳ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φίλ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ῳ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ἀδελφῷ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Πλουσάμμω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νι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κόμε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τι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IFAO-Grec Unicode" w:hAnsi="IFAO-Grec Unicode" w:hint="default"/>
          <w:rtl w:val="0"/>
        </w:rPr>
        <w:t>ἀντ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ιγεού</w:t>
      </w:r>
      <w:r>
        <w:rPr>
          <w:rFonts w:ascii="IFAO-Grec Unicode" w:hAnsi="IFAO-Grec Unicode"/>
          <w:rtl w:val="0"/>
          <w:lang w:val="en-US"/>
        </w:rPr>
        <w:t>)</w:t>
      </w:r>
      <w:r>
        <w:rPr>
          <w:rFonts w:ascii="IFAO-Grec Unicode" w:hAnsi="IFAO-Grec Unicode" w:hint="default"/>
          <w:rtl w:val="0"/>
        </w:rPr>
        <w:t>χ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ῳ</w:t>
      </w:r>
      <w:r>
        <w:rPr>
          <w:rFonts w:ascii="IFAO-Grec Unicode" w:hAnsi="IFAO-Grec Unicode"/>
          <w:rtl w:val="0"/>
          <w:lang w:val="en-US"/>
        </w:rPr>
        <w:t>)</w:t>
      </w:r>
      <w:r>
        <w:rPr>
          <w:rFonts w:ascii="IFAO-Grec Unicode" w:hAnsi="IFAO-Grec Unicode" w:hint="default"/>
          <w:rtl w:val="0"/>
          <w:lang w:val="en-US"/>
        </w:rPr>
        <w:t>†̣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| </w:t>
      </w:r>
    </w:p>
    <w:p>
      <w:pPr>
        <w:pStyle w:val="Body"/>
        <w:spacing w:line="276" w:lineRule="auto"/>
        <w:jc w:val="right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 w:hint="default"/>
          <w:rtl w:val="0"/>
        </w:rPr>
        <w:t>† Κολλοῦθος σὺν θ</w:t>
      </w:r>
      <w:r>
        <w:rPr>
          <w:rFonts w:ascii="IFAO-Grec Unicode" w:hAnsi="IFAO-Grec Unicode"/>
          <w:rtl w:val="0"/>
        </w:rPr>
        <w:t>(</w:t>
      </w:r>
      <w:r>
        <w:rPr>
          <w:rFonts w:ascii="IFAO-Grec Unicode" w:hAnsi="IFAO-Grec Unicode" w:hint="default"/>
          <w:rtl w:val="0"/>
        </w:rPr>
        <w:t>εῷ</w:t>
      </w:r>
      <w:r>
        <w:rPr>
          <w:rFonts w:ascii="IFAO-Grec Unicode" w:hAnsi="IFAO-Grec Unicode"/>
          <w:rtl w:val="0"/>
        </w:rPr>
        <w:t xml:space="preserve">) </w:t>
      </w:r>
      <w:r>
        <w:rPr>
          <w:rFonts w:ascii="IFAO-Grec Unicode" w:hAnsi="IFAO-Grec Unicode" w:hint="default"/>
          <w:rtl w:val="0"/>
        </w:rPr>
        <w:t>χαρτ</w:t>
      </w:r>
      <w:r>
        <w:rPr>
          <w:rFonts w:ascii="IFAO-Grec Unicode" w:hAnsi="IFAO-Grec Unicode"/>
          <w:rtl w:val="0"/>
        </w:rPr>
        <w:t>(</w:t>
      </w:r>
      <w:r>
        <w:rPr>
          <w:rFonts w:ascii="IFAO-Grec Unicode" w:hAnsi="IFAO-Grec Unicode" w:hint="default"/>
          <w:rtl w:val="0"/>
        </w:rPr>
        <w:t>ου</w:t>
      </w:r>
      <w:r>
        <w:rPr>
          <w:rFonts w:ascii="IFAO-Grec Unicode" w:hAnsi="IFAO-Grec Unicode"/>
          <w:rtl w:val="0"/>
        </w:rPr>
        <w:t>)</w:t>
      </w:r>
      <w:r>
        <w:rPr>
          <w:rFonts w:ascii="IFAO-Grec Unicode" w:hAnsi="IFAO-Grec Unicode" w:hint="default"/>
          <w:rtl w:val="0"/>
        </w:rPr>
        <w:t>λ</w:t>
      </w:r>
      <w:r>
        <w:rPr>
          <w:rFonts w:ascii="IFAO-Grec Unicode" w:hAnsi="IFAO-Grec Unicode"/>
          <w:rtl w:val="0"/>
        </w:rPr>
        <w:t>(</w:t>
      </w:r>
      <w:r>
        <w:rPr>
          <w:rFonts w:ascii="IFAO-Grec Unicode" w:hAnsi="IFAO-Grec Unicode" w:hint="default"/>
          <w:rtl w:val="0"/>
        </w:rPr>
        <w:t>άριος</w:t>
      </w:r>
      <w:r>
        <w:rPr>
          <w:rFonts w:ascii="IFAO-Grec Unicode" w:hAnsi="IFAO-Grec Unicode"/>
          <w:rtl w:val="0"/>
        </w:rPr>
        <w:t xml:space="preserve">). </w:t>
      </w:r>
      <w:r>
        <w:rPr>
          <w:rFonts w:ascii="IFAO-Grec Unicode" w:hAnsi="IFAO-Grec Unicode" w:hint="default"/>
          <w:rtl w:val="0"/>
          <w:lang w:val="en-US"/>
        </w:rPr>
        <w:t>†</w:t>
      </w:r>
    </w:p>
    <w:p>
      <w:pPr>
        <w:pStyle w:val="Body"/>
        <w:spacing w:line="276" w:lineRule="auto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>[</w:t>
      </w:r>
      <w:r>
        <w:rPr>
          <w:rtl w:val="0"/>
          <w:lang w:val="en-US"/>
        </w:rPr>
        <w:t xml:space="preserve">† </w:t>
      </w:r>
      <w:r>
        <w:rPr>
          <w:rtl w:val="0"/>
          <w:lang w:val="en-US"/>
        </w:rPr>
        <w:t xml:space="preserve">To my lord], in all respects </w:t>
      </w:r>
      <w:r>
        <w:rPr>
          <w:i w:val="1"/>
          <w:iCs w:val="1"/>
          <w:rtl w:val="0"/>
          <w:lang w:val="en-US"/>
        </w:rPr>
        <w:t>spectabilis</w:t>
      </w:r>
      <w:r>
        <w:rPr>
          <w:rtl w:val="0"/>
          <w:lang w:val="en-US"/>
        </w:rPr>
        <w:t xml:space="preserve">, worthy of all honour and reverence, true friend and brother, Plousammon, comes and antigeouchos. </w:t>
      </w:r>
      <w:r>
        <w:rPr>
          <w:rtl w:val="0"/>
          <w:lang w:val="en-US"/>
        </w:rPr>
        <w:t xml:space="preserve">† † </w:t>
      </w:r>
      <w:r>
        <w:rPr>
          <w:rtl w:val="0"/>
          <w:lang w:val="en-US"/>
        </w:rPr>
        <w:t xml:space="preserve">Kollouthos, with God, </w:t>
      </w:r>
      <w:r>
        <w:rPr>
          <w:i w:val="1"/>
          <w:iCs w:val="1"/>
          <w:rtl w:val="0"/>
          <w:lang w:val="en-US"/>
        </w:rPr>
        <w:t>chartularius</w:t>
      </w:r>
      <w:r>
        <w:rPr>
          <w:rtl w:val="0"/>
          <w:lang w:val="en-US"/>
        </w:rPr>
        <w:t>.</w:t>
      </w:r>
      <w:r>
        <w:rPr>
          <w:rtl w:val="0"/>
          <w:lang w:val="en-US"/>
        </w:rPr>
        <w:t>”</w:t>
      </w:r>
    </w:p>
    <w:p>
      <w:pPr>
        <w:pStyle w:val="Body"/>
        <w:spacing w:line="276" w:lineRule="auto"/>
        <w:outlineLvl w:val="1"/>
        <w:rPr>
          <w:b w:val="1"/>
          <w:bCs w:val="1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spacing w:line="276" w:lineRule="auto"/>
        <w:outlineLvl w:val="1"/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</w:t>
      </w:r>
      <w:r>
        <w:rPr>
          <w:outline w:val="0"/>
          <w:color w:val="d9d9d9"/>
          <w:u w:color="d9d9d9"/>
          <w:rtl w:val="0"/>
          <w:lang w:val="de-DE"/>
          <w14:textFill>
            <w14:solidFill>
              <w14:srgbClr w14:val="D9D9D9"/>
            </w14:solidFill>
          </w14:textFill>
        </w:rPr>
        <w:t>articleHeader</w:t>
      </w:r>
    </w:p>
    <w:p>
      <w:pPr>
        <w:pStyle w:val="Body"/>
        <w:spacing w:line="276" w:lineRule="auto"/>
        <w:outlineLvl w:val="1"/>
        <w:rPr>
          <w:rStyle w:val="Strong"/>
        </w:rPr>
      </w:pPr>
      <w:r>
        <w:rPr>
          <w:b w:val="1"/>
          <w:bCs w:val="1"/>
          <w:rtl w:val="0"/>
          <w:lang w:val="en-US"/>
        </w:rPr>
        <w:t xml:space="preserve">2. </w:t>
      </w: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"https://papyri.info/hgv/22008"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  <w:lang w:val="en-US"/>
        </w:rPr>
        <w:t>P.Oxy. 16 1843</w:t>
      </w:r>
      <w:r>
        <w:rPr/>
        <w:fldChar w:fldCharType="end" w:fldLock="0"/>
      </w:r>
      <w:r>
        <w:rPr>
          <w:b w:val="1"/>
          <w:bCs w:val="1"/>
          <w:rtl w:val="0"/>
          <w:lang w:val="en-US"/>
        </w:rPr>
        <w:t xml:space="preserve"> and </w:t>
      </w: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"https://papyri.info/hgv/15360"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  <w:lang w:val="en-US"/>
        </w:rPr>
        <w:t>P.Oxy. 51 3637</w:t>
      </w:r>
      <w:r>
        <w:rPr/>
        <w:fldChar w:fldCharType="end" w:fldLock="0"/>
      </w:r>
    </w:p>
    <w:p>
      <w:pPr>
        <w:pStyle w:val="Body"/>
        <w:spacing w:line="276" w:lineRule="auto"/>
        <w:jc w:val="both"/>
        <w:outlineLvl w:val="1"/>
        <w:rPr>
          <w:lang w:val="en-US"/>
        </w:rPr>
      </w:pPr>
      <w:r>
        <w:rPr>
          <w:rtl w:val="0"/>
          <w:lang w:val="en-US"/>
        </w:rPr>
        <w:t xml:space="preserve">Both letters belong to the dossier of the </w:t>
      </w:r>
      <w:r>
        <w:rPr>
          <w:i w:val="1"/>
          <w:iCs w:val="1"/>
          <w:rtl w:val="0"/>
          <w:lang w:val="en-US"/>
        </w:rPr>
        <w:t xml:space="preserve">scholasticus </w:t>
      </w:r>
      <w:r>
        <w:rPr>
          <w:rtl w:val="0"/>
          <w:lang w:val="en-US"/>
        </w:rPr>
        <w:t xml:space="preserve">Marinos from the period of the Sasanian occupation. In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"https://papyri.info/hgv/22008"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P.Oxy. 16 1843</w:t>
      </w:r>
      <w:r>
        <w:rPr/>
        <w:fldChar w:fldCharType="end" w:fldLock="0"/>
      </w:r>
      <w:r>
        <w:rPr>
          <w:rtl w:val="0"/>
          <w:lang w:val="en-US"/>
        </w:rPr>
        <w:t>, the sender informs the recipient that he received the payment of 2016 solidi for taxes of the 12</w:t>
      </w:r>
      <w:r>
        <w:rPr>
          <w:vertAlign w:val="superscript"/>
          <w:rtl w:val="0"/>
          <w:lang w:val="en-US"/>
        </w:rPr>
        <w:t>th</w:t>
      </w:r>
      <w:r>
        <w:rPr>
          <w:rtl w:val="0"/>
          <w:lang w:val="en-US"/>
        </w:rPr>
        <w:t xml:space="preserve"> indiction for Oxyrhynchos and Kynopolis through his </w:t>
      </w:r>
      <w:r>
        <w:rPr>
          <w:i w:val="1"/>
          <w:iCs w:val="1"/>
          <w:rtl w:val="0"/>
          <w:lang w:val="en-US"/>
        </w:rPr>
        <w:t>chartularius</w:t>
      </w:r>
      <w:r>
        <w:rPr>
          <w:rtl w:val="0"/>
          <w:lang w:val="en-US"/>
        </w:rPr>
        <w:t>. The letter was written on 9 Hathyr of a 12</w:t>
      </w:r>
      <w:r>
        <w:rPr>
          <w:vertAlign w:val="superscript"/>
          <w:rtl w:val="0"/>
          <w:lang w:val="en-US"/>
        </w:rPr>
        <w:t>th</w:t>
      </w:r>
      <w:r>
        <w:rPr>
          <w:rtl w:val="0"/>
          <w:lang w:val="en-US"/>
        </w:rPr>
        <w:t xml:space="preserve"> indiction, which corresponds to 6 November 623.</w:t>
      </w:r>
      <w:r>
        <w:rPr>
          <w:rtl w:val="0"/>
          <w:lang w:val="de-DE"/>
        </w:rPr>
        <w:t xml:space="preserve"> #fig5#</w:t>
      </w:r>
    </w:p>
    <w:p>
      <w:pPr>
        <w:pStyle w:val="Body"/>
        <w:spacing w:line="276" w:lineRule="auto"/>
        <w:jc w:val="both"/>
        <w:outlineLvl w:val="1"/>
        <w:rPr>
          <w:rStyle w:val="gap"/>
        </w:rPr>
      </w:pPr>
    </w:p>
    <w:p>
      <w:pPr>
        <w:pStyle w:val="Body"/>
        <w:spacing w:line="276" w:lineRule="auto"/>
        <w:jc w:val="both"/>
        <w:outlineLvl w:val="1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 xml:space="preserve">In the edition of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"https://papyri.info/hgv/22008"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P.Oxy. 16 1843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, only part of the second line of the address was transcribed as </w:t>
      </w:r>
      <w:r>
        <w:rPr>
          <w:rFonts w:ascii="IFAO-Grec Unicode" w:hAnsi="IFAO-Grec Unicode" w:hint="default"/>
          <w:rtl w:val="0"/>
          <w:lang w:val="en-US"/>
        </w:rPr>
        <w:t> ̣  ̣  ̣</w:t>
      </w:r>
      <w:r>
        <w:rPr>
          <w:rFonts w:ascii="IFAO-Grec Unicode" w:hAnsi="IFAO-Grec Unicode" w:hint="default"/>
          <w:rtl w:val="0"/>
          <w:lang w:val="de-DE"/>
        </w:rPr>
        <w:t>ρας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Βαν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  <w:lang w:val="de-DE"/>
        </w:rPr>
        <w:t>α</w:t>
      </w:r>
      <w:r>
        <w:rPr>
          <w:rFonts w:ascii="IFAO-Grec Unicode" w:hAnsi="IFAO-Grec Unicode" w:hint="default"/>
          <w:rtl w:val="0"/>
          <w:lang w:val="en-US"/>
        </w:rPr>
        <w:t>  ̣  ̣  ̣</w:t>
      </w:r>
      <w:r>
        <w:rPr>
          <w:rFonts w:ascii="IFAO-Grec Unicode" w:hAnsi="IFAO-Grec Unicode"/>
          <w:rtl w:val="0"/>
          <w:lang w:val="en-US"/>
        </w:rPr>
        <w:t>, and the first line, written in chancery style, was left unread .</w:t>
      </w:r>
    </w:p>
    <w:p>
      <w:pPr>
        <w:pStyle w:val="Body"/>
        <w:spacing w:line="276" w:lineRule="auto"/>
        <w:jc w:val="both"/>
        <w:outlineLvl w:val="1"/>
        <w:rPr>
          <w:rStyle w:val="gap"/>
        </w:rPr>
      </w:pPr>
      <w:r>
        <w:rPr>
          <w:rFonts w:ascii="IFAO-Grec Unicode" w:hAnsi="IFAO-Grec Unicode"/>
          <w:rtl w:val="0"/>
          <w:lang w:val="en-US"/>
        </w:rPr>
        <w:t xml:space="preserve">The address of </w:t>
      </w: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"https://papyri.info/hgv/15360"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>P.Oxy. 51 3637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 was read as: </w:t>
      </w:r>
      <w:r>
        <w:rPr>
          <w:rFonts w:ascii="IFAO-Grec Unicode" w:hAnsi="IFAO-Grec Unicode" w:hint="default"/>
          <w:rtl w:val="0"/>
          <w:lang w:val="en-US"/>
        </w:rPr>
        <w:t xml:space="preserve">† </w:t>
      </w:r>
      <w:r>
        <w:rPr>
          <w:rFonts w:ascii="IFAO-Grec Unicode" w:hAnsi="IFAO-Grec Unicode" w:hint="default"/>
          <w:rtl w:val="0"/>
          <w:lang w:val="de-DE"/>
        </w:rPr>
        <w:t>τῷ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τὰ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πά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ντα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</w:rPr>
        <w:t>μ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ου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de-DE"/>
        </w:rPr>
        <w:t>σοφ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ωτάτῳ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de-DE"/>
        </w:rPr>
        <w:t>τι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μῆς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de-DE"/>
        </w:rPr>
        <w:t>ἀξίῳ</w:t>
      </w:r>
      <w:r>
        <w:rPr>
          <w:rFonts w:ascii="IFAO-Grec Unicode" w:hAnsi="IFAO-Grec Unicode"/>
          <w:rtl w:val="0"/>
          <w:lang w:val="en-US"/>
        </w:rPr>
        <w:t xml:space="preserve"> vac. </w:t>
      </w:r>
      <w:r>
        <w:rPr>
          <w:rFonts w:ascii="IFAO-Grec Unicode" w:hAnsi="IFAO-Grec Unicode" w:hint="default"/>
          <w:rtl w:val="0"/>
          <w:lang w:val="de-DE"/>
        </w:rPr>
        <w:t>Μαρίνῳ</w:t>
      </w:r>
      <w:r>
        <w:rPr>
          <w:rFonts w:ascii="IFAO-Grec Unicode" w:hAnsi="IFAO-Grec Unicode"/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By analogy, </w:t>
      </w:r>
      <w:r>
        <w:rPr>
          <w:rFonts w:ascii="IFAO-Grec Unicode" w:hAnsi="IFAO-Grec Unicode"/>
          <w:rtl w:val="0"/>
          <w:lang w:val="en-US"/>
        </w:rPr>
        <w:t xml:space="preserve">the editor J. R. Rea (20-21n.) suggested a similar reading for the beginning of the unread portion of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"https://papyri.info/hgv/22008"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P.Oxy. 16 1843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, namely </w:t>
      </w:r>
      <w:r>
        <w:rPr>
          <w:rFonts w:ascii="IFAO-Grec Unicode" w:hAnsi="IFAO-Grec Unicode" w:hint="default"/>
          <w:rtl w:val="0"/>
          <w:lang w:val="en-US"/>
        </w:rPr>
        <w:t xml:space="preserve">† </w:t>
      </w:r>
      <w:r>
        <w:rPr>
          <w:rFonts w:ascii="IFAO-Grec Unicode" w:hAnsi="IFAO-Grec Unicode" w:hint="default"/>
          <w:rtl w:val="0"/>
          <w:lang w:val="de-DE"/>
        </w:rPr>
        <w:t>τῷ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τὰ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πά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ντα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de-DE"/>
        </w:rPr>
        <w:t>μου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σοφ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ωτάτῳ</w:t>
      </w:r>
      <w:r>
        <w:rPr>
          <w:rFonts w:ascii="IFAO-Grec Unicode" w:hAnsi="IFAO-Grec Unicode"/>
          <w:rtl w:val="0"/>
          <w:lang w:val="en-US"/>
        </w:rPr>
        <w:t xml:space="preserve">). He notes, however, that after that </w:t>
      </w:r>
      <w:r>
        <w:rPr>
          <w:rtl w:val="0"/>
          <w:lang w:val="en-US"/>
        </w:rPr>
        <w:t xml:space="preserve">there is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 xml:space="preserve">something which I cannot read and which is different from </w:t>
      </w:r>
      <w:r>
        <w:rPr>
          <w:rFonts w:ascii="IFAO-Grec Unicode" w:hAnsi="IFAO-Grec Unicode" w:hint="default"/>
          <w:rtl w:val="0"/>
          <w:lang w:val="de-DE"/>
        </w:rPr>
        <w:t>τι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μῆς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de-DE"/>
        </w:rPr>
        <w:t>ἀξίῳ</w:t>
      </w:r>
      <w:r>
        <w:rPr>
          <w:rFonts w:ascii="IFAO-Grec Unicode" w:hAnsi="IFAO-Grec Unicode" w:hint="default"/>
          <w:rtl w:val="0"/>
          <w:lang w:val="en-US"/>
        </w:rPr>
        <w:t>”</w:t>
      </w:r>
      <w:r>
        <w:rPr>
          <w:rFonts w:ascii="IFAO-Grec Unicode" w:hAnsi="IFAO-Grec Unicode"/>
          <w:rtl w:val="0"/>
          <w:lang w:val="en-US"/>
        </w:rPr>
        <w:t>.</w:t>
      </w:r>
      <w:r>
        <w:rPr>
          <w:rtl w:val="0"/>
          <w:lang w:val="en-US"/>
        </w:rPr>
        <w:t xml:space="preserve"> While Rea regards Marinos as the probable addressee, he nevertheless acknowledges that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I cannot fit them (sc. the feet of the letters) to the name of Marinus.</w:t>
      </w:r>
      <w:r>
        <w:rPr>
          <w:rtl w:val="0"/>
          <w:lang w:val="en-US"/>
        </w:rPr>
        <w:t>”</w:t>
      </w:r>
    </w:p>
    <w:p>
      <w:pPr>
        <w:pStyle w:val="Body"/>
        <w:spacing w:line="276" w:lineRule="auto"/>
        <w:jc w:val="both"/>
        <w:outlineLvl w:val="1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 xml:space="preserve">Rea proposes to read the sequence of letters in the next line as the name </w:t>
      </w:r>
      <w:r>
        <w:rPr>
          <w:rFonts w:ascii="IFAO-Grec Unicode" w:hAnsi="IFAO-Grec Unicode" w:hint="default"/>
          <w:rtl w:val="0"/>
        </w:rPr>
        <w:t>Ρασβανα</w:t>
      </w:r>
      <w:r>
        <w:rPr>
          <w:rFonts w:ascii="IFAO-Grec Unicode" w:hAnsi="IFAO-Grec Unicode"/>
          <w:rtl w:val="0"/>
          <w:lang w:val="en-US"/>
        </w:rPr>
        <w:t xml:space="preserve"> (= BL VIII 250) which also appears at the end of the endorsement of</w:t>
      </w:r>
      <w:r>
        <w:rPr>
          <w:rtl w:val="0"/>
          <w:lang w:val="en-US"/>
        </w:rPr>
        <w:t xml:space="preserve"> </w:t>
      </w: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"https://papyri.info/hgv/15360"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>P.Oxy. 51 3637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. More recently, </w:t>
      </w:r>
      <w:r>
        <w:rPr>
          <w:rFonts w:ascii="IFAO-Grec Unicode" w:hAnsi="IFAO-Grec Unicode" w:hint="default"/>
          <w:rtl w:val="0"/>
        </w:rPr>
        <w:t>μου</w:t>
      </w:r>
      <w:r>
        <w:rPr>
          <w:rFonts w:ascii="IFAO-Grec Unicode" w:hAnsi="IFAO-Grec Unicode"/>
          <w:rtl w:val="0"/>
          <w:lang w:val="en-US"/>
        </w:rPr>
        <w:t xml:space="preserve"> in both addresses was corrected to </w:t>
      </w:r>
      <w:r>
        <w:rPr>
          <w:rFonts w:ascii="IFAO-Grec Unicode" w:hAnsi="IFAO-Grec Unicode" w:hint="default"/>
          <w:rtl w:val="0"/>
        </w:rPr>
        <w:t>μ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ε</w:t>
      </w:r>
      <w:r>
        <w:rPr>
          <w:rFonts w:ascii="IFAO-Grec Unicode" w:hAnsi="IFAO-Grec Unicode"/>
          <w:rtl w:val="0"/>
          <w:lang w:val="en-US"/>
        </w:rPr>
        <w:t>)</w:t>
      </w:r>
      <w:r>
        <w:rPr>
          <w:rFonts w:ascii="IFAO-Grec Unicode" w:hAnsi="IFAO-Grec Unicode" w:hint="default"/>
          <w:rtl w:val="0"/>
        </w:rPr>
        <w:t>γ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αλοπρεπεστάτῳ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by </w:t>
      </w: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"https://papyri.info/biblio/77173"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>Hagedorn 2008</w:t>
      </w:r>
      <w:r>
        <w:rPr/>
        <w:fldChar w:fldCharType="end" w:fldLock="0"/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IFAO-Grec Unicode" w:hAnsi="IFAO-Grec Unicode"/>
          <w:rtl w:val="0"/>
          <w:lang w:val="en-US"/>
        </w:rPr>
        <w:t>131</w:t>
      </w:r>
      <w:r>
        <w:rPr>
          <w:rFonts w:ascii="IFAO-Grec Unicode" w:hAnsi="IFAO-Grec Unicode" w:hint="default"/>
          <w:rtl w:val="0"/>
          <w:lang w:val="en-US"/>
        </w:rPr>
        <w:t>–</w:t>
      </w:r>
      <w:r>
        <w:rPr>
          <w:rFonts w:ascii="IFAO-Grec Unicode" w:hAnsi="IFAO-Grec Unicode"/>
          <w:rtl w:val="0"/>
          <w:lang w:val="en-US"/>
        </w:rPr>
        <w:t>132.</w:t>
      </w:r>
    </w:p>
    <w:p>
      <w:pPr>
        <w:pStyle w:val="Body"/>
        <w:spacing w:line="276" w:lineRule="auto"/>
        <w:jc w:val="both"/>
        <w:outlineLvl w:val="1"/>
        <w:rPr>
          <w:rStyle w:val="Emphasis A"/>
        </w:rPr>
      </w:pPr>
      <w:r>
        <w:rPr>
          <w:rFonts w:ascii="IFAO-Grec Unicode" w:hAnsi="IFAO-Grec Unicode"/>
          <w:rtl w:val="0"/>
          <w:lang w:val="en-US"/>
        </w:rPr>
        <w:t xml:space="preserve">I would read the address up to the vacat as: </w:t>
      </w:r>
      <w:r>
        <w:rPr>
          <w:rFonts w:ascii="IFAO-Grec Unicode" w:hAnsi="IFAO-Grec Unicode" w:hint="default"/>
          <w:rtl w:val="0"/>
          <w:lang w:val="en-US"/>
        </w:rPr>
        <w:t xml:space="preserve">† </w:t>
      </w:r>
      <w:r>
        <w:rPr>
          <w:rFonts w:ascii="IFAO-Grec Unicode" w:hAnsi="IFAO-Grec Unicode" w:hint="default"/>
          <w:rtl w:val="0"/>
        </w:rPr>
        <w:t>τῷ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</w:rPr>
        <w:t>τὰ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</w:rPr>
        <w:t>πά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ντα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</w:rPr>
        <w:t>μ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ε</w:t>
      </w:r>
      <w:r>
        <w:rPr>
          <w:rFonts w:ascii="IFAO-Grec Unicode" w:hAnsi="IFAO-Grec Unicode"/>
          <w:rtl w:val="0"/>
          <w:lang w:val="en-US"/>
        </w:rPr>
        <w:t>)</w:t>
      </w:r>
      <w:r>
        <w:rPr>
          <w:rFonts w:ascii="IFAO-Grec Unicode" w:hAnsi="IFAO-Grec Unicode" w:hint="default"/>
          <w:rtl w:val="0"/>
        </w:rPr>
        <w:t>γ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αλοπρεπεστάτῳ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</w:rPr>
        <w:t>σοφω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τάτῳ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</w:rPr>
        <w:t>γνη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σίῳ</w:t>
      </w:r>
      <w:r>
        <w:rPr>
          <w:rFonts w:ascii="IFAO-Grec Unicode" w:hAnsi="IFAO-Grec Unicode"/>
          <w:rtl w:val="0"/>
          <w:lang w:val="en-US"/>
        </w:rPr>
        <w:t>), with the characteristic superscript eta found in this abbreviation. Cf. the contemporary letters</w:t>
      </w:r>
      <w:r>
        <w:rPr>
          <w:rtl w:val="0"/>
          <w:lang w:val="en-US"/>
        </w:rPr>
        <w:t xml:space="preserve"> </w:t>
      </w: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"https://papyri.info/hgv/37864"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>P.Oxy. 16 1858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, </w:t>
      </w: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"https://papyri.info/hgv/36163"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>PSI 8 889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 or </w:t>
      </w: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"https://papyri.info/hgv/36196"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>SB 6 9107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 and below </w:t>
      </w:r>
      <w:r>
        <w:rPr>
          <w:b w:val="1"/>
          <w:bCs w:val="1"/>
          <w:rtl w:val="0"/>
          <w:lang w:val="en-US"/>
        </w:rPr>
        <w:t>3</w:t>
      </w:r>
      <w:r>
        <w:rPr>
          <w:rtl w:val="0"/>
          <w:lang w:val="en-US"/>
        </w:rPr>
        <w:t>,</w:t>
      </w:r>
      <w:r>
        <w:rPr>
          <w:rFonts w:ascii="IFAO-Grec Unicode" w:hAnsi="IFAO-Grec Unicode"/>
          <w:rtl w:val="0"/>
          <w:lang w:val="en-US"/>
        </w:rPr>
        <w:t xml:space="preserve"> in which the recipients are addressed as </w:t>
      </w:r>
      <w:r>
        <w:rPr>
          <w:rFonts w:ascii="IFAO-Grec Unicode" w:hAnsi="IFAO-Grec Unicode" w:hint="default"/>
          <w:rtl w:val="0"/>
          <w:lang w:val="de-DE"/>
        </w:rPr>
        <w:t>γνησίῳ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μετὰ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θεὸν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προστάτῃ</w:t>
      </w:r>
      <w:r>
        <w:rPr>
          <w:rFonts w:ascii="IFAO-Grec Unicode" w:hAnsi="IFAO-Grec Unicode"/>
          <w:rtl w:val="0"/>
          <w:lang w:val="en-US"/>
        </w:rPr>
        <w:t xml:space="preserve">. After the vacat, I tentatively identify the surviving feet as </w:t>
      </w:r>
      <w:r>
        <w:rPr>
          <w:rFonts w:ascii="IFAO-Grec Unicode" w:hAnsi="IFAO-Grec Unicode" w:hint="default"/>
          <w:rtl w:val="0"/>
        </w:rPr>
        <w:t>π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ρ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ο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σ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τ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[(</w:t>
      </w:r>
      <w:r>
        <w:rPr>
          <w:rFonts w:ascii="IFAO-Grec Unicode" w:hAnsi="IFAO-Grec Unicode" w:hint="default"/>
          <w:rtl w:val="0"/>
        </w:rPr>
        <w:t>άτῃ</w:t>
      </w:r>
      <w:r>
        <w:rPr>
          <w:rFonts w:ascii="IFAO-Grec Unicode" w:hAnsi="IFAO-Grec Unicode"/>
          <w:rtl w:val="0"/>
          <w:lang w:val="en-US"/>
        </w:rPr>
        <w:t xml:space="preserve">)] </w:t>
      </w:r>
      <w:r>
        <w:rPr>
          <w:rFonts w:ascii="IFAO-Grec Unicode" w:hAnsi="IFAO-Grec Unicode" w:hint="default"/>
          <w:rtl w:val="0"/>
        </w:rPr>
        <w:t>Μ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α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ρ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ί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ν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ω</w:t>
      </w:r>
      <w:r>
        <w:rPr>
          <w:rFonts w:ascii="IFAO-Grec Unicode" w:hAnsi="IFAO-Grec Unicode" w:hint="default"/>
          <w:rtl w:val="0"/>
          <w:lang w:val="en-US"/>
        </w:rPr>
        <w:t xml:space="preserve">̣ </w:t>
      </w:r>
      <w:r>
        <w:rPr>
          <w:rFonts w:ascii="IFAO-Grec Unicode" w:hAnsi="IFAO-Grec Unicode" w:hint="default"/>
          <w:rtl w:val="0"/>
        </w:rPr>
        <w:t>σχ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ο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λαστικῷ</w:t>
      </w:r>
      <w:r>
        <w:rPr>
          <w:rFonts w:ascii="IFAO-Grec Unicode" w:hAnsi="IFAO-Grec Unicode"/>
          <w:rtl w:val="0"/>
          <w:lang w:val="en-US"/>
        </w:rPr>
        <w:t>).</w:t>
      </w:r>
    </w:p>
    <w:p>
      <w:pPr>
        <w:pStyle w:val="Body"/>
        <w:spacing w:line="276" w:lineRule="auto"/>
        <w:jc w:val="both"/>
        <w:outlineLvl w:val="1"/>
        <w:rPr>
          <w:rStyle w:val="gap"/>
        </w:rPr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 xml:space="preserve">To the in all respects </w:t>
      </w:r>
      <w:r>
        <w:rPr>
          <w:i w:val="1"/>
          <w:iCs w:val="1"/>
          <w:rtl w:val="0"/>
          <w:lang w:val="en-US"/>
        </w:rPr>
        <w:t>magnificentissimus</w:t>
      </w:r>
      <w:r>
        <w:rPr>
          <w:rtl w:val="0"/>
          <w:lang w:val="en-US"/>
        </w:rPr>
        <w:t xml:space="preserve">, most wise, true patron Marinos, </w:t>
      </w:r>
      <w:r>
        <w:rPr>
          <w:i w:val="1"/>
          <w:iCs w:val="1"/>
          <w:rtl w:val="0"/>
          <w:lang w:val="en-US"/>
        </w:rPr>
        <w:t>scholasticus</w:t>
      </w:r>
      <w:r>
        <w:rPr>
          <w:rtl w:val="0"/>
          <w:lang w:val="en-US"/>
        </w:rPr>
        <w:t>”</w:t>
      </w:r>
    </w:p>
    <w:p>
      <w:pPr>
        <w:pStyle w:val="Body"/>
        <w:spacing w:line="276" w:lineRule="auto"/>
        <w:jc w:val="both"/>
        <w:outlineLvl w:val="1"/>
        <w:rPr>
          <w:rFonts w:ascii="IFAO-Grec Unicode" w:cs="IFAO-Grec Unicode" w:hAnsi="IFAO-Grec Unicode" w:eastAsia="IFAO-Grec Unicode"/>
          <w:lang w:val="en-US"/>
        </w:rPr>
      </w:pPr>
    </w:p>
    <w:p>
      <w:pPr>
        <w:pStyle w:val="Body"/>
        <w:spacing w:line="276" w:lineRule="auto"/>
        <w:jc w:val="both"/>
        <w:outlineLvl w:val="1"/>
        <w:rPr>
          <w:i w:val="1"/>
          <w:iCs w:val="1"/>
          <w:lang w:val="en-US"/>
        </w:rPr>
      </w:pPr>
      <w:r>
        <w:rPr>
          <w:rFonts w:ascii="IFAO-Grec Unicode" w:hAnsi="IFAO-Grec Unicode"/>
          <w:rtl w:val="0"/>
          <w:lang w:val="en-US"/>
        </w:rPr>
        <w:t xml:space="preserve">This very last element is corroborated by other evidence. In l. 2 of the main text, Marinos is described as </w:t>
      </w:r>
      <w:r>
        <w:rPr>
          <w:rFonts w:ascii="IFAO-Grec Unicode" w:hAnsi="IFAO-Grec Unicode" w:hint="default"/>
          <w:rtl w:val="0"/>
        </w:rPr>
        <w:t>τῆς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</w:rPr>
        <w:t>ὑμετέρας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</w:rPr>
        <w:t>μεγαλο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πρεποῦς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</w:rPr>
        <w:t>καὶ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</w:rPr>
        <w:t>πανσόφου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</w:rPr>
        <w:t>φιλίας</w:t>
      </w:r>
      <w:r>
        <w:rPr>
          <w:rFonts w:ascii="IFAO-Grec Unicode" w:hAnsi="IFAO-Grec Unicode"/>
          <w:rtl w:val="0"/>
          <w:lang w:val="en-US"/>
        </w:rPr>
        <w:t>,</w:t>
      </w:r>
      <w:r>
        <w:rPr>
          <w:rtl w:val="0"/>
          <w:lang w:val="en-US"/>
        </w:rPr>
        <w:t xml:space="preserve"> both honorifics also occurring in the address. From the other documents in which he is attested, we know that he was a </w:t>
      </w:r>
      <w:r>
        <w:rPr>
          <w:i w:val="1"/>
          <w:iCs w:val="1"/>
          <w:rtl w:val="0"/>
          <w:lang w:val="en-US"/>
        </w:rPr>
        <w:t>scholasticus</w:t>
      </w:r>
      <w:r>
        <w:rPr>
          <w:rtl w:val="0"/>
          <w:lang w:val="en-US"/>
        </w:rPr>
        <w:t>, which aligns with the honorific</w:t>
      </w:r>
      <w:r>
        <w:rPr>
          <w:i w:val="1"/>
          <w:iCs w:val="1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</w:rPr>
        <w:t>σοφώτατος</w:t>
      </w:r>
      <w:r>
        <w:rPr>
          <w:rFonts w:ascii="IFAO-Grec Unicode" w:hAnsi="IFAO-Grec Unicode"/>
          <w:rtl w:val="0"/>
          <w:lang w:val="en-US"/>
        </w:rPr>
        <w:t>/</w:t>
      </w:r>
      <w:r>
        <w:rPr>
          <w:rFonts w:ascii="IFAO-Grec Unicode" w:hAnsi="IFAO-Grec Unicode" w:hint="default"/>
          <w:rtl w:val="0"/>
        </w:rPr>
        <w:t>πάνσοφος</w:t>
      </w:r>
      <w:r>
        <w:rPr>
          <w:rFonts w:ascii="IFAO-Grec Unicode" w:hAnsi="IFAO-Grec Unicode"/>
          <w:rtl w:val="0"/>
          <w:lang w:val="en-US"/>
        </w:rPr>
        <w:t>.</w:t>
      </w:r>
      <w:r>
        <w:rPr>
          <w:rFonts w:ascii="IFAO-Grec Unicode" w:hAnsi="IFAO-Grec Unicode"/>
          <w:rtl w:val="0"/>
          <w:lang w:val="de-DE"/>
        </w:rPr>
        <w:t xml:space="preserve">  </w:t>
      </w:r>
      <w:r>
        <w:rPr>
          <w:rStyle w:val="gap"/>
          <w:rtl w:val="0"/>
          <w:lang w:val="de-DE"/>
        </w:rPr>
        <w:t>#fig6#</w:t>
      </w:r>
      <w:r>
        <w:rPr>
          <w:rFonts w:ascii="IFAO-Grec Unicode" w:cs="IFAO-Grec Unicode" w:hAnsi="IFAO-Grec Unicode" w:eastAsia="IFAO-Grec Unicode"/>
          <w:vertAlign w:val="superscript"/>
          <w:lang w:val="en-US"/>
        </w:rPr>
        <w:footnoteReference w:id="3"/>
      </w:r>
      <w:r>
        <w:rPr>
          <w:rStyle w:val="gap"/>
          <w:rtl w:val="0"/>
          <w:lang w:val="de-DE"/>
        </w:rPr>
        <w:t xml:space="preserve">  </w:t>
      </w:r>
      <w:r>
        <w:rPr>
          <w:i w:val="1"/>
          <w:iCs w:val="1"/>
          <w:rtl w:val="0"/>
          <w:lang w:val="de-DE"/>
        </w:rPr>
        <w:t>#fig7#</w:t>
      </w:r>
    </w:p>
    <w:p>
      <w:pPr>
        <w:pStyle w:val="Body"/>
        <w:spacing w:line="276" w:lineRule="auto"/>
        <w:jc w:val="both"/>
        <w:outlineLvl w:val="1"/>
        <w:rPr>
          <w:rFonts w:ascii="IFAO-Grec Unicode" w:cs="IFAO-Grec Unicode" w:hAnsi="IFAO-Grec Unicode" w:eastAsia="IFAO-Grec Unicode"/>
        </w:rPr>
      </w:pPr>
    </w:p>
    <w:p>
      <w:pPr>
        <w:pStyle w:val="Body"/>
        <w:spacing w:line="276" w:lineRule="auto"/>
        <w:jc w:val="both"/>
        <w:outlineLvl w:val="1"/>
        <w:rPr>
          <w:i w:val="1"/>
          <w:iCs w:val="1"/>
          <w:lang w:val="en-US"/>
        </w:rPr>
      </w:pPr>
    </w:p>
    <w:p>
      <w:pPr>
        <w:pStyle w:val="Body"/>
        <w:spacing w:line="276" w:lineRule="auto"/>
        <w:jc w:val="both"/>
        <w:outlineLvl w:val="1"/>
        <w:rPr>
          <w:lang w:val="en-US"/>
        </w:rPr>
      </w:pPr>
      <w:r>
        <w:rPr>
          <w:rtl w:val="0"/>
          <w:lang w:val="en-US"/>
        </w:rPr>
        <w:t xml:space="preserve">Ink is visible after the lacuna, which would fit the faint outline of sigma at the end of the line in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"https://papyri.info/hgv/22008"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P.Oxy. 16 1843</w:t>
      </w:r>
      <w:r>
        <w:rPr/>
        <w:fldChar w:fldCharType="end" w:fldLock="0"/>
      </w:r>
      <w:r>
        <w:rPr>
          <w:rtl w:val="0"/>
          <w:lang w:val="en-US"/>
        </w:rPr>
        <w:t xml:space="preserve">, especially if compared with the address of the already mentioned </w:t>
      </w: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"https://papyri.info/hgv/15360"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>P.Oxy. 51 3637</w:t>
      </w:r>
      <w:r>
        <w:rPr/>
        <w:fldChar w:fldCharType="end" w:fldLock="0"/>
      </w:r>
      <w:r>
        <w:rPr>
          <w:rtl w:val="0"/>
          <w:lang w:val="en-US"/>
        </w:rPr>
        <w:t xml:space="preserve">, which presents a similar situation and handwriting: A payment of 3962 solidi is sent to Marinos through the same </w:t>
      </w:r>
      <w:r>
        <w:rPr>
          <w:i w:val="1"/>
          <w:iCs w:val="1"/>
          <w:rtl w:val="0"/>
          <w:lang w:val="en-US"/>
        </w:rPr>
        <w:t xml:space="preserve">chartularius </w:t>
      </w:r>
      <w:r>
        <w:rPr>
          <w:rtl w:val="0"/>
          <w:lang w:val="en-US"/>
        </w:rPr>
        <w:t>as a first instalment, again for the 12</w:t>
      </w:r>
      <w:r>
        <w:rPr>
          <w:vertAlign w:val="superscript"/>
          <w:rtl w:val="0"/>
          <w:lang w:val="en-US"/>
        </w:rPr>
        <w:t>th</w:t>
      </w:r>
      <w:r>
        <w:rPr>
          <w:rtl w:val="0"/>
          <w:lang w:val="en-US"/>
        </w:rPr>
        <w:t xml:space="preserve"> indiction, to be forwarded to the Persian king of kings. This letter was written slightly earlier, on 19 October 623, and may have been the original order.</w:t>
      </w:r>
      <w:r>
        <w:rPr>
          <w:rtl w:val="0"/>
          <w:lang w:val="de-DE"/>
        </w:rPr>
        <w:t xml:space="preserve"> #fig8#</w:t>
      </w:r>
    </w:p>
    <w:p>
      <w:pPr>
        <w:pStyle w:val="Body"/>
        <w:spacing w:line="276" w:lineRule="auto"/>
        <w:jc w:val="both"/>
        <w:outlineLvl w:val="1"/>
        <w:rPr>
          <w:rStyle w:val="gap"/>
        </w:rPr>
      </w:pPr>
    </w:p>
    <w:p>
      <w:pPr>
        <w:pStyle w:val="Body"/>
        <w:spacing w:line="276" w:lineRule="auto"/>
        <w:outlineLvl w:val="1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 xml:space="preserve">The endorsement of </w:t>
      </w: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"https://papyri.info/hgv/15360"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>P.Oxy. 51 3637</w:t>
      </w:r>
      <w:r>
        <w:rPr/>
        <w:fldChar w:fldCharType="end" w:fldLock="0"/>
      </w:r>
      <w:r>
        <w:rPr>
          <w:rtl w:val="0"/>
          <w:lang w:val="en-US"/>
        </w:rPr>
        <w:t xml:space="preserve"> </w:t>
      </w:r>
      <w:r>
        <w:rPr>
          <w:rFonts w:ascii="IFAO-Grec Unicode" w:hAnsi="IFAO-Grec Unicode"/>
          <w:rtl w:val="0"/>
          <w:lang w:val="en-US"/>
        </w:rPr>
        <w:t xml:space="preserve">reads: </w:t>
      </w:r>
    </w:p>
    <w:p>
      <w:pPr>
        <w:pStyle w:val="Body"/>
        <w:spacing w:line="276" w:lineRule="auto"/>
        <w:outlineLvl w:val="1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 w:hint="default"/>
          <w:rtl w:val="0"/>
          <w:lang w:val="en-US"/>
        </w:rPr>
        <w:t xml:space="preserve">† </w:t>
      </w:r>
      <w:r>
        <w:rPr>
          <w:rFonts w:ascii="IFAO-Grec Unicode" w:hAnsi="IFAO-Grec Unicode" w:hint="default"/>
          <w:rtl w:val="0"/>
          <w:lang w:val="de-DE"/>
        </w:rPr>
        <w:t>τῷ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τὰ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πά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ντα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de-DE"/>
        </w:rPr>
        <w:t>μ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ε</w:t>
      </w:r>
      <w:r>
        <w:rPr>
          <w:rFonts w:ascii="IFAO-Grec Unicode" w:hAnsi="IFAO-Grec Unicode"/>
          <w:rtl w:val="0"/>
          <w:lang w:val="en-US"/>
        </w:rPr>
        <w:t>)</w:t>
      </w:r>
      <w:r>
        <w:rPr>
          <w:rFonts w:ascii="IFAO-Grec Unicode" w:hAnsi="IFAO-Grec Unicode" w:hint="default"/>
          <w:rtl w:val="0"/>
          <w:lang w:val="de-DE"/>
        </w:rPr>
        <w:t>γ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αλοπρεπεστάτῳ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de-DE"/>
        </w:rPr>
        <w:t>σοφ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ωτάτῳ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de-DE"/>
        </w:rPr>
        <w:t>τι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μῆς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de-DE"/>
        </w:rPr>
        <w:t>ἀξίῳ</w:t>
      </w:r>
      <w:r>
        <w:rPr>
          <w:rFonts w:ascii="IFAO-Grec Unicode" w:hAnsi="IFAO-Grec Unicode"/>
          <w:rtl w:val="0"/>
          <w:lang w:val="en-US"/>
        </w:rPr>
        <w:t xml:space="preserve"> vacat </w:t>
      </w:r>
      <w:r>
        <w:rPr>
          <w:rFonts w:ascii="IFAO-Grec Unicode" w:hAnsi="IFAO-Grec Unicode" w:hint="default"/>
          <w:rtl w:val="0"/>
          <w:lang w:val="de-DE"/>
        </w:rPr>
        <w:t>Μαρίνῳ</w:t>
      </w:r>
      <w:r>
        <w:rPr>
          <w:rFonts w:ascii="IFAO-Grec Unicode" w:hAnsi="IFAO-Grec Unicode" w:hint="default"/>
          <w:rtl w:val="0"/>
          <w:lang w:val="en-US"/>
        </w:rPr>
        <w:t xml:space="preserve">   ̣</w:t>
      </w:r>
      <w:r>
        <w:rPr>
          <w:rFonts w:ascii="IFAO-Grec Unicode" w:hAnsi="IFAO-Grec Unicode"/>
          <w:rtl w:val="0"/>
          <w:lang w:val="en-US"/>
        </w:rPr>
        <w:t>[</w:t>
      </w:r>
    </w:p>
    <w:p>
      <w:pPr>
        <w:pStyle w:val="Body"/>
        <w:spacing w:line="276" w:lineRule="auto"/>
        <w:outlineLvl w:val="1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 xml:space="preserve">(hand 2) </w:t>
      </w:r>
      <w:r>
        <w:rPr>
          <w:rFonts w:ascii="IFAO-Grec Unicode" w:hAnsi="IFAO-Grec Unicode" w:hint="default"/>
          <w:rtl w:val="0"/>
          <w:lang w:val="de-DE"/>
        </w:rPr>
        <w:t>Φαῶφι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κ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  <w:lang w:val="de-DE"/>
        </w:rPr>
        <w:t>α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 xml:space="preserve">, </w:t>
      </w:r>
      <w:r>
        <w:rPr>
          <w:rFonts w:ascii="IFAO-Grec Unicode" w:hAnsi="IFAO-Grec Unicode" w:hint="default"/>
          <w:rtl w:val="0"/>
          <w:lang w:val="de-DE"/>
        </w:rPr>
        <w:t>ἰ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νδικτίωνος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de-DE"/>
        </w:rPr>
        <w:t>ιβ</w:t>
      </w:r>
      <w:r>
        <w:rPr>
          <w:rFonts w:ascii="IFAO-Grec Unicode" w:hAnsi="IFAO-Grec Unicode"/>
          <w:rtl w:val="0"/>
          <w:lang w:val="en-US"/>
        </w:rPr>
        <w:t xml:space="preserve">, </w:t>
      </w:r>
      <w:r>
        <w:rPr>
          <w:rFonts w:ascii="IFAO-Grec Unicode" w:hAnsi="IFAO-Grec Unicode" w:hint="default"/>
          <w:rtl w:val="0"/>
          <w:lang w:val="de-DE"/>
        </w:rPr>
        <w:t>νο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μίσματα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de-DE"/>
        </w:rPr>
        <w:t>Γϡξβ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ὑ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πὲρ</w:t>
      </w:r>
      <w:r>
        <w:rPr>
          <w:rFonts w:ascii="IFAO-Grec Unicode" w:hAnsi="IFAO-Grec Unicode"/>
          <w:rtl w:val="0"/>
          <w:lang w:val="en-US"/>
        </w:rPr>
        <w:t>) (</w:t>
      </w:r>
      <w:r>
        <w:rPr>
          <w:rFonts w:ascii="IFAO-Grec Unicode" w:hAnsi="IFAO-Grec Unicode" w:hint="default"/>
          <w:rtl w:val="0"/>
          <w:lang w:val="de-DE"/>
        </w:rPr>
        <w:t>πρώτης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de-DE"/>
        </w:rPr>
        <w:t>κατα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βολῆς</w:t>
      </w:r>
      <w:r>
        <w:rPr>
          <w:rFonts w:ascii="IFAO-Grec Unicode" w:hAnsi="IFAO-Grec Unicode"/>
          <w:rtl w:val="0"/>
          <w:lang w:val="en-US"/>
        </w:rPr>
        <w:t xml:space="preserve">) (hand 3) </w:t>
      </w:r>
      <w:r>
        <w:rPr>
          <w:rFonts w:ascii="IFAO-Grec Unicode" w:hAnsi="IFAO-Grec Unicode" w:hint="default"/>
          <w:rtl w:val="0"/>
          <w:lang w:val="de-DE"/>
        </w:rPr>
        <w:t>Ῥασβαν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  <w:lang w:val="de-DE"/>
        </w:rPr>
        <w:t>α</w:t>
      </w:r>
      <w:r>
        <w:rPr>
          <w:rFonts w:ascii="IFAO-Grec Unicode" w:hAnsi="IFAO-Grec Unicode" w:hint="default"/>
          <w:rtl w:val="0"/>
          <w:lang w:val="en-US"/>
        </w:rPr>
        <w:t xml:space="preserve">̣  ̣ </w:t>
      </w:r>
      <w:r>
        <w:rPr>
          <w:rFonts w:ascii="IFAO-Grec Unicode" w:hAnsi="IFAO-Grec Unicode"/>
          <w:rtl w:val="0"/>
          <w:lang w:val="en-US"/>
        </w:rPr>
        <w:t>[</w:t>
      </w:r>
    </w:p>
    <w:p>
      <w:pPr>
        <w:pStyle w:val="Body"/>
        <w:spacing w:line="276" w:lineRule="auto"/>
        <w:jc w:val="both"/>
        <w:outlineLvl w:val="1"/>
        <w:rPr>
          <w:rFonts w:ascii="IFAO-Grec Unicode" w:cs="IFAO-Grec Unicode" w:hAnsi="IFAO-Grec Unicode" w:eastAsia="IFAO-Grec Unicode"/>
        </w:rPr>
      </w:pPr>
      <w:r>
        <w:rPr>
          <w:rtl w:val="0"/>
          <w:lang w:val="en-US"/>
        </w:rPr>
        <w:t xml:space="preserve">The date </w:t>
      </w:r>
      <w:r>
        <w:rPr>
          <w:rFonts w:ascii="IFAO-Grec Unicode" w:hAnsi="IFAO-Grec Unicode"/>
          <w:rtl w:val="0"/>
          <w:lang w:val="en-US"/>
        </w:rPr>
        <w:t xml:space="preserve">of </w:t>
      </w: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"https://papyri.info/hgv/15360"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>P.Oxy. 51 3637</w:t>
      </w:r>
      <w:r>
        <w:rPr/>
        <w:fldChar w:fldCharType="end" w:fldLock="0"/>
      </w:r>
      <w:r>
        <w:rPr>
          <w:rtl w:val="0"/>
          <w:lang w:val="en-US"/>
        </w:rPr>
        <w:t xml:space="preserve"> should be corrected to </w:t>
      </w:r>
      <w:r>
        <w:rPr>
          <w:rFonts w:ascii="IFAO-Grec Unicode" w:hAnsi="IFAO-Grec Unicode" w:hint="default"/>
          <w:rtl w:val="0"/>
          <w:lang w:val="de-DE"/>
        </w:rPr>
        <w:t>Φαῶφι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</w:rPr>
        <w:t>κδ</w:t>
      </w:r>
      <w:r>
        <w:rPr>
          <w:rFonts w:ascii="IFAO-Grec Unicode" w:hAnsi="IFAO-Grec Unicode"/>
          <w:rtl w:val="0"/>
          <w:lang w:val="en-US"/>
        </w:rPr>
        <w:t xml:space="preserve"> (rather than </w:t>
      </w:r>
      <w:r>
        <w:rPr>
          <w:rFonts w:ascii="IFAO-Grec Unicode" w:hAnsi="IFAO-Grec Unicode" w:hint="default"/>
          <w:rtl w:val="0"/>
        </w:rPr>
        <w:t>κα</w:t>
      </w:r>
      <w:r>
        <w:rPr>
          <w:rFonts w:ascii="IFAO-Grec Unicode" w:hAnsi="IFAO-Grec Unicode"/>
          <w:rtl w:val="0"/>
          <w:lang w:val="en-US"/>
        </w:rPr>
        <w:t xml:space="preserve">), corresponding to 22 October. </w:t>
      </w:r>
    </w:p>
    <w:p>
      <w:pPr>
        <w:pStyle w:val="Body"/>
        <w:spacing w:line="276" w:lineRule="auto"/>
        <w:jc w:val="both"/>
        <w:outlineLvl w:val="1"/>
        <w:rPr>
          <w:rStyle w:val="gap"/>
        </w:rPr>
      </w:pPr>
      <w:r>
        <w:rPr>
          <w:rFonts w:ascii="IFAO-Grec Unicode" w:hAnsi="IFAO-Grec Unicode"/>
          <w:rtl w:val="0"/>
          <w:lang w:val="en-US"/>
        </w:rPr>
        <w:t xml:space="preserve">After </w:t>
      </w:r>
      <w:r>
        <w:rPr>
          <w:rFonts w:ascii="IFAO-Grec Unicode" w:hAnsi="IFAO-Grec Unicode" w:hint="default"/>
          <w:rtl w:val="0"/>
          <w:lang w:val="de-DE"/>
        </w:rPr>
        <w:t>Μαρίνῳ</w:t>
      </w:r>
      <w:r>
        <w:rPr>
          <w:rFonts w:ascii="IFAO-Grec Unicode" w:hAnsi="IFAO-Grec Unicode"/>
          <w:rtl w:val="0"/>
          <w:lang w:val="en-US"/>
        </w:rPr>
        <w:t xml:space="preserve"> we can still see </w:t>
      </w:r>
      <w:r>
        <w:rPr>
          <w:rFonts w:ascii="IFAO-Grec Unicode" w:hAnsi="IFAO-Grec Unicode" w:hint="default"/>
          <w:rtl w:val="0"/>
        </w:rPr>
        <w:t>σ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χ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[</w:t>
      </w:r>
      <w:r>
        <w:rPr>
          <w:rFonts w:ascii="IFAO-Grec Unicode" w:hAnsi="IFAO-Grec Unicode" w:hint="default"/>
          <w:rtl w:val="0"/>
        </w:rPr>
        <w:t>ο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λαστικῷ</w:t>
      </w:r>
      <w:r>
        <w:rPr>
          <w:rFonts w:ascii="IFAO-Grec Unicode" w:hAnsi="IFAO-Grec Unicode"/>
          <w:rtl w:val="0"/>
          <w:lang w:val="en-US"/>
        </w:rPr>
        <w:t>)</w:t>
      </w:r>
      <w:r>
        <w:rPr>
          <w:rtl w:val="0"/>
          <w:lang w:val="en-US"/>
        </w:rPr>
        <w:t>]</w:t>
      </w:r>
      <w:r>
        <w:rPr>
          <w:rFonts w:ascii="IFAO-Grec Unicode" w:hAnsi="IFAO-Grec Unicode"/>
          <w:rtl w:val="0"/>
          <w:lang w:val="en-US"/>
        </w:rPr>
        <w:t xml:space="preserve">; this tentative restoration </w:t>
      </w:r>
      <w:r>
        <w:rPr>
          <w:rtl w:val="0"/>
          <w:lang w:val="en-US"/>
        </w:rPr>
        <w:t xml:space="preserve">was already proposed by the editor in 19n. </w:t>
      </w:r>
    </w:p>
    <w:p>
      <w:pPr>
        <w:pStyle w:val="Body"/>
        <w:spacing w:line="276" w:lineRule="auto"/>
        <w:jc w:val="both"/>
        <w:outlineLvl w:val="1"/>
        <w:rPr>
          <w:rStyle w:val="gap"/>
          <w:lang w:val="en-US"/>
        </w:rPr>
      </w:pPr>
    </w:p>
    <w:p>
      <w:pPr>
        <w:pStyle w:val="Body"/>
        <w:spacing w:line="276" w:lineRule="auto"/>
        <w:jc w:val="both"/>
        <w:outlineLvl w:val="1"/>
        <w:rPr>
          <w:rStyle w:val="gap"/>
        </w:rPr>
      </w:pPr>
      <w:r>
        <w:rPr>
          <w:rtl w:val="0"/>
          <w:lang w:val="en-US"/>
        </w:rPr>
        <w:t xml:space="preserve">Another tentative restoration, </w:t>
      </w:r>
      <w:r>
        <w:rPr>
          <w:rFonts w:ascii="IFAO-Grec Unicode" w:hAnsi="IFAO-Grec Unicode"/>
          <w:rtl w:val="0"/>
          <w:lang w:val="en-US"/>
        </w:rPr>
        <w:t xml:space="preserve">the final sigma </w:t>
      </w:r>
      <w:r>
        <w:rPr>
          <w:rtl w:val="0"/>
          <w:lang w:val="en-US"/>
        </w:rPr>
        <w:t xml:space="preserve">after </w:t>
      </w:r>
      <w:r>
        <w:rPr>
          <w:rFonts w:ascii="IFAO-Grec Unicode" w:hAnsi="IFAO-Grec Unicode" w:hint="default"/>
          <w:rtl w:val="0"/>
          <w:lang w:val="de-DE"/>
        </w:rPr>
        <w:t>Ῥασβαν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  <w:lang w:val="de-DE"/>
        </w:rPr>
        <w:t>α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 xml:space="preserve">, which takes Rasbanas as a variant of the Persian name Razbanag, was cautiously suggested in </w:t>
      </w: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"https://papyri.info/hgv/15360"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>P.Oxy. 51 3637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>.20</w:t>
      </w:r>
      <w:r>
        <w:rPr>
          <w:rFonts w:ascii="IFAO-Grec Unicode" w:hAnsi="IFAO-Grec Unicode" w:hint="default"/>
          <w:rtl w:val="0"/>
          <w:lang w:val="en-US"/>
        </w:rPr>
        <w:t>–</w:t>
      </w:r>
      <w:r>
        <w:rPr>
          <w:rFonts w:ascii="IFAO-Grec Unicode" w:hAnsi="IFAO-Grec Unicode"/>
          <w:rtl w:val="0"/>
          <w:lang w:val="en-US"/>
        </w:rPr>
        <w:t>21n., and subsequently acceptedby</w:t>
      </w:r>
      <w:r>
        <w:rPr>
          <w:rtl w:val="0"/>
          <w:lang w:val="en-US"/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"https://papyri.info/biblio/77427"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S</w:t>
      </w:r>
      <w:r>
        <w:rPr>
          <w:rStyle w:val="Hyperlink.1"/>
          <w:rtl w:val="0"/>
          <w:lang w:val="en-US"/>
        </w:rPr>
        <w:t>ä</w:t>
      </w:r>
      <w:r>
        <w:rPr>
          <w:rStyle w:val="Hyperlink.1"/>
          <w:rtl w:val="0"/>
          <w:lang w:val="en-US"/>
        </w:rPr>
        <w:t>nger 2008</w:t>
      </w:r>
      <w:r>
        <w:rPr/>
        <w:fldChar w:fldCharType="end" w:fldLock="0"/>
      </w:r>
      <w:r>
        <w:rPr>
          <w:rtl w:val="0"/>
          <w:lang w:val="en-US"/>
        </w:rPr>
        <w:t>: 196, n. 30.</w:t>
      </w:r>
      <w:r>
        <w:rPr>
          <w:vertAlign w:val="superscript"/>
          <w:lang w:val="en-US"/>
        </w:rPr>
        <w:footnoteReference w:id="4"/>
      </w:r>
      <w:r>
        <w:rPr>
          <w:rtl w:val="0"/>
          <w:lang w:val="en-US"/>
        </w:rPr>
        <w:t xml:space="preserve"> Here too, another letter</w:t>
      </w:r>
      <w:r>
        <w:rPr>
          <w:rtl w:val="0"/>
          <w:lang w:val="en-US"/>
        </w:rPr>
        <w:t>—</w:t>
      </w:r>
      <w:r>
        <w:rPr>
          <w:rStyle w:val="gap"/>
          <w:rtl w:val="0"/>
        </w:rPr>
        <w:t>χ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>is clearly visible after the sigma. This chi following the name must therefore mark the beginning of a new word, indicating Rasbanas</w:t>
      </w:r>
      <w:r>
        <w:rPr>
          <w:rtl w:val="0"/>
          <w:lang w:val="en-US"/>
        </w:rPr>
        <w:t xml:space="preserve">’ </w:t>
      </w:r>
      <w:r>
        <w:rPr>
          <w:rtl w:val="0"/>
          <w:lang w:val="en-US"/>
        </w:rPr>
        <w:t>function. A Vienna ineditum (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"http://data.onb.ac.at/rec/RZ00009565"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P.Vindob. G 16459</w:t>
      </w:r>
      <w:r>
        <w:rPr/>
        <w:fldChar w:fldCharType="end" w:fldLock="0"/>
      </w:r>
      <w:r>
        <w:rPr>
          <w:rtl w:val="0"/>
          <w:lang w:val="en-US"/>
        </w:rPr>
        <w:t xml:space="preserve">.17), cited by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"https://papyri.info/biblio/80575"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S</w:t>
      </w:r>
      <w:r>
        <w:rPr>
          <w:rStyle w:val="Hyperlink.1"/>
          <w:rtl w:val="0"/>
          <w:lang w:val="en-US"/>
        </w:rPr>
        <w:t>ä</w:t>
      </w:r>
      <w:r>
        <w:rPr>
          <w:rStyle w:val="Hyperlink.1"/>
          <w:rtl w:val="0"/>
          <w:lang w:val="en-US"/>
        </w:rPr>
        <w:t>nger 2011</w:t>
      </w:r>
      <w:r>
        <w:rPr/>
        <w:fldChar w:fldCharType="end" w:fldLock="0"/>
      </w:r>
      <w:r>
        <w:rPr>
          <w:rtl w:val="0"/>
          <w:lang w:val="en-US"/>
        </w:rPr>
        <w:t xml:space="preserve">: 656, n. 7, identifies Rasbanas as </w:t>
      </w:r>
      <w:r>
        <w:rPr>
          <w:i w:val="1"/>
          <w:iCs w:val="1"/>
          <w:rtl w:val="0"/>
          <w:lang w:val="en-US"/>
        </w:rPr>
        <w:t xml:space="preserve">chartularius. </w:t>
      </w:r>
      <w:r>
        <w:rPr>
          <w:rtl w:val="0"/>
          <w:lang w:val="en-US"/>
        </w:rPr>
        <w:t xml:space="preserve">I therefore propose the reading </w:t>
      </w:r>
      <w:r>
        <w:rPr>
          <w:rFonts w:ascii="IFAO-Grec Unicode" w:hAnsi="IFAO-Grec Unicode" w:hint="default"/>
          <w:rtl w:val="0"/>
        </w:rPr>
        <w:t>Ρασβανας</w:t>
      </w:r>
      <w:r>
        <w:rPr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</w:rPr>
        <w:t>χ</w:t>
      </w:r>
      <w:r>
        <w:rPr>
          <w:rFonts w:ascii="IFAO-Grec Unicode" w:hAnsi="IFAO-Grec Unicode"/>
          <w:rtl w:val="0"/>
          <w:lang w:val="en-US"/>
        </w:rPr>
        <w:t>[</w:t>
      </w:r>
      <w:r>
        <w:rPr>
          <w:rFonts w:ascii="IFAO-Grec Unicode" w:hAnsi="IFAO-Grec Unicode" w:hint="default"/>
          <w:rtl w:val="0"/>
        </w:rPr>
        <w:t>α</w:t>
      </w:r>
      <w:r>
        <w:rPr>
          <w:rFonts w:ascii="IFAO-Grec Unicode" w:hAnsi="IFAO-Grec Unicode"/>
          <w:rtl w:val="0"/>
          <w:lang w:val="en-US"/>
        </w:rPr>
        <w:t>]</w:t>
      </w:r>
      <w:r>
        <w:rPr>
          <w:rFonts w:ascii="IFAO-Grec Unicode" w:hAnsi="IFAO-Grec Unicode" w:hint="default"/>
          <w:rtl w:val="0"/>
        </w:rPr>
        <w:t>ρ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[</w:t>
      </w:r>
      <w:r>
        <w:rPr>
          <w:rFonts w:ascii="IFAO-Grec Unicode" w:hAnsi="IFAO-Grec Unicode" w:hint="default"/>
          <w:rtl w:val="0"/>
        </w:rPr>
        <w:t>του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λάριος</w:t>
      </w:r>
      <w:r>
        <w:rPr>
          <w:rFonts w:ascii="IFAO-Grec Unicode" w:hAnsi="IFAO-Grec Unicode"/>
          <w:rtl w:val="0"/>
          <w:lang w:val="en-US"/>
        </w:rPr>
        <w:t>) at the end of the endorsement of</w:t>
      </w:r>
      <w:r>
        <w:rPr>
          <w:rtl w:val="0"/>
          <w:lang w:val="en-US"/>
        </w:rPr>
        <w:t xml:space="preserve"> </w:t>
      </w: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"https://papyri.info/hgv/15360"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>P.Oxy. 51 3637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>.</w:t>
      </w:r>
    </w:p>
    <w:p>
      <w:pPr>
        <w:pStyle w:val="Body"/>
        <w:jc w:val="both"/>
        <w:rPr>
          <w:rFonts w:ascii="IFAO-Grec Unicode" w:cs="IFAO-Grec Unicode" w:hAnsi="IFAO-Grec Unicode" w:eastAsia="IFAO-Grec Unicode"/>
          <w:lang w:val="en-US"/>
        </w:rPr>
      </w:pPr>
    </w:p>
    <w:p>
      <w:pPr>
        <w:pStyle w:val="Body"/>
        <w:spacing w:line="276" w:lineRule="auto"/>
        <w:jc w:val="both"/>
        <w:outlineLvl w:val="1"/>
        <w:rPr>
          <w:rStyle w:val="gap"/>
        </w:rPr>
      </w:pPr>
      <w:r>
        <w:rPr>
          <w:rtl w:val="0"/>
          <w:lang w:val="en-US"/>
        </w:rPr>
        <w:t xml:space="preserve">The same interpretation is likely to apply at the end of the second line of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"https://papyri.info/hgv/22008"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P.Oxy. 16 1843</w:t>
      </w:r>
      <w:r>
        <w:rPr/>
        <w:fldChar w:fldCharType="end" w:fldLock="0"/>
      </w:r>
      <w:r>
        <w:rPr>
          <w:rtl w:val="0"/>
          <w:lang w:val="en-US"/>
        </w:rPr>
        <w:t xml:space="preserve">. After </w:t>
      </w:r>
      <w:r>
        <w:rPr>
          <w:rFonts w:ascii="IFAO-Grec Unicode" w:hAnsi="IFAO-Grec Unicode" w:hint="default"/>
          <w:rtl w:val="0"/>
        </w:rPr>
        <w:t>Ρασβανας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 xml:space="preserve">, the ligature </w:t>
      </w:r>
      <w:r>
        <w:rPr>
          <w:rFonts w:ascii="IFAO-Grec Unicode" w:hAnsi="IFAO-Grec Unicode" w:hint="default"/>
          <w:rtl w:val="0"/>
        </w:rPr>
        <w:t>αρ</w:t>
      </w:r>
      <w:r>
        <w:rPr>
          <w:rFonts w:ascii="IFAO-Grec Unicode" w:hAnsi="IFAO-Grec Unicode"/>
          <w:rtl w:val="0"/>
          <w:lang w:val="en-US"/>
        </w:rPr>
        <w:t xml:space="preserve"> is discernible, and one may read </w:t>
      </w:r>
      <w:r>
        <w:rPr>
          <w:rtl w:val="0"/>
          <w:lang w:val="en-US"/>
        </w:rPr>
        <w:t xml:space="preserve">either </w:t>
      </w:r>
      <w:r>
        <w:rPr>
          <w:rFonts w:ascii="IFAO-Grec Unicode" w:hAnsi="IFAO-Grec Unicode" w:hint="default"/>
          <w:rtl w:val="0"/>
        </w:rPr>
        <w:t>χ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α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ρ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τ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ο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υ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λάριος</w:t>
      </w:r>
      <w:r>
        <w:rPr>
          <w:rFonts w:ascii="IFAO-Grec Unicode" w:hAnsi="IFAO-Grec Unicode"/>
          <w:rtl w:val="0"/>
          <w:lang w:val="en-US"/>
        </w:rPr>
        <w:t>)</w:t>
      </w:r>
      <w:r>
        <w:rPr>
          <w:rFonts w:ascii="IFAO-Grec Unicode" w:hAnsi="IFAO-Grec Unicode" w:hint="default"/>
          <w:rtl w:val="0"/>
          <w:lang w:val="en-US"/>
        </w:rPr>
        <w:t xml:space="preserve">†̣ </w:t>
      </w:r>
      <w:r>
        <w:rPr>
          <w:rFonts w:ascii="IFAO-Grec Unicode" w:hAnsi="IFAO-Grec Unicode"/>
          <w:rtl w:val="0"/>
          <w:lang w:val="en-US"/>
        </w:rPr>
        <w:t xml:space="preserve">or </w:t>
      </w:r>
      <w:r>
        <w:rPr>
          <w:rFonts w:ascii="IFAO-Grec Unicode" w:hAnsi="IFAO-Grec Unicode" w:hint="default"/>
          <w:rtl w:val="0"/>
        </w:rPr>
        <w:t>χ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α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ρ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τ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ου</w:t>
      </w:r>
      <w:r>
        <w:rPr>
          <w:rFonts w:ascii="IFAO-Grec Unicode" w:hAnsi="IFAO-Grec Unicode"/>
          <w:rtl w:val="0"/>
          <w:lang w:val="en-US"/>
        </w:rPr>
        <w:t>)</w:t>
      </w:r>
      <w:r>
        <w:rPr>
          <w:rFonts w:ascii="IFAO-Grec Unicode" w:hAnsi="IFAO-Grec Unicode" w:hint="default"/>
          <w:rtl w:val="0"/>
        </w:rPr>
        <w:t>λ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άριος</w:t>
      </w:r>
      <w:r>
        <w:rPr>
          <w:rFonts w:ascii="IFAO-Grec Unicode" w:hAnsi="IFAO-Grec Unicode"/>
          <w:rtl w:val="0"/>
          <w:lang w:val="en-US"/>
        </w:rPr>
        <w:t>)</w:t>
      </w:r>
      <w:r>
        <w:rPr>
          <w:rFonts w:ascii="IFAO-Grec Unicode" w:hAnsi="IFAO-Grec Unicode" w:hint="default"/>
          <w:rtl w:val="0"/>
          <w:lang w:val="en-US"/>
        </w:rPr>
        <w:t>†̣</w:t>
      </w:r>
      <w:r>
        <w:rPr>
          <w:rFonts w:ascii="IFAO-Grec Unicode" w:hAnsi="IFAO-Grec Unicode"/>
          <w:rtl w:val="0"/>
          <w:lang w:val="en-US"/>
        </w:rPr>
        <w:t>.</w:t>
      </w:r>
    </w:p>
    <w:p>
      <w:pPr>
        <w:pStyle w:val="Body"/>
        <w:spacing w:line="276" w:lineRule="auto"/>
        <w:jc w:val="both"/>
        <w:outlineLvl w:val="1"/>
        <w:rPr>
          <w:rStyle w:val="gap"/>
          <w:lang w:val="en-US"/>
        </w:rPr>
      </w:pPr>
    </w:p>
    <w:p>
      <w:pPr>
        <w:pStyle w:val="Body"/>
        <w:spacing w:line="276" w:lineRule="auto"/>
        <w:jc w:val="both"/>
        <w:outlineLvl w:val="1"/>
        <w:rPr>
          <w:rStyle w:val="gap"/>
        </w:rPr>
      </w:pPr>
      <w:r>
        <w:rPr>
          <w:rtl w:val="0"/>
          <w:lang w:val="en-US"/>
        </w:rPr>
        <w:t xml:space="preserve">I suggest that in both cases the sender was Rasbanas, a </w:t>
      </w:r>
      <w:r>
        <w:rPr>
          <w:i w:val="1"/>
          <w:iCs w:val="1"/>
          <w:rtl w:val="0"/>
          <w:lang w:val="en-US"/>
        </w:rPr>
        <w:t>chartularius</w:t>
      </w:r>
      <w:r>
        <w:rPr>
          <w:rtl w:val="0"/>
          <w:lang w:val="en-US"/>
        </w:rPr>
        <w:t xml:space="preserve"> in the Sasanian administration (hence, hand 1), in accordance with the usual layout of late antique letter addresses, and that this was not a countersignature. The sum of money was presumably added later as a clerical note summarizing the contents. No such summary is present in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"https://papyri.info/hgv/22008"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P.Oxy. 16 1843</w:t>
      </w:r>
      <w:r>
        <w:rPr/>
        <w:fldChar w:fldCharType="end" w:fldLock="0"/>
      </w:r>
      <w:r>
        <w:rPr>
          <w:rtl w:val="0"/>
          <w:lang w:val="en-US"/>
        </w:rPr>
        <w:t xml:space="preserve"> as far as we can see.</w:t>
      </w:r>
    </w:p>
    <w:p>
      <w:pPr>
        <w:pStyle w:val="Body"/>
        <w:spacing w:line="276" w:lineRule="auto"/>
        <w:jc w:val="both"/>
        <w:outlineLvl w:val="1"/>
        <w:rPr>
          <w:rStyle w:val="gap"/>
          <w:lang w:val="en-US"/>
        </w:rPr>
      </w:pPr>
    </w:p>
    <w:p>
      <w:pPr>
        <w:pStyle w:val="Body"/>
        <w:spacing w:line="276" w:lineRule="auto"/>
        <w:jc w:val="both"/>
        <w:outlineLvl w:val="1"/>
        <w:rPr>
          <w:rStyle w:val="gap"/>
        </w:rPr>
      </w:pPr>
      <w:r>
        <w:rPr>
          <w:rtl w:val="0"/>
          <w:lang w:val="en-US"/>
        </w:rPr>
        <w:t xml:space="preserve">The letter immediately preceding the name Rasbanas in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"https://papyri.info/hgv/22008"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P.Oxy. 16 1843</w:t>
      </w:r>
      <w:r>
        <w:rPr/>
        <w:fldChar w:fldCharType="end" w:fldLock="0"/>
      </w:r>
      <w:r>
        <w:rPr>
          <w:rtl w:val="0"/>
          <w:lang w:val="en-US"/>
        </w:rPr>
        <w:t xml:space="preserve"> appears to be a supralinear chi; a sequence of letters alpha, nu and (supralinear?) tau can be recognized before that. </w:t>
      </w:r>
      <w:r>
        <w:rPr>
          <w:rFonts w:ascii="IFAO-Grec Unicode" w:hAnsi="IFAO-Grec Unicode" w:hint="default"/>
          <w:rtl w:val="0"/>
        </w:rPr>
        <w:t>αντ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ι</w:t>
      </w:r>
      <w:r>
        <w:rPr>
          <w:rFonts w:ascii="IFAO-Grec Unicode" w:hAnsi="IFAO-Grec Unicode"/>
          <w:rtl w:val="0"/>
          <w:lang w:val="en-US"/>
        </w:rPr>
        <w:t>)</w:t>
      </w:r>
      <w:r>
        <w:rPr>
          <w:rFonts w:ascii="IFAO-Grec Unicode" w:hAnsi="IFAO-Grec Unicode" w:hint="default"/>
          <w:rtl w:val="0"/>
        </w:rPr>
        <w:t>γ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εου</w:t>
      </w:r>
      <w:r>
        <w:rPr>
          <w:rFonts w:ascii="IFAO-Grec Unicode" w:hAnsi="IFAO-Grec Unicode"/>
          <w:rtl w:val="0"/>
          <w:lang w:val="en-US"/>
        </w:rPr>
        <w:t>)</w:t>
      </w:r>
      <w:r>
        <w:rPr>
          <w:rFonts w:ascii="IFAO-Grec Unicode" w:hAnsi="IFAO-Grec Unicode" w:hint="default"/>
          <w:rtl w:val="0"/>
        </w:rPr>
        <w:t>χ</w:t>
      </w:r>
      <w:r>
        <w:rPr>
          <w:rFonts w:ascii="IFAO-Grec Unicode" w:hAnsi="IFAO-Grec Unicode"/>
          <w:rtl w:val="0"/>
          <w:lang w:val="en-US"/>
        </w:rPr>
        <w:t xml:space="preserve"> or </w:t>
      </w:r>
      <w:r>
        <w:rPr>
          <w:rFonts w:ascii="IFAO-Grec Unicode" w:hAnsi="IFAO-Grec Unicode" w:hint="default"/>
          <w:rtl w:val="0"/>
        </w:rPr>
        <w:t>αντιγ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εου</w:t>
      </w:r>
      <w:r>
        <w:rPr>
          <w:rFonts w:ascii="IFAO-Grec Unicode" w:hAnsi="IFAO-Grec Unicode"/>
          <w:rtl w:val="0"/>
          <w:lang w:val="en-US"/>
        </w:rPr>
        <w:t>)</w:t>
      </w:r>
      <w:r>
        <w:rPr>
          <w:rFonts w:ascii="IFAO-Grec Unicode" w:hAnsi="IFAO-Grec Unicode" w:hint="default"/>
          <w:rtl w:val="0"/>
        </w:rPr>
        <w:t>χ</w:t>
      </w:r>
      <w:r>
        <w:rPr>
          <w:rtl w:val="0"/>
          <w:lang w:val="en-US"/>
        </w:rPr>
        <w:t xml:space="preserve"> seems possible, the latter being more likely (in which case the horizontal stroke above should be taken as a dark fibre), cf. above </w:t>
      </w:r>
      <w:r>
        <w:rPr>
          <w:b w:val="1"/>
          <w:bCs w:val="1"/>
          <w:rtl w:val="0"/>
          <w:lang w:val="en-US"/>
        </w:rPr>
        <w:t>1</w:t>
      </w:r>
      <w:r>
        <w:rPr>
          <w:rtl w:val="0"/>
          <w:lang w:val="en-US"/>
        </w:rPr>
        <w:t>.</w:t>
      </w:r>
      <w:r>
        <w:rPr>
          <w:rtl w:val="0"/>
          <w:lang w:val="de-DE"/>
        </w:rPr>
        <w:t xml:space="preserve"> #fig9# #fig10# </w:t>
      </w:r>
      <w:r>
        <w:rPr>
          <w:rtl w:val="0"/>
          <w:lang w:val="de-DE"/>
        </w:rPr>
        <w:t>#fig11# #fig12#</w:t>
      </w:r>
      <w:r>
        <w:rPr>
          <w:rStyle w:val="gap"/>
          <w:rtl w:val="0"/>
          <w:lang w:val="de-DE"/>
        </w:rPr>
        <w:t xml:space="preserve"> </w:t>
      </w:r>
      <w:r>
        <w:rPr>
          <w:rStyle w:val="Hyperlink.6"/>
        </w:rPr>
        <w:fldChar w:fldCharType="begin" w:fldLock="0"/>
      </w:r>
      <w:r>
        <w:rPr>
          <w:rStyle w:val="Hyperlink.6"/>
        </w:rPr>
        <w:instrText xml:space="preserve"> HYPERLINK "https://papyri.info/hgv/37047"</w:instrText>
      </w:r>
      <w:r>
        <w:rPr>
          <w:rStyle w:val="Hyperlink.6"/>
        </w:rPr>
        <w:fldChar w:fldCharType="separate" w:fldLock="0"/>
      </w:r>
      <w:r>
        <w:rPr>
          <w:rStyle w:val="Hyperlink.6"/>
          <w:rtl w:val="0"/>
          <w:lang w:val="pt-PT"/>
        </w:rPr>
        <w:t>SPP 10 152v</w:t>
      </w:r>
      <w:r>
        <w:rPr/>
        <w:fldChar w:fldCharType="end" w:fldLock="0"/>
      </w:r>
      <w:r>
        <w:rPr>
          <w:rStyle w:val="gap"/>
          <w:rtl w:val="0"/>
          <w:lang w:val="de-DE"/>
        </w:rPr>
        <w:t xml:space="preserve">  </w:t>
      </w:r>
      <w:r>
        <w:rPr>
          <w:rStyle w:val="Hyperlink.6"/>
        </w:rPr>
        <w:fldChar w:fldCharType="begin" w:fldLock="0"/>
      </w:r>
      <w:r>
        <w:rPr>
          <w:rStyle w:val="Hyperlink.6"/>
        </w:rPr>
        <w:instrText xml:space="preserve"> HYPERLINK "https://papyri.info/ddbdp/p.berl.sarisch%3B%3B18"</w:instrText>
      </w:r>
      <w:r>
        <w:rPr>
          <w:rStyle w:val="Hyperlink.6"/>
        </w:rPr>
        <w:fldChar w:fldCharType="separate" w:fldLock="0"/>
      </w:r>
      <w:r>
        <w:rPr>
          <w:rStyle w:val="Hyperlink.6"/>
          <w:rtl w:val="0"/>
          <w:lang w:val="it-IT"/>
        </w:rPr>
        <w:t xml:space="preserve">P.Berl. Sarisch. </w:t>
      </w:r>
      <w:r>
        <w:rPr>
          <w:rStyle w:val="Hyperlink.5"/>
          <w:rtl w:val="0"/>
          <w:lang w:val="en-US"/>
        </w:rPr>
        <w:t>18</w:t>
      </w:r>
      <w:r>
        <w:rPr/>
        <w:fldChar w:fldCharType="end" w:fldLock="0"/>
      </w:r>
    </w:p>
    <w:p>
      <w:pPr>
        <w:pStyle w:val="Body"/>
        <w:rPr>
          <w:rStyle w:val="gap"/>
          <w:lang w:val="en-US"/>
        </w:rPr>
      </w:pPr>
    </w:p>
    <w:p>
      <w:pPr>
        <w:pStyle w:val="Body"/>
        <w:spacing w:line="276" w:lineRule="auto"/>
        <w:jc w:val="both"/>
        <w:outlineLvl w:val="1"/>
        <w:rPr>
          <w:rStyle w:val="gap"/>
        </w:rPr>
      </w:pPr>
      <w:r>
        <w:rPr>
          <w:rtl w:val="0"/>
          <w:lang w:val="en-US"/>
        </w:rPr>
        <w:t xml:space="preserve">In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"https://papyri.info/hgv/22008"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P.Oxy. 16 1843</w:t>
      </w:r>
      <w:r>
        <w:rPr/>
        <w:fldChar w:fldCharType="end" w:fldLock="0"/>
      </w:r>
      <w:r>
        <w:rPr>
          <w:rtl w:val="0"/>
          <w:lang w:val="en-US"/>
        </w:rPr>
        <w:t xml:space="preserve">, </w:t>
      </w:r>
      <w:r>
        <w:rPr>
          <w:i w:val="1"/>
          <w:iCs w:val="1"/>
          <w:rtl w:val="0"/>
          <w:lang w:val="en-US"/>
        </w:rPr>
        <w:t>chartularius</w:t>
      </w:r>
      <w:r>
        <w:rPr>
          <w:rtl w:val="0"/>
          <w:lang w:val="en-US"/>
        </w:rPr>
        <w:t xml:space="preserve"> in this position must indicate a second sender, as is the case in the Vienna letter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"http://data.onb.ac.at/rec/RZ00009565"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P.Vindob. G 16459</w:t>
      </w:r>
      <w:r>
        <w:rPr/>
        <w:fldChar w:fldCharType="end" w:fldLock="0"/>
      </w:r>
      <w:r>
        <w:rPr>
          <w:rtl w:val="0"/>
          <w:lang w:val="en-US"/>
        </w:rPr>
        <w:t xml:space="preserve">, where the name of the </w:t>
      </w:r>
      <w:r>
        <w:rPr>
          <w:i w:val="1"/>
          <w:iCs w:val="1"/>
          <w:rtl w:val="0"/>
          <w:lang w:val="en-US"/>
        </w:rPr>
        <w:t>chartularius</w:t>
      </w:r>
      <w:r>
        <w:rPr>
          <w:rtl w:val="0"/>
          <w:lang w:val="en-US"/>
        </w:rPr>
        <w:t xml:space="preserve"> Rasbanas is preceded by a </w:t>
      </w:r>
      <w:r>
        <w:rPr>
          <w:i w:val="1"/>
          <w:iCs w:val="1"/>
          <w:rtl w:val="0"/>
          <w:lang w:val="en-US"/>
        </w:rPr>
        <w:t>meizoteros</w:t>
      </w:r>
      <w:r>
        <w:rPr>
          <w:rtl w:val="0"/>
          <w:lang w:val="en-US"/>
        </w:rPr>
        <w:t xml:space="preserve">. Earlier in the line, before a </w:t>
      </w:r>
      <w:r>
        <w:rPr>
          <w:i w:val="1"/>
          <w:iCs w:val="1"/>
          <w:rtl w:val="0"/>
          <w:lang w:val="en-US"/>
        </w:rPr>
        <w:t>vacat</w:t>
      </w:r>
      <w:r>
        <w:rPr>
          <w:rtl w:val="0"/>
          <w:lang w:val="en-US"/>
        </w:rPr>
        <w:t xml:space="preserve">, another letter is visible (xi?), which </w:t>
      </w:r>
      <w:r>
        <w:rPr>
          <w:rStyle w:val="gap"/>
          <w:rtl w:val="0"/>
          <w:lang w:val="en-US"/>
        </w:rPr>
        <w:t>may have formed part</w:t>
      </w:r>
      <w:r>
        <w:rPr>
          <w:rtl w:val="0"/>
          <w:lang w:val="en-US"/>
        </w:rPr>
        <w:t xml:space="preserve"> of this second name.</w:t>
      </w:r>
    </w:p>
    <w:p>
      <w:pPr>
        <w:pStyle w:val="Body"/>
        <w:rPr>
          <w:rStyle w:val="gap"/>
          <w:lang w:val="en-US"/>
        </w:rPr>
      </w:pPr>
    </w:p>
    <w:p>
      <w:pPr>
        <w:pStyle w:val="Body"/>
        <w:spacing w:line="276" w:lineRule="auto"/>
        <w:outlineLvl w:val="1"/>
        <w:rPr>
          <w:rStyle w:val="gap"/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</w:t>
      </w:r>
      <w:r>
        <w:rPr>
          <w:outline w:val="0"/>
          <w:color w:val="d9d9d9"/>
          <w:u w:color="d9d9d9"/>
          <w:rtl w:val="0"/>
          <w:lang w:val="de-DE"/>
          <w14:textFill>
            <w14:solidFill>
              <w14:srgbClr w14:val="D9D9D9"/>
            </w14:solidFill>
          </w14:textFill>
        </w:rPr>
        <w:t>articleHeader</w:t>
      </w:r>
    </w:p>
    <w:p>
      <w:pPr>
        <w:pStyle w:val="Body"/>
        <w:rPr>
          <w:rStyle w:val="Strong"/>
        </w:rPr>
      </w:pPr>
      <w:r>
        <w:rPr>
          <w:b w:val="1"/>
          <w:bCs w:val="1"/>
          <w:rtl w:val="0"/>
          <w:lang w:val="en-US"/>
        </w:rPr>
        <w:t xml:space="preserve">3. </w:t>
      </w: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"https://papyri.info/hgv/37863"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</w:rPr>
        <w:t>P.Oxy. 16 1857</w:t>
      </w:r>
      <w:r>
        <w:rPr/>
        <w:fldChar w:fldCharType="end" w:fldLock="0"/>
      </w:r>
    </w:p>
    <w:p>
      <w:pPr>
        <w:pStyle w:val="Body"/>
        <w:spacing w:line="276" w:lineRule="auto"/>
        <w:jc w:val="both"/>
        <w:outlineLvl w:val="1"/>
        <w:rPr>
          <w:rStyle w:val="gap"/>
        </w:rPr>
      </w:pPr>
      <w:r>
        <w:rPr>
          <w:rtl w:val="0"/>
          <w:lang w:val="en-US"/>
        </w:rPr>
        <w:t>In this letter from the Victor dossier, Menas writes to Theodoros, addressed as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τῇ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ὑμετέρᾳ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προστατικῇ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μεγαλοπρεπείᾳ</w:t>
      </w:r>
      <w:r>
        <w:rPr>
          <w:rtl w:val="0"/>
          <w:lang w:val="en-US"/>
        </w:rPr>
        <w:t xml:space="preserve"> in l. 1.</w:t>
      </w:r>
    </w:p>
    <w:p>
      <w:pPr>
        <w:pStyle w:val="Body"/>
        <w:spacing w:line="276" w:lineRule="auto"/>
        <w:jc w:val="both"/>
        <w:outlineLvl w:val="1"/>
        <w:rPr>
          <w:rStyle w:val="gap"/>
        </w:rPr>
      </w:pPr>
      <w:r>
        <w:rPr>
          <w:rFonts w:ascii="IFAO-Grec Unicode" w:hAnsi="IFAO-Grec Unicode"/>
          <w:rtl w:val="0"/>
          <w:lang w:val="en-US"/>
        </w:rPr>
        <w:t xml:space="preserve">His address in the endorsement was read as </w:t>
      </w:r>
      <w:r>
        <w:rPr>
          <w:rFonts w:ascii="IFAO-Grec Unicode" w:hAnsi="IFAO-Grec Unicode" w:hint="default"/>
          <w:rtl w:val="0"/>
          <w:lang w:val="en-US"/>
        </w:rPr>
        <w:t xml:space="preserve">† </w:t>
      </w:r>
      <w:r>
        <w:rPr>
          <w:rFonts w:ascii="IFAO-Grec Unicode" w:hAnsi="IFAO-Grec Unicode" w:hint="default"/>
          <w:rtl w:val="0"/>
        </w:rPr>
        <w:t>δεσπό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τῃ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</w:rPr>
        <w:t>ἐμῷ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</w:rPr>
        <w:t>τὰ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</w:rPr>
        <w:t>π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ά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ντα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</w:rPr>
        <w:t>λαμπ</w:t>
      </w:r>
      <w:r>
        <w:rPr>
          <w:rFonts w:ascii="IFAO-Grec Unicode" w:hAnsi="IFAO-Grec Unicode"/>
          <w:rtl w:val="0"/>
          <w:lang w:val="en-US"/>
        </w:rPr>
        <w:t>[</w:t>
      </w:r>
      <w:r>
        <w:rPr>
          <w:rFonts w:ascii="IFAO-Grec Unicode" w:hAnsi="IFAO-Grec Unicode" w:hint="default"/>
          <w:rtl w:val="0"/>
        </w:rPr>
        <w:t>ρ</w:t>
      </w:r>
      <w:r>
        <w:rPr>
          <w:rFonts w:ascii="IFAO-Grec Unicode" w:hAnsi="IFAO-Grec Unicode"/>
          <w:rtl w:val="0"/>
          <w:lang w:val="en-US"/>
        </w:rPr>
        <w:t>]</w:t>
      </w:r>
      <w:r>
        <w:rPr>
          <w:rFonts w:ascii="IFAO-Grec Unicode" w:hAnsi="IFAO-Grec Unicode" w:hint="default"/>
          <w:rtl w:val="0"/>
        </w:rPr>
        <w:t>οτ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άτῳ</w:t>
      </w:r>
      <w:r>
        <w:rPr>
          <w:rFonts w:ascii="IFAO-Grec Unicode" w:hAnsi="IFAO-Grec Unicode"/>
          <w:rtl w:val="0"/>
          <w:lang w:val="en-US"/>
        </w:rPr>
        <w:t>) (</w:t>
      </w:r>
      <w:r>
        <w:rPr>
          <w:rFonts w:ascii="IFAO-Grec Unicode" w:hAnsi="IFAO-Grec Unicode" w:hint="default"/>
          <w:rtl w:val="0"/>
        </w:rPr>
        <w:t>καὶ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</w:rPr>
        <w:t>πά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σης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</w:rPr>
        <w:t>τιμ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ῆς</w:t>
      </w:r>
      <w:r>
        <w:rPr>
          <w:rFonts w:ascii="IFAO-Grec Unicode" w:hAnsi="IFAO-Grec Unicode"/>
          <w:rtl w:val="0"/>
          <w:lang w:val="en-US"/>
        </w:rPr>
        <w:t>) (</w:t>
      </w:r>
      <w:r>
        <w:rPr>
          <w:rFonts w:ascii="IFAO-Grec Unicode" w:hAnsi="IFAO-Grec Unicode" w:hint="default"/>
          <w:rtl w:val="0"/>
        </w:rPr>
        <w:t>καὶ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</w:rPr>
        <w:t>προσκ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υνήσεως</w:t>
      </w:r>
      <w:r>
        <w:rPr>
          <w:rFonts w:ascii="IFAO-Grec Unicode" w:hAnsi="IFAO-Grec Unicode"/>
          <w:rtl w:val="0"/>
          <w:lang w:val="en-US"/>
        </w:rPr>
        <w:t>)</w:t>
      </w:r>
      <w:r>
        <w:rPr>
          <w:rStyle w:val="Strong"/>
          <w:rtl w:val="0"/>
        </w:rPr>
        <w:t xml:space="preserve"> </w:t>
      </w:r>
      <w:r>
        <w:rPr>
          <w:rFonts w:ascii="IFAO-Grec Unicode" w:hAnsi="IFAO-Grec Unicode" w:hint="default"/>
          <w:rtl w:val="0"/>
        </w:rPr>
        <w:t>ἀξί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ῳ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</w:rPr>
        <w:t>γνη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σίῳ</w:t>
      </w:r>
      <w:r>
        <w:rPr>
          <w:rFonts w:ascii="IFAO-Grec Unicode" w:hAnsi="IFAO-Grec Unicode"/>
          <w:rtl w:val="0"/>
          <w:lang w:val="en-US"/>
        </w:rPr>
        <w:t>)</w:t>
      </w:r>
      <w:r>
        <w:rPr>
          <w:rStyle w:val="Strong"/>
          <w:rtl w:val="0"/>
        </w:rPr>
        <w:t xml:space="preserve"> </w:t>
      </w:r>
      <w:r>
        <w:rPr>
          <w:rFonts w:ascii="IFAO-Grec Unicode" w:hAnsi="IFAO-Grec Unicode" w:hint="default"/>
          <w:rtl w:val="0"/>
        </w:rPr>
        <w:t>με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τὰ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</w:rPr>
        <w:t>θ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εὸ</w:t>
      </w:r>
      <w:r>
        <w:rPr>
          <w:rFonts w:ascii="IFAO-Grec Unicode" w:hAnsi="IFAO-Grec Unicode"/>
          <w:rtl w:val="0"/>
          <w:lang w:val="en-US"/>
        </w:rPr>
        <w:t>)</w:t>
      </w:r>
      <w:r>
        <w:rPr>
          <w:rFonts w:ascii="IFAO-Grec Unicode" w:hAnsi="IFAO-Grec Unicode" w:hint="default"/>
          <w:rtl w:val="0"/>
        </w:rPr>
        <w:t>ν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</w:rPr>
        <w:t>ἀδελφῷ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</w:rPr>
        <w:t>Θεοδώρῳ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</w:rPr>
        <w:t>κόμε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τι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</w:rPr>
        <w:t>μειζοτέ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ρῳ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en-US"/>
        </w:rPr>
        <w:t xml:space="preserve">† </w:t>
      </w:r>
      <w:r>
        <w:rPr>
          <w:rFonts w:ascii="IFAO-Grec Unicode" w:hAnsi="IFAO-Grec Unicode" w:hint="default"/>
          <w:rtl w:val="0"/>
        </w:rPr>
        <w:t>Μηνᾶς</w:t>
      </w:r>
      <w:r>
        <w:rPr>
          <w:rFonts w:ascii="IFAO-Grec Unicode" w:hAnsi="IFAO-Grec Unicode"/>
          <w:rtl w:val="0"/>
          <w:lang w:val="en-US"/>
        </w:rPr>
        <w:t xml:space="preserve">. </w:t>
      </w:r>
      <w:r>
        <w:rPr>
          <w:rFonts w:ascii="IFAO-Grec Unicode" w:hAnsi="IFAO-Grec Unicode" w:hint="default"/>
          <w:rtl w:val="0"/>
          <w:lang w:val="en-US"/>
        </w:rPr>
        <w:t>†</w:t>
      </w:r>
      <w:r>
        <w:rPr>
          <w:rStyle w:val="gap"/>
          <w:rtl w:val="0"/>
          <w:lang w:val="de-DE"/>
        </w:rPr>
        <w:t xml:space="preserve"> #fig13#</w:t>
      </w:r>
    </w:p>
    <w:p>
      <w:pPr>
        <w:pStyle w:val="Body"/>
        <w:spacing w:line="276" w:lineRule="auto"/>
        <w:jc w:val="both"/>
        <w:outlineLvl w:val="1"/>
        <w:rPr>
          <w:rFonts w:ascii="IFAO-Grec Unicode" w:cs="IFAO-Grec Unicode" w:hAnsi="IFAO-Grec Unicode" w:eastAsia="IFAO-Grec Unicode"/>
        </w:rPr>
      </w:pPr>
    </w:p>
    <w:p>
      <w:pPr>
        <w:pStyle w:val="Body"/>
        <w:spacing w:line="276" w:lineRule="auto"/>
        <w:jc w:val="both"/>
        <w:outlineLvl w:val="1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 xml:space="preserve">The honorific is actually different, as suggested by l. 1: </w:t>
      </w:r>
      <w:r>
        <w:rPr>
          <w:rFonts w:ascii="IFAO-Grec Unicode" w:hAnsi="IFAO-Grec Unicode" w:hint="default"/>
          <w:rtl w:val="0"/>
        </w:rPr>
        <w:t>μεγαλοπρ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επεστάτῳ</w:t>
      </w:r>
      <w:r>
        <w:rPr>
          <w:rFonts w:ascii="IFAO-Grec Unicode" w:hAnsi="IFAO-Grec Unicode"/>
          <w:rtl w:val="0"/>
          <w:lang w:val="en-US"/>
        </w:rPr>
        <w:t xml:space="preserve">). </w:t>
      </w:r>
      <w:r>
        <w:rPr>
          <w:rFonts w:ascii="IFAO-Grec Unicode" w:hAnsi="IFAO-Grec Unicode"/>
          <w:rtl w:val="0"/>
          <w:lang w:val="de-DE"/>
        </w:rPr>
        <w:t>#fig14#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</w:rPr>
        <w:t>μεγαλοπρ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επεστάτῳ</w:t>
      </w:r>
      <w:r>
        <w:rPr>
          <w:rFonts w:ascii="IFAO-Grec Unicode" w:hAnsi="IFAO-Grec Unicode"/>
          <w:rtl w:val="0"/>
          <w:lang w:val="en-US"/>
        </w:rPr>
        <w:t>)</w:t>
      </w:r>
      <w:r>
        <w:rPr>
          <w:rFonts w:ascii="IFAO-Grec Unicode" w:hAnsi="IFAO-Grec Unicode"/>
          <w:rtl w:val="0"/>
          <w:lang w:val="de-DE"/>
        </w:rPr>
        <w:t xml:space="preserve">  </w:t>
      </w:r>
      <w:r>
        <w:rPr>
          <w:rFonts w:ascii="IFAO-Grec Unicode" w:hAnsi="IFAO-Grec Unicode" w:hint="default"/>
          <w:rtl w:val="0"/>
        </w:rPr>
        <w:t>π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ρ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ο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σ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τ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ά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τῃ</w:t>
      </w:r>
      <w:r>
        <w:rPr>
          <w:rFonts w:ascii="IFAO-Grec Unicode" w:hAnsi="IFAO-Grec Unicode"/>
          <w:rtl w:val="0"/>
          <w:lang w:val="en-US"/>
        </w:rPr>
        <w:t>)</w:t>
      </w:r>
      <w:r>
        <w:rPr>
          <w:rFonts w:ascii="IFAO-Grec Unicode" w:hAnsi="IFAO-Grec Unicode"/>
          <w:rtl w:val="0"/>
          <w:lang w:val="de-DE"/>
        </w:rPr>
        <w:t xml:space="preserve"> #fig15# 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/>
          <w:rtl w:val="0"/>
          <w:lang w:val="de-DE"/>
        </w:rPr>
        <w:t xml:space="preserve">#fig16# </w:t>
      </w: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"https://papyri.info/hgv/37864"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>P.Oxy. 16 1858</w:t>
      </w:r>
      <w:r>
        <w:rPr/>
        <w:fldChar w:fldCharType="end" w:fldLock="0"/>
      </w:r>
    </w:p>
    <w:p>
      <w:pPr>
        <w:pStyle w:val="Body"/>
        <w:spacing w:line="276" w:lineRule="auto"/>
        <w:jc w:val="both"/>
        <w:outlineLvl w:val="1"/>
        <w:rPr>
          <w:rFonts w:ascii="IFAO-Grec Unicode" w:cs="IFAO-Grec Unicode" w:hAnsi="IFAO-Grec Unicode" w:eastAsia="IFAO-Grec Unicode"/>
        </w:rPr>
      </w:pPr>
    </w:p>
    <w:p>
      <w:pPr>
        <w:pStyle w:val="Body"/>
        <w:spacing w:line="276" w:lineRule="auto"/>
        <w:jc w:val="both"/>
        <w:outlineLvl w:val="1"/>
        <w:rPr>
          <w:rStyle w:val="gap"/>
        </w:rPr>
      </w:pPr>
      <w:r>
        <w:rPr>
          <w:rtl w:val="0"/>
          <w:lang w:val="en-US"/>
        </w:rPr>
        <w:t>The</w:t>
      </w:r>
      <w:r>
        <w:rPr>
          <w:rFonts w:ascii="IFAO-Grec Unicode" w:hAnsi="IFAO-Grec Unicode"/>
          <w:rtl w:val="0"/>
          <w:lang w:val="en-US"/>
        </w:rPr>
        <w:t xml:space="preserve"> reading </w:t>
      </w:r>
      <w:r>
        <w:rPr>
          <w:rFonts w:ascii="IFAO-Grec Unicode" w:hAnsi="IFAO-Grec Unicode" w:hint="default"/>
          <w:rtl w:val="0"/>
        </w:rPr>
        <w:t>π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ρ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ο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σ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τ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ά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τῃ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tl w:val="0"/>
          <w:lang w:val="en-US"/>
        </w:rPr>
        <w:t xml:space="preserve">is preferable to </w:t>
      </w:r>
      <w:r>
        <w:rPr>
          <w:rFonts w:ascii="IFAO-Grec Unicode" w:hAnsi="IFAO-Grec Unicode" w:hint="default"/>
          <w:rtl w:val="0"/>
        </w:rPr>
        <w:t>ἀδελφῷ</w:t>
      </w:r>
      <w:r>
        <w:rPr>
          <w:rFonts w:ascii="IFAO-Grec Unicode" w:hAnsi="IFAO-Grec Unicode"/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both palaeographically and in terms of meaning, since it corresponds to a well-attested honorific formula </w:t>
      </w:r>
      <w:r>
        <w:rPr>
          <w:rFonts w:ascii="IFAO-Grec Unicode" w:hAnsi="IFAO-Grec Unicode"/>
          <w:rtl w:val="0"/>
          <w:lang w:val="en-US"/>
        </w:rPr>
        <w:t xml:space="preserve">(cf. above </w:t>
      </w:r>
      <w:r>
        <w:rPr>
          <w:b w:val="1"/>
          <w:bCs w:val="1"/>
          <w:rtl w:val="0"/>
          <w:lang w:val="en-US"/>
        </w:rPr>
        <w:t>2</w:t>
      </w:r>
      <w:r>
        <w:rPr>
          <w:rtl w:val="0"/>
          <w:lang w:val="en-US"/>
        </w:rPr>
        <w:t>,</w:t>
      </w:r>
      <w:r>
        <w:rPr>
          <w:rFonts w:ascii="IFAO-Grec Unicode" w:hAnsi="IFAO-Grec Unicode"/>
          <w:rtl w:val="0"/>
          <w:lang w:val="en-US"/>
        </w:rPr>
        <w:t xml:space="preserve"> with the parallels</w:t>
      </w:r>
      <w:r>
        <w:rPr>
          <w:rtl w:val="0"/>
          <w:lang w:val="en-US"/>
        </w:rPr>
        <w:t xml:space="preserve"> </w:t>
      </w: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"https://papyri.info/hgv/37864"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>P.Oxy. 16 1858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, </w:t>
      </w: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"https://papyri.info/hgv/36163"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>PSI 8 889</w:t>
      </w:r>
      <w:r>
        <w:rPr/>
        <w:fldChar w:fldCharType="end" w:fldLock="0"/>
      </w:r>
      <w:r>
        <w:rPr>
          <w:rtl w:val="0"/>
          <w:lang w:val="en-US"/>
        </w:rPr>
        <w:t xml:space="preserve"> </w:t>
      </w:r>
      <w:r>
        <w:rPr>
          <w:rFonts w:ascii="IFAO-Grec Unicode" w:hAnsi="IFAO-Grec Unicode"/>
          <w:rtl w:val="0"/>
          <w:lang w:val="en-US"/>
        </w:rPr>
        <w:t xml:space="preserve">or </w:t>
      </w: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"https://papyri.info/hgv/36196"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>SB 6 9107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); it is </w:t>
      </w:r>
      <w:r>
        <w:rPr>
          <w:rStyle w:val="gap"/>
          <w:rtl w:val="0"/>
          <w:lang w:val="en-US"/>
        </w:rPr>
        <w:t xml:space="preserve">is further supported </w:t>
      </w:r>
      <w:r>
        <w:rPr>
          <w:rFonts w:ascii="IFAO-Grec Unicode" w:hAnsi="IFAO-Grec Unicode"/>
          <w:rtl w:val="0"/>
          <w:lang w:val="en-US"/>
        </w:rPr>
        <w:t xml:space="preserve">by </w:t>
      </w:r>
      <w:r>
        <w:rPr>
          <w:rFonts w:ascii="IFAO-Grec Unicode" w:hAnsi="IFAO-Grec Unicode" w:hint="default"/>
          <w:rtl w:val="0"/>
          <w:lang w:val="de-DE"/>
        </w:rPr>
        <w:t>προστατικῇ</w:t>
      </w:r>
      <w:r>
        <w:rPr>
          <w:rtl w:val="0"/>
          <w:lang w:val="en-US"/>
        </w:rPr>
        <w:t xml:space="preserve"> in l. 1 and by </w:t>
      </w: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"https://papyri.info/hgv/37864"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>P.Oxy. 16 1858</w:t>
      </w:r>
      <w:r>
        <w:rPr/>
        <w:fldChar w:fldCharType="end" w:fldLock="0"/>
      </w:r>
      <w:r>
        <w:rPr>
          <w:rtl w:val="0"/>
          <w:lang w:val="en-US"/>
        </w:rPr>
        <w:t xml:space="preserve">, in which the same people, Theodoros and Menas, appear. The address there has: </w:t>
      </w:r>
      <w:r>
        <w:rPr>
          <w:rFonts w:ascii="IFAO-Grec Unicode" w:hAnsi="IFAO-Grec Unicode" w:hint="default"/>
          <w:rtl w:val="0"/>
          <w:lang w:val="en-US"/>
        </w:rPr>
        <w:t xml:space="preserve">† </w:t>
      </w:r>
      <w:r>
        <w:rPr>
          <w:rFonts w:ascii="IFAO-Grec Unicode" w:hAnsi="IFAO-Grec Unicode" w:hint="default"/>
          <w:rtl w:val="0"/>
          <w:lang w:val="de-DE"/>
        </w:rPr>
        <w:t>δεσπό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τῃ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de-DE"/>
        </w:rPr>
        <w:t>ἐμῷ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τὰ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πά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ντα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de-DE"/>
        </w:rPr>
        <w:t>μ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ε</w:t>
      </w:r>
      <w:r>
        <w:rPr>
          <w:rFonts w:ascii="IFAO-Grec Unicode" w:hAnsi="IFAO-Grec Unicode"/>
          <w:rtl w:val="0"/>
          <w:lang w:val="en-US"/>
        </w:rPr>
        <w:t>)</w:t>
      </w:r>
      <w:r>
        <w:rPr>
          <w:rFonts w:ascii="IFAO-Grec Unicode" w:hAnsi="IFAO-Grec Unicode" w:hint="default"/>
          <w:rtl w:val="0"/>
          <w:lang w:val="de-DE"/>
        </w:rPr>
        <w:t>γ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αλοπρεπεστάτῳ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de-DE"/>
        </w:rPr>
        <w:t>πά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σης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de-DE"/>
        </w:rPr>
        <w:t>τιμ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ῆς</w:t>
      </w:r>
      <w:r>
        <w:rPr>
          <w:rFonts w:ascii="IFAO-Grec Unicode" w:hAnsi="IFAO-Grec Unicode"/>
          <w:rtl w:val="0"/>
          <w:lang w:val="en-US"/>
        </w:rPr>
        <w:t>) (</w:t>
      </w:r>
      <w:r>
        <w:rPr>
          <w:rFonts w:ascii="IFAO-Grec Unicode" w:hAnsi="IFAO-Grec Unicode" w:hint="default"/>
          <w:rtl w:val="0"/>
          <w:lang w:val="de-DE"/>
        </w:rPr>
        <w:t>καὶ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de-DE"/>
        </w:rPr>
        <w:t>πρ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οσ</w:t>
      </w:r>
      <w:r>
        <w:rPr>
          <w:rFonts w:ascii="IFAO-Grec Unicode" w:hAnsi="IFAO-Grec Unicode"/>
          <w:rtl w:val="0"/>
          <w:lang w:val="en-US"/>
        </w:rPr>
        <w:t>)</w:t>
      </w:r>
      <w:r>
        <w:rPr>
          <w:rFonts w:ascii="IFAO-Grec Unicode" w:hAnsi="IFAO-Grec Unicode" w:hint="default"/>
          <w:rtl w:val="0"/>
          <w:lang w:val="de-DE"/>
        </w:rPr>
        <w:t>κ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υνήσεως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de-DE"/>
        </w:rPr>
        <w:t>ἀξίῳ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γνη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σίῳ</w:t>
      </w:r>
      <w:r>
        <w:rPr>
          <w:rFonts w:ascii="IFAO-Grec Unicode" w:hAnsi="IFAO-Grec Unicode"/>
          <w:rtl w:val="0"/>
          <w:lang w:val="en-US"/>
        </w:rPr>
        <w:t>)</w:t>
      </w:r>
      <w:r>
        <w:rPr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με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τὰ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de-DE"/>
        </w:rPr>
        <w:t>θ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εὸ</w:t>
      </w:r>
      <w:r>
        <w:rPr>
          <w:rFonts w:ascii="IFAO-Grec Unicode" w:hAnsi="IFAO-Grec Unicode"/>
          <w:rtl w:val="0"/>
          <w:lang w:val="en-US"/>
        </w:rPr>
        <w:t>)</w:t>
      </w:r>
      <w:r>
        <w:rPr>
          <w:rFonts w:ascii="IFAO-Grec Unicode" w:hAnsi="IFAO-Grec Unicode" w:hint="default"/>
          <w:rtl w:val="0"/>
          <w:lang w:val="de-DE"/>
        </w:rPr>
        <w:t>ν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προστά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τῃ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de-DE"/>
        </w:rPr>
        <w:t>Θεοδώρῳ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κόμε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τι</w:t>
      </w:r>
      <w:r>
        <w:rPr>
          <w:rFonts w:ascii="IFAO-Grec Unicode" w:hAnsi="IFAO-Grec Unicode"/>
          <w:rtl w:val="0"/>
          <w:lang w:val="en-US"/>
        </w:rPr>
        <w:t>) (</w:t>
      </w:r>
      <w:r>
        <w:rPr>
          <w:rFonts w:ascii="IFAO-Grec Unicode" w:hAnsi="IFAO-Grec Unicode" w:hint="default"/>
          <w:rtl w:val="0"/>
          <w:lang w:val="de-DE"/>
        </w:rPr>
        <w:t>καὶ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de-DE"/>
        </w:rPr>
        <w:t>παγάρχ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ῳ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en-US"/>
        </w:rPr>
        <w:t xml:space="preserve">† </w:t>
      </w:r>
      <w:r>
        <w:rPr>
          <w:rFonts w:ascii="IFAO-Grec Unicode" w:hAnsi="IFAO-Grec Unicode" w:hint="default"/>
          <w:rtl w:val="0"/>
          <w:lang w:val="de-DE"/>
        </w:rPr>
        <w:t>Μηνᾶς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χαρτ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ουλάριος</w:t>
      </w:r>
      <w:r>
        <w:rPr>
          <w:rFonts w:ascii="IFAO-Grec Unicode" w:hAnsi="IFAO-Grec Unicode"/>
          <w:rtl w:val="0"/>
          <w:lang w:val="en-US"/>
        </w:rPr>
        <w:t>).</w:t>
      </w:r>
      <w:r>
        <w:rPr>
          <w:rtl w:val="0"/>
          <w:lang w:val="en-US"/>
        </w:rPr>
        <w:t xml:space="preserve"> The same Theodoros may be addressed in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"https://papyri.info/hgv/37471"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P.Oxy. 56 3871</w:t>
      </w:r>
      <w:r>
        <w:rPr/>
        <w:fldChar w:fldCharType="end" w:fldLock="0"/>
      </w:r>
      <w:r>
        <w:rPr>
          <w:rtl w:val="0"/>
          <w:lang w:val="en-US"/>
        </w:rPr>
        <w:t>, see introduction.</w:t>
      </w:r>
    </w:p>
    <w:p>
      <w:pPr>
        <w:pStyle w:val="Body"/>
        <w:rPr>
          <w:rFonts w:ascii="IFAO-Grec Unicode" w:cs="IFAO-Grec Unicode" w:hAnsi="IFAO-Grec Unicode" w:eastAsia="IFAO-Grec Unicode"/>
          <w:b w:val="1"/>
          <w:bCs w:val="1"/>
          <w:lang w:val="en-US"/>
        </w:rPr>
      </w:pPr>
    </w:p>
    <w:p>
      <w:pPr>
        <w:pStyle w:val="Body"/>
        <w:spacing w:line="276" w:lineRule="auto"/>
        <w:jc w:val="both"/>
        <w:outlineLvl w:val="1"/>
        <w:rPr>
          <w:rStyle w:val="gap"/>
        </w:rPr>
      </w:pPr>
      <w:r>
        <w:rPr>
          <w:rtl w:val="0"/>
          <w:lang w:val="en-US"/>
        </w:rPr>
        <w:t>The whole address reads:</w:t>
      </w:r>
    </w:p>
    <w:p>
      <w:pPr>
        <w:pStyle w:val="Body"/>
        <w:spacing w:line="276" w:lineRule="auto"/>
        <w:jc w:val="both"/>
        <w:outlineLvl w:val="1"/>
        <w:rPr>
          <w:rStyle w:val="gap"/>
        </w:rPr>
      </w:pPr>
      <w:r>
        <w:rPr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en-US"/>
        </w:rPr>
        <w:t xml:space="preserve">† </w:t>
      </w:r>
      <w:r>
        <w:rPr>
          <w:rFonts w:ascii="IFAO-Grec Unicode" w:hAnsi="IFAO-Grec Unicode" w:hint="default"/>
          <w:rtl w:val="0"/>
        </w:rPr>
        <w:t>δεσπό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τῃ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</w:rPr>
        <w:t>ἐμῷ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</w:rPr>
        <w:t>τὰ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</w:rPr>
        <w:t>π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ά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ντα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</w:rPr>
        <w:t>μεγαλοπρ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επεστάτῳ</w:t>
      </w:r>
      <w:r>
        <w:rPr>
          <w:rFonts w:ascii="IFAO-Grec Unicode" w:hAnsi="IFAO-Grec Unicode"/>
          <w:rtl w:val="0"/>
          <w:lang w:val="en-US"/>
        </w:rPr>
        <w:t>) (</w:t>
      </w:r>
      <w:r>
        <w:rPr>
          <w:rFonts w:ascii="IFAO-Grec Unicode" w:hAnsi="IFAO-Grec Unicode" w:hint="default"/>
          <w:rtl w:val="0"/>
        </w:rPr>
        <w:t>καὶ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</w:rPr>
        <w:t>πά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σης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</w:rPr>
        <w:t>τιμ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ῆς</w:t>
      </w:r>
      <w:r>
        <w:rPr>
          <w:rFonts w:ascii="IFAO-Grec Unicode" w:hAnsi="IFAO-Grec Unicode"/>
          <w:rtl w:val="0"/>
          <w:lang w:val="en-US"/>
        </w:rPr>
        <w:t>) (</w:t>
      </w:r>
      <w:r>
        <w:rPr>
          <w:rFonts w:ascii="IFAO-Grec Unicode" w:hAnsi="IFAO-Grec Unicode" w:hint="default"/>
          <w:rtl w:val="0"/>
        </w:rPr>
        <w:t>καὶ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</w:rPr>
        <w:t>προσκ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υνήσεως</w:t>
      </w:r>
      <w:r>
        <w:rPr>
          <w:rFonts w:ascii="IFAO-Grec Unicode" w:hAnsi="IFAO-Grec Unicode"/>
          <w:rtl w:val="0"/>
          <w:lang w:val="en-US"/>
        </w:rPr>
        <w:t>)</w:t>
      </w:r>
      <w:r>
        <w:rPr>
          <w:rStyle w:val="Strong"/>
          <w:rtl w:val="0"/>
        </w:rPr>
        <w:t xml:space="preserve"> </w:t>
      </w:r>
      <w:r>
        <w:rPr>
          <w:rFonts w:ascii="IFAO-Grec Unicode" w:hAnsi="IFAO-Grec Unicode" w:hint="default"/>
          <w:rtl w:val="0"/>
        </w:rPr>
        <w:t>ἀξί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ῳ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</w:rPr>
        <w:t>γνη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σίῳ</w:t>
      </w:r>
      <w:r>
        <w:rPr>
          <w:rFonts w:ascii="IFAO-Grec Unicode" w:hAnsi="IFAO-Grec Unicode"/>
          <w:rtl w:val="0"/>
          <w:lang w:val="en-US"/>
        </w:rPr>
        <w:t>)</w:t>
      </w:r>
      <w:r>
        <w:rPr>
          <w:rStyle w:val="Strong"/>
          <w:rtl w:val="0"/>
        </w:rPr>
        <w:t xml:space="preserve"> </w:t>
      </w:r>
      <w:r>
        <w:rPr>
          <w:rFonts w:ascii="IFAO-Grec Unicode" w:hAnsi="IFAO-Grec Unicode" w:hint="default"/>
          <w:rtl w:val="0"/>
        </w:rPr>
        <w:t>με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τὰ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</w:rPr>
        <w:t>θ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εὸ</w:t>
      </w:r>
      <w:r>
        <w:rPr>
          <w:rFonts w:ascii="IFAO-Grec Unicode" w:hAnsi="IFAO-Grec Unicode"/>
          <w:rtl w:val="0"/>
          <w:lang w:val="en-US"/>
        </w:rPr>
        <w:t>)</w:t>
      </w:r>
      <w:r>
        <w:rPr>
          <w:rFonts w:ascii="IFAO-Grec Unicode" w:hAnsi="IFAO-Grec Unicode" w:hint="default"/>
          <w:rtl w:val="0"/>
        </w:rPr>
        <w:t>ν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</w:rPr>
        <w:t>π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ρ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ο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σ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τ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ά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τῃ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</w:rPr>
        <w:t>Θεοδώρῳ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</w:rPr>
        <w:t>κόμε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τι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</w:rPr>
        <w:t>μειζοτέ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ρῳ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en-US"/>
        </w:rPr>
        <w:t xml:space="preserve">† </w:t>
      </w:r>
      <w:r>
        <w:rPr>
          <w:rFonts w:ascii="IFAO-Grec Unicode" w:hAnsi="IFAO-Grec Unicode" w:hint="default"/>
          <w:rtl w:val="0"/>
        </w:rPr>
        <w:t>Μηνᾶς</w:t>
      </w:r>
      <w:r>
        <w:rPr>
          <w:rFonts w:ascii="IFAO-Grec Unicode" w:hAnsi="IFAO-Grec Unicode"/>
          <w:rtl w:val="0"/>
          <w:lang w:val="en-US"/>
        </w:rPr>
        <w:t xml:space="preserve">. </w:t>
      </w:r>
      <w:r>
        <w:rPr>
          <w:rFonts w:ascii="IFAO-Grec Unicode" w:hAnsi="IFAO-Grec Unicode" w:hint="default"/>
          <w:rtl w:val="0"/>
          <w:lang w:val="en-US"/>
        </w:rPr>
        <w:t>†</w:t>
      </w:r>
    </w:p>
    <w:p>
      <w:pPr>
        <w:pStyle w:val="Body"/>
        <w:spacing w:line="276" w:lineRule="auto"/>
        <w:jc w:val="both"/>
        <w:outlineLvl w:val="1"/>
        <w:rPr>
          <w:rStyle w:val="gap"/>
        </w:rPr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 xml:space="preserve">To my lord, in all respects </w:t>
      </w:r>
      <w:r>
        <w:rPr>
          <w:i w:val="1"/>
          <w:iCs w:val="1"/>
          <w:rtl w:val="0"/>
          <w:lang w:val="en-US"/>
        </w:rPr>
        <w:t>magnificentissimus</w:t>
      </w:r>
      <w:r>
        <w:rPr>
          <w:rtl w:val="0"/>
          <w:lang w:val="en-US"/>
        </w:rPr>
        <w:t xml:space="preserve">, worthy of all honour and reverence, true patron after God, Theodoros, </w:t>
      </w:r>
      <w:r>
        <w:rPr>
          <w:i w:val="1"/>
          <w:iCs w:val="1"/>
          <w:rtl w:val="0"/>
          <w:lang w:val="en-US"/>
        </w:rPr>
        <w:t>comes</w:t>
      </w:r>
      <w:r>
        <w:rPr>
          <w:rtl w:val="0"/>
          <w:lang w:val="en-US"/>
        </w:rPr>
        <w:t xml:space="preserve"> and meizoteros. </w:t>
      </w:r>
      <w:r>
        <w:rPr>
          <w:rtl w:val="0"/>
          <w:lang w:val="en-US"/>
        </w:rPr>
        <w:t xml:space="preserve">† </w:t>
      </w:r>
      <w:r>
        <w:rPr>
          <w:rtl w:val="0"/>
          <w:lang w:val="en-US"/>
        </w:rPr>
        <w:t xml:space="preserve">Menas </w:t>
      </w:r>
      <w:r>
        <w:rPr>
          <w:rtl w:val="0"/>
          <w:lang w:val="en-US"/>
        </w:rPr>
        <w:t>†”</w:t>
      </w:r>
    </w:p>
    <w:p>
      <w:pPr>
        <w:pStyle w:val="Body"/>
        <w:rPr>
          <w:rFonts w:ascii="IFAO-Grec Unicode" w:cs="IFAO-Grec Unicode" w:hAnsi="IFAO-Grec Unicode" w:eastAsia="IFAO-Grec Unicode"/>
          <w:b w:val="1"/>
          <w:bCs w:val="1"/>
          <w:lang w:val="en-US"/>
        </w:rPr>
      </w:pPr>
    </w:p>
    <w:p>
      <w:pPr>
        <w:pStyle w:val="Body"/>
        <w:spacing w:line="276" w:lineRule="auto"/>
        <w:outlineLvl w:val="1"/>
        <w:rPr>
          <w:rFonts w:ascii="IFAO-Grec Unicode" w:cs="IFAO-Grec Unicode" w:hAnsi="IFAO-Grec Unicode" w:eastAsia="IFAO-Grec Unicode"/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</w:t>
      </w:r>
      <w:r>
        <w:rPr>
          <w:outline w:val="0"/>
          <w:color w:val="d9d9d9"/>
          <w:u w:color="d9d9d9"/>
          <w:rtl w:val="0"/>
          <w:lang w:val="de-DE"/>
          <w14:textFill>
            <w14:solidFill>
              <w14:srgbClr w14:val="D9D9D9"/>
            </w14:solidFill>
          </w14:textFill>
        </w:rPr>
        <w:t>articleHeader</w:t>
      </w:r>
    </w:p>
    <w:p>
      <w:pPr>
        <w:pStyle w:val="Body"/>
        <w:spacing w:line="276" w:lineRule="auto"/>
        <w:rPr>
          <w:rStyle w:val="Strong"/>
        </w:rPr>
      </w:pPr>
      <w:r>
        <w:rPr>
          <w:b w:val="1"/>
          <w:bCs w:val="1"/>
          <w:rtl w:val="0"/>
          <w:lang w:val="en-US"/>
        </w:rPr>
        <w:t xml:space="preserve">4. </w:t>
      </w: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"https://papyri.info/hgv/35056"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  <w:lang w:val="en-US"/>
        </w:rPr>
        <w:t>PSI 14 1428</w:t>
      </w:r>
      <w:r>
        <w:rPr/>
        <w:fldChar w:fldCharType="end" w:fldLock="0"/>
      </w:r>
    </w:p>
    <w:p>
      <w:pPr>
        <w:pStyle w:val="Body"/>
        <w:spacing w:line="276" w:lineRule="auto"/>
        <w:rPr>
          <w:rStyle w:val="Strong"/>
        </w:rPr>
      </w:pPr>
    </w:p>
    <w:p>
      <w:pPr>
        <w:pStyle w:val="Body"/>
        <w:spacing w:line="276" w:lineRule="auto"/>
        <w:rPr>
          <w:rStyle w:val="Strong"/>
        </w:rPr>
      </w:pPr>
    </w:p>
    <w:p>
      <w:pPr>
        <w:pStyle w:val="Body"/>
        <w:spacing w:line="276" w:lineRule="auto"/>
        <w:jc w:val="both"/>
        <w:outlineLvl w:val="1"/>
        <w:rPr>
          <w:rStyle w:val="gap"/>
        </w:rPr>
      </w:pPr>
      <w:r>
        <w:rPr>
          <w:rtl w:val="0"/>
          <w:lang w:val="de-DE"/>
        </w:rPr>
        <w:t>#fig17#</w:t>
      </w:r>
      <w:r>
        <w:rPr>
          <w:rStyle w:val="Strong"/>
          <w:rtl w:val="0"/>
          <w:lang w:val="de-DE"/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"https://papyri.info/hgv/35056"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PSI 14 1428</w:t>
      </w:r>
      <w:r>
        <w:rPr/>
        <w:fldChar w:fldCharType="end" w:fldLock="0"/>
      </w:r>
      <w:r>
        <w:rPr>
          <w:rtl w:val="0"/>
          <w:lang w:val="en-US"/>
        </w:rPr>
        <w:t xml:space="preserve"> is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rtl w:val="0"/>
          <w:lang w:val="en-US"/>
        </w:rPr>
        <w:t>a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rtl w:val="0"/>
          <w:lang w:val="en-US"/>
        </w:rPr>
        <w:t>letter explaining the sender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delayed visit.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rtl w:val="0"/>
          <w:lang w:val="en-US"/>
        </w:rPr>
        <w:t>The address is in parts difficult to read in places and has been misunderstood:</w:t>
      </w:r>
    </w:p>
    <w:p>
      <w:pPr>
        <w:pStyle w:val="Body"/>
        <w:spacing w:line="276" w:lineRule="auto"/>
        <w:jc w:val="both"/>
        <w:outlineLvl w:val="1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tl w:val="0"/>
          <w:lang w:val="en-US"/>
        </w:rPr>
        <w:t xml:space="preserve">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δεσπότ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ῃ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τ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ὰ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π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άντα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λαμπ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̣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ρ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̣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οτάτῳ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π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 ̣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φω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̣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 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π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 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π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 ̣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ιδ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 ̣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ν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 ̣  ̣  ̣  ̣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δ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 ̣  ̣  ̣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λαμπροτάτῳ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σχ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 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tl w:val="0"/>
          <w:lang w:val="en-US"/>
        </w:rPr>
        <w:t>†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Θεοδώρῳ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Body"/>
        <w:spacing w:line="276" w:lineRule="auto"/>
        <w:jc w:val="both"/>
        <w:outlineLvl w:val="1"/>
        <w:rPr>
          <w:rStyle w:val="gap"/>
        </w:rPr>
      </w:pPr>
      <w:r>
        <w:rPr>
          <w:rtl w:val="0"/>
          <w:lang w:val="en-US"/>
        </w:rPr>
        <w:t xml:space="preserve">The last element of such an address usually refers to the sender and we have a nominative here too: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Θεοδώρῳ</w:t>
      </w:r>
      <w:r>
        <w:rPr>
          <w:rtl w:val="0"/>
          <w:lang w:val="en-US"/>
        </w:rPr>
        <w:t xml:space="preserve"> was corrected to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Θε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ό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δ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ω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ρ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ος</w:t>
      </w:r>
      <w:r>
        <w:rPr>
          <w:rtl w:val="0"/>
          <w:lang w:val="en-US"/>
        </w:rPr>
        <w:t xml:space="preserve"> by N. Gonis in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"https://papyri.info/hgv/702478"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P.Oxy. 82 5341</w:t>
      </w:r>
      <w:r>
        <w:rPr/>
        <w:fldChar w:fldCharType="end" w:fldLock="0"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.5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–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6n.</w:t>
      </w:r>
      <w:r>
        <w:rPr>
          <w:rtl w:val="0"/>
          <w:lang w:val="en-US"/>
        </w:rPr>
        <w:t xml:space="preserve"> 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The name of the recipient is should therefore be sought in what precedes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Θε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ό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δ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ω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ρ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ος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I propose to read: </w:t>
      </w:r>
    </w:p>
    <w:p>
      <w:pPr>
        <w:pStyle w:val="Body"/>
        <w:spacing w:line="276" w:lineRule="auto"/>
        <w:jc w:val="both"/>
        <w:outlineLvl w:val="1"/>
        <w:rPr>
          <w:rStyle w:val="gap"/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[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†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]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δεσπό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τῃ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ἐμῷ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τὰ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πά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ντα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λαμπρ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̣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ο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̣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τάτῳ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 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κ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̣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α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̣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ὶ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̣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σοφωτά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τῳ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πά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σῃ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παιδ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εύσει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Ν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ί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λ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ῳ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ἀ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̣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ξ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ίῳ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ἀ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̣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δελ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̣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φ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̣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ῷ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λαμπροτάτῳ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σχ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ο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λασ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τ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̣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ικῷ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tl w:val="0"/>
          <w:lang w:val="en-US"/>
        </w:rPr>
        <w:t>†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Θεόδωρος</w:t>
      </w:r>
      <w:r>
        <w:rPr>
          <w:rtl w:val="0"/>
          <w:lang w:val="en-US"/>
        </w:rPr>
        <w:t xml:space="preserve"> †</w:t>
      </w:r>
    </w:p>
    <w:p>
      <w:pPr>
        <w:pStyle w:val="Body"/>
        <w:spacing w:line="276" w:lineRule="auto"/>
        <w:jc w:val="both"/>
        <w:outlineLvl w:val="1"/>
        <w:rPr>
          <w:rStyle w:val="gap"/>
        </w:rPr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 xml:space="preserve">To my lord, in all respects </w:t>
      </w:r>
      <w:r>
        <w:rPr>
          <w:i w:val="1"/>
          <w:iCs w:val="1"/>
          <w:rtl w:val="0"/>
          <w:lang w:val="en-US"/>
        </w:rPr>
        <w:t>clarissimus</w:t>
      </w:r>
      <w:r>
        <w:rPr>
          <w:rtl w:val="0"/>
          <w:lang w:val="en-US"/>
        </w:rPr>
        <w:t xml:space="preserve"> and most wise in all learning, Nilos, worthy (?) brother and </w:t>
      </w:r>
      <w:r>
        <w:rPr>
          <w:i w:val="1"/>
          <w:iCs w:val="1"/>
          <w:rtl w:val="0"/>
          <w:lang w:val="en-US"/>
        </w:rPr>
        <w:t>clarissimus</w:t>
      </w:r>
      <w:r>
        <w:rPr>
          <w:rtl w:val="0"/>
          <w:lang w:val="en-US"/>
        </w:rPr>
        <w:t xml:space="preserve"> </w:t>
      </w:r>
      <w:r>
        <w:rPr>
          <w:i w:val="1"/>
          <w:iCs w:val="1"/>
          <w:rtl w:val="0"/>
          <w:lang w:val="en-US"/>
        </w:rPr>
        <w:t>scholasticus</w:t>
      </w:r>
      <w:r>
        <w:rPr>
          <w:rtl w:val="0"/>
          <w:lang w:val="en-US"/>
        </w:rPr>
        <w:t xml:space="preserve"> † </w:t>
      </w:r>
      <w:r>
        <w:rPr>
          <w:rtl w:val="0"/>
          <w:lang w:val="en-US"/>
        </w:rPr>
        <w:t>Theodoros</w:t>
      </w:r>
      <w:r>
        <w:rPr>
          <w:rtl w:val="0"/>
          <w:lang w:val="en-US"/>
        </w:rPr>
        <w:t>†”</w:t>
      </w:r>
      <w:r>
        <w:rPr>
          <w:rtl w:val="0"/>
          <w:lang w:val="de-DE"/>
        </w:rPr>
        <w:t xml:space="preserve"> #fig18#</w:t>
      </w:r>
    </w:p>
    <w:p>
      <w:pPr>
        <w:pStyle w:val="Body"/>
        <w:spacing w:line="276" w:lineRule="auto"/>
        <w:jc w:val="both"/>
        <w:outlineLvl w:val="1"/>
        <w:rPr>
          <w:rStyle w:val="gap"/>
        </w:rPr>
      </w:pPr>
    </w:p>
    <w:p>
      <w:pPr>
        <w:pStyle w:val="Body"/>
        <w:spacing w:line="276" w:lineRule="auto"/>
        <w:jc w:val="both"/>
        <w:outlineLvl w:val="1"/>
        <w:rPr>
          <w:rStyle w:val="gap"/>
        </w:rPr>
      </w:pPr>
      <w:r>
        <w:rPr>
          <w:rtl w:val="0"/>
          <w:lang w:val="en-US"/>
        </w:rPr>
        <w:t xml:space="preserve">Composite infrared picture obtained with the Dino-Lite microscope: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πά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σῃ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παιδ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εύσει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Ν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ί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λ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ῳ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), with a supralinear alpha over pi, a sinusoidal abbreviation marker after delta and an abbreviation stroke through lambda (cf. </w:t>
      </w:r>
      <w:r>
        <w:rPr>
          <w:rStyle w:val="Hyperlink.7"/>
        </w:rPr>
        <w:fldChar w:fldCharType="begin" w:fldLock="0"/>
      </w:r>
      <w:r>
        <w:rPr>
          <w:rStyle w:val="Hyperlink.7"/>
        </w:rPr>
        <w:instrText xml:space="preserve"> HYPERLINK "https://papyri.info/hgv/22009"</w:instrText>
      </w:r>
      <w:r>
        <w:rPr>
          <w:rStyle w:val="Hyperlink.7"/>
        </w:rPr>
        <w:fldChar w:fldCharType="separate" w:fldLock="0"/>
      </w:r>
      <w:r>
        <w:rPr>
          <w:rStyle w:val="Hyperlink.7"/>
          <w:rtl w:val="0"/>
          <w:lang w:val="en-US"/>
        </w:rPr>
        <w:t>P.Oxy. 16 1862</w:t>
      </w:r>
      <w:r>
        <w:rPr/>
        <w:fldChar w:fldCharType="end" w:fldLock="0"/>
      </w:r>
      <w:r>
        <w:rPr>
          <w:rtl w:val="0"/>
          <w:lang w:val="en-US"/>
        </w:rPr>
        <w:t xml:space="preserve">: </w:t>
      </w:r>
      <w:r>
        <w:rPr>
          <w:rFonts w:ascii="IFAO-Grec Unicode" w:hAnsi="IFAO-Grec Unicode" w:hint="default"/>
          <w:rtl w:val="0"/>
          <w:lang w:val="de-DE"/>
        </w:rPr>
        <w:t>σχολ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αστικῷ</w:t>
      </w:r>
      <w:r>
        <w:rPr>
          <w:rFonts w:ascii="IFAO-Grec Unicode" w:hAnsi="IFAO-Grec Unicode"/>
          <w:rtl w:val="0"/>
          <w:lang w:val="en-US"/>
        </w:rPr>
        <w:t xml:space="preserve">), see 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above </w:t>
      </w:r>
      <w:r>
        <w:rPr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).</w:t>
      </w:r>
    </w:p>
    <w:p>
      <w:pPr>
        <w:pStyle w:val="Body"/>
        <w:spacing w:line="276" w:lineRule="auto"/>
        <w:jc w:val="both"/>
        <w:outlineLvl w:val="1"/>
        <w:rPr>
          <w:rStyle w:val="gap"/>
          <w:lang w:val="en-US"/>
        </w:rPr>
      </w:pPr>
    </w:p>
    <w:p>
      <w:pPr>
        <w:pStyle w:val="Body"/>
        <w:spacing w:line="276" w:lineRule="auto"/>
        <w:jc w:val="both"/>
        <w:outlineLvl w:val="1"/>
        <w:rPr>
          <w:rFonts w:ascii="IFAO-Grec Unicode" w:cs="IFAO-Grec Unicode" w:hAnsi="IFAO-Grec Unicode" w:eastAsia="IFAO-Grec Unicode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Alternatively, instead of the defective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ἀ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̣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ξ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ίῳ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or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ἀ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̣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ξί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̣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[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ῳ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] this could also have been a drawn seal. </w:t>
      </w:r>
    </w:p>
    <w:p>
      <w:pPr>
        <w:pStyle w:val="Body"/>
        <w:spacing w:line="276" w:lineRule="auto"/>
        <w:jc w:val="both"/>
        <w:outlineLvl w:val="1"/>
        <w:rPr>
          <w:rFonts w:ascii="IFAO-Grec Unicode" w:cs="IFAO-Grec Unicode" w:hAnsi="IFAO-Grec Unicode" w:eastAsia="IFAO-Grec Unicode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spacing w:line="276" w:lineRule="auto"/>
        <w:jc w:val="both"/>
        <w:outlineLvl w:val="1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The word order, with the double occurrence of the rank </w:t>
      </w:r>
      <w:r>
        <w:rPr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clarissimus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</w:t>
      </w:r>
      <w:r>
        <w:rPr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is peculiar. Most likely,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λαμπροτάτῳ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has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been written twice by mistake, once qualifying Neilos and once the </w:t>
      </w:r>
      <w:r>
        <w:rPr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scholasticus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It seems unlikely that a longer name such as Neilammon was abbreviated in this manner;</w:t>
      </w:r>
      <w:r>
        <w:rPr>
          <w:rtl w:val="0"/>
          <w:lang w:val="en-US"/>
        </w:rPr>
        <w:t xml:space="preserve"> neither name is otherwise attested for a </w:t>
      </w:r>
      <w:r>
        <w:rPr>
          <w:i w:val="1"/>
          <w:iCs w:val="1"/>
          <w:rtl w:val="0"/>
          <w:lang w:val="en-US"/>
        </w:rPr>
        <w:t>scholasticus</w:t>
      </w:r>
      <w:r>
        <w:rPr>
          <w:rtl w:val="0"/>
          <w:lang w:val="en-US"/>
        </w:rPr>
        <w:t>.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spacing w:line="276" w:lineRule="auto"/>
        <w:jc w:val="both"/>
        <w:outlineLvl w:val="1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παίδευσις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is a typical honorific abstract noun used in addressing a </w:t>
      </w:r>
      <w:r>
        <w:rPr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scholasticus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; see e.g. the letter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"https://papyri.info/hgv/69800"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BGU 17 2728</w:t>
      </w:r>
      <w:r>
        <w:rPr/>
        <w:fldChar w:fldCharType="end" w:fldLock="0"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.4, 6, 7, 10 or the contract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"https://papyri.info/hgv/22160"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P.Oxy. 63 4398</w:t>
      </w:r>
      <w:r>
        <w:rPr/>
        <w:fldChar w:fldCharType="end" w:fldLock="0"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.6, 16, 18. </w:t>
      </w:r>
      <w:r>
        <w:rPr>
          <w:rtl w:val="0"/>
          <w:lang w:val="en-US"/>
        </w:rPr>
        <w:t xml:space="preserve">Here, however, </w:t>
      </w:r>
      <w:r>
        <w:rPr>
          <w:rFonts w:ascii="IFAO-Grec Unicode" w:hAnsi="IFAO-Grec Unicode" w:hint="default"/>
          <w:rtl w:val="0"/>
          <w:lang w:val="de-DE"/>
        </w:rPr>
        <w:t>πα</w:t>
      </w:r>
      <w:r>
        <w:rPr>
          <w:rFonts w:ascii="IFAO-Grec Unicode" w:hAnsi="IFAO-Grec Unicode" w:hint="default"/>
          <w:rtl w:val="0"/>
        </w:rPr>
        <w:t>ί</w:t>
      </w:r>
      <w:r>
        <w:rPr>
          <w:rFonts w:ascii="IFAO-Grec Unicode" w:hAnsi="IFAO-Grec Unicode" w:hint="default"/>
          <w:rtl w:val="0"/>
          <w:lang w:val="de-DE"/>
        </w:rPr>
        <w:t>δε</w:t>
      </w:r>
      <w:r>
        <w:rPr>
          <w:rFonts w:ascii="IFAO-Grec Unicode" w:hAnsi="IFAO-Grec Unicode" w:hint="default"/>
          <w:rtl w:val="0"/>
        </w:rPr>
        <w:t>υ</w:t>
      </w:r>
      <w:r>
        <w:rPr>
          <w:rFonts w:ascii="IFAO-Grec Unicode" w:hAnsi="IFAO-Grec Unicode" w:hint="default"/>
          <w:rtl w:val="0"/>
          <w:lang w:val="de-DE"/>
        </w:rPr>
        <w:t>σις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 xml:space="preserve">complements </w:t>
      </w:r>
      <w:r>
        <w:rPr>
          <w:rFonts w:ascii="IFAO-Grec Unicode" w:hAnsi="IFAO-Grec Unicode" w:hint="default"/>
          <w:rtl w:val="0"/>
          <w:lang w:val="de-DE"/>
        </w:rPr>
        <w:t>σοφώτατος</w:t>
      </w:r>
      <w:r>
        <w:rPr>
          <w:rtl w:val="0"/>
          <w:lang w:val="en-US"/>
        </w:rPr>
        <w:t xml:space="preserve"> by specifically invoking the recipient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learning.</w:t>
      </w:r>
      <w:r>
        <w:rPr>
          <w:rtl w:val="0"/>
          <w:lang w:val="en-US"/>
        </w:rPr>
        <w:t xml:space="preserve"> </w:t>
      </w:r>
      <w:r>
        <w:rPr>
          <w:rStyle w:val="gap"/>
          <w:rtl w:val="0"/>
          <w:lang w:val="en-US"/>
        </w:rPr>
        <w:t>This combination is otherwise paralleled only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in the address of the letter </w:t>
      </w: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"https://papyri.info/hgv/36113"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>P.Iand. 6 133</w:t>
      </w:r>
      <w:r>
        <w:rPr/>
        <w:fldChar w:fldCharType="end" w:fldLock="0"/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  <w:r>
        <w:rPr>
          <w:rFonts w:ascii="IFAO-Grec Unicode" w:cs="IFAO-Grec Unicode" w:hAnsi="IFAO-Grec Unicode" w:eastAsia="IFAO-Grec Unicode"/>
          <w:outline w:val="0"/>
          <w:color w:val="000000"/>
          <w:u w:color="000000"/>
          <w:vertAlign w:val="superscript"/>
          <w:lang w:val="en-US"/>
          <w14:textFill>
            <w14:solidFill>
              <w14:srgbClr w14:val="000000"/>
            </w14:solidFill>
          </w14:textFill>
        </w:rPr>
        <w:footnoteReference w:id="5"/>
      </w:r>
    </w:p>
    <w:p>
      <w:pPr>
        <w:pStyle w:val="Body"/>
        <w:spacing w:line="276" w:lineRule="auto"/>
        <w:rPr>
          <w:b w:val="1"/>
          <w:bCs w:val="1"/>
          <w:lang w:val="en-US"/>
        </w:rPr>
      </w:pPr>
    </w:p>
    <w:p>
      <w:pPr>
        <w:pStyle w:val="Body"/>
        <w:spacing w:line="276" w:lineRule="auto"/>
        <w:jc w:val="both"/>
        <w:outlineLvl w:val="1"/>
        <w:rPr>
          <w:strike w:val="1"/>
          <w:dstrike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Hyperlink.8"/>
        </w:rPr>
        <w:fldChar w:fldCharType="begin" w:fldLock="0"/>
      </w:r>
      <w:r>
        <w:rPr>
          <w:rStyle w:val="Hyperlink.8"/>
        </w:rPr>
        <w:instrText xml:space="preserve"> HYPERLINK "https://papyri.info/biblio/97715"</w:instrText>
      </w:r>
      <w:r>
        <w:rPr>
          <w:rStyle w:val="Hyperlink.8"/>
        </w:rPr>
        <w:fldChar w:fldCharType="separate" w:fldLock="0"/>
      </w:r>
      <w:r>
        <w:rPr>
          <w:rStyle w:val="Hyperlink.8"/>
          <w:rtl w:val="0"/>
          <w:lang w:val="en-US"/>
        </w:rPr>
        <w:t>Balamoshev 2025</w:t>
      </w:r>
      <w:r>
        <w:rPr/>
        <w:fldChar w:fldCharType="end" w:fldLock="0"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 229 established the origin of this letter by restoring a Hermopolite toponym on the recto.</w:t>
      </w:r>
    </w:p>
    <w:p>
      <w:pPr>
        <w:pStyle w:val="Body"/>
        <w:spacing w:line="276" w:lineRule="auto"/>
        <w:rPr>
          <w:strike w:val="1"/>
          <w:dstrike w:val="0"/>
          <w:outline w:val="0"/>
          <w:color w:val="000000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Body"/>
        <w:spacing w:line="276" w:lineRule="auto"/>
        <w:outlineLvl w:val="1"/>
        <w:rPr>
          <w:rStyle w:val="gap"/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</w:t>
      </w:r>
      <w:r>
        <w:rPr>
          <w:outline w:val="0"/>
          <w:color w:val="d9d9d9"/>
          <w:u w:color="d9d9d9"/>
          <w:rtl w:val="0"/>
          <w:lang w:val="de-DE"/>
          <w14:textFill>
            <w14:solidFill>
              <w14:srgbClr w14:val="D9D9D9"/>
            </w14:solidFill>
          </w14:textFill>
        </w:rPr>
        <w:t>articleHeader</w:t>
      </w:r>
    </w:p>
    <w:p>
      <w:pPr>
        <w:pStyle w:val="Body"/>
        <w:spacing w:line="276" w:lineRule="auto"/>
        <w:rPr>
          <w:rStyle w:val="Strong"/>
        </w:rPr>
      </w:pPr>
      <w:r>
        <w:rPr>
          <w:b w:val="1"/>
          <w:bCs w:val="1"/>
          <w:rtl w:val="0"/>
          <w:lang w:val="en-US"/>
        </w:rPr>
        <w:t xml:space="preserve">5. </w:t>
      </w: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"https://papyri.info/hgv/36837"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  <w:lang w:val="en-US"/>
        </w:rPr>
        <w:t>SB 6 9398</w:t>
      </w:r>
      <w:r>
        <w:rPr/>
        <w:fldChar w:fldCharType="end" w:fldLock="0"/>
      </w:r>
    </w:p>
    <w:p>
      <w:pPr>
        <w:pStyle w:val="Body"/>
        <w:spacing w:line="276" w:lineRule="auto"/>
        <w:jc w:val="both"/>
        <w:outlineLvl w:val="1"/>
        <w:rPr>
          <w:rStyle w:val="gap"/>
        </w:rPr>
      </w:pPr>
      <w:r>
        <w:rPr>
          <w:rtl w:val="0"/>
          <w:lang w:val="en-US"/>
        </w:rPr>
        <w:t xml:space="preserve">In this letter, Thomas writes to his </w:t>
      </w:r>
      <w:r>
        <w:rPr>
          <w:i w:val="1"/>
          <w:iCs w:val="1"/>
          <w:rtl w:val="0"/>
          <w:lang w:val="en-US"/>
        </w:rPr>
        <w:t xml:space="preserve">despotes </w:t>
      </w:r>
      <w:r>
        <w:rPr>
          <w:rtl w:val="0"/>
          <w:lang w:val="en-US"/>
        </w:rPr>
        <w:t xml:space="preserve">Stephanos. The name of the sender is not preserved, yet he may unusually refer to himself in the penultimate line (l. 6 recto) </w:t>
      </w:r>
      <w:r>
        <w:rPr>
          <w:rFonts w:ascii="IFAO-Grec Unicode" w:hAnsi="IFAO-Grec Unicode"/>
          <w:rtl w:val="0"/>
          <w:lang w:val="en-US"/>
        </w:rPr>
        <w:t xml:space="preserve">as </w:t>
      </w:r>
      <w:r>
        <w:rPr>
          <w:rFonts w:ascii="IFAO-Grec Unicode" w:hAnsi="IFAO-Grec Unicode" w:hint="default"/>
          <w:rtl w:val="0"/>
          <w:lang w:val="de-DE"/>
        </w:rPr>
        <w:t>ἐγ</w:t>
      </w:r>
      <w:r>
        <w:rPr>
          <w:rFonts w:ascii="IFAO-Grec Unicode" w:hAnsi="IFAO-Grec Unicode"/>
          <w:rtl w:val="0"/>
          <w:lang w:val="en-US"/>
        </w:rPr>
        <w:t>]</w:t>
      </w:r>
      <w:r>
        <w:rPr>
          <w:rFonts w:ascii="IFAO-Grec Unicode" w:hAnsi="IFAO-Grec Unicode" w:hint="default"/>
          <w:rtl w:val="0"/>
          <w:lang w:val="de-DE"/>
        </w:rPr>
        <w:t>ὼ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δὲ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Θωμᾶς</w:t>
      </w:r>
      <w:r>
        <w:rPr>
          <w:rFonts w:ascii="IFAO-Grec Unicode" w:hAnsi="IFAO-Grec Unicode"/>
          <w:rtl w:val="0"/>
          <w:lang w:val="en-US"/>
        </w:rPr>
        <w:t xml:space="preserve">, but Lajos Berkes informs me </w:t>
      </w:r>
      <w:r>
        <w:rPr>
          <w:rtl w:val="0"/>
          <w:lang w:val="en-US"/>
        </w:rPr>
        <w:t>that he may have been the actual scribe of the document.</w:t>
      </w:r>
    </w:p>
    <w:p>
      <w:pPr>
        <w:pStyle w:val="Body"/>
        <w:spacing w:line="276" w:lineRule="auto"/>
        <w:jc w:val="both"/>
        <w:outlineLvl w:val="1"/>
        <w:rPr>
          <w:rStyle w:val="gap"/>
          <w:lang w:val="en-US"/>
        </w:rPr>
      </w:pPr>
    </w:p>
    <w:p>
      <w:pPr>
        <w:pStyle w:val="Body"/>
        <w:spacing w:line="276" w:lineRule="auto"/>
        <w:jc w:val="both"/>
        <w:rPr>
          <w:rFonts w:ascii="IFAO-Grec Unicode" w:cs="IFAO-Grec Unicode" w:hAnsi="IFAO-Grec Unicode" w:eastAsia="IFAO-Grec Unicode"/>
        </w:rPr>
      </w:pPr>
      <w:r>
        <w:rPr>
          <w:rtl w:val="0"/>
          <w:lang w:val="en-US"/>
        </w:rPr>
        <w:t xml:space="preserve">The address-line was corrected by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"https://papyri.info/biblio/77869"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Papathomas 2009</w:t>
      </w:r>
      <w:r>
        <w:rPr/>
        <w:fldChar w:fldCharType="end" w:fldLock="0"/>
      </w:r>
      <w:r>
        <w:rPr>
          <w:rtl w:val="0"/>
          <w:lang w:val="en-US"/>
        </w:rPr>
        <w:t xml:space="preserve">: 266-267 to </w:t>
      </w:r>
      <w:r>
        <w:rPr>
          <w:rFonts w:ascii="IFAO-Grec Unicode" w:hAnsi="IFAO-Grec Unicode" w:hint="default"/>
          <w:rtl w:val="0"/>
        </w:rPr>
        <w:t>δεσπό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τῃ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</w:rPr>
        <w:t>ἐμῷ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</w:rPr>
        <w:t>τὰ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</w:rPr>
        <w:t>πά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ντα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</w:rPr>
        <w:t>τι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μιωτάτῳ</w:t>
      </w:r>
      <w:r>
        <w:rPr>
          <w:rFonts w:ascii="IFAO-Grec Unicode" w:hAnsi="IFAO-Grec Unicode"/>
          <w:rtl w:val="0"/>
          <w:lang w:val="en-US"/>
        </w:rPr>
        <w:t xml:space="preserve">), </w:t>
      </w:r>
      <w:r>
        <w:rPr>
          <w:rFonts w:ascii="IFAO-Grec Unicode" w:hAnsi="IFAO-Grec Unicode" w:hint="default"/>
          <w:rtl w:val="0"/>
        </w:rPr>
        <w:t>εὐλα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βεστάτῳ</w:t>
      </w:r>
      <w:r>
        <w:rPr>
          <w:rFonts w:ascii="IFAO-Grec Unicode" w:hAnsi="IFAO-Grec Unicode"/>
          <w:rtl w:val="0"/>
          <w:lang w:val="en-US"/>
        </w:rPr>
        <w:t xml:space="preserve">), </w:t>
      </w:r>
      <w:r>
        <w:rPr>
          <w:rFonts w:ascii="IFAO-Grec Unicode" w:hAnsi="IFAO-Grec Unicode" w:hint="default"/>
          <w:rtl w:val="0"/>
        </w:rPr>
        <w:t>περιβλέπ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τῳ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</w:rPr>
        <w:t>πά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σης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</w:rPr>
        <w:t>προ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σκ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υνήσεως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</w:rPr>
        <w:t>ἀ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ξ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ι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ω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τ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άτῳ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</w:rPr>
        <w:t>προστά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τῃ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</w:rPr>
        <w:t>Στεφάν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[</w:t>
      </w:r>
      <w:r>
        <w:rPr>
          <w:rFonts w:ascii="IFAO-Grec Unicode" w:hAnsi="IFAO-Grec Unicode" w:hint="default"/>
          <w:rtl w:val="0"/>
        </w:rPr>
        <w:t>ῳ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de-DE"/>
        </w:rPr>
        <w:t xml:space="preserve">  #fig19#</w:t>
      </w:r>
    </w:p>
    <w:p>
      <w:pPr>
        <w:pStyle w:val="Body"/>
        <w:spacing w:line="276" w:lineRule="auto"/>
        <w:rPr>
          <w:rFonts w:ascii="IFAO-Grec Unicode" w:cs="IFAO-Grec Unicode" w:hAnsi="IFAO-Grec Unicode" w:eastAsia="IFAO-Grec Unicode"/>
          <w:b w:val="1"/>
          <w:bCs w:val="1"/>
          <w:lang w:val="en-US"/>
        </w:rPr>
      </w:pPr>
    </w:p>
    <w:p>
      <w:pPr>
        <w:pStyle w:val="Body"/>
        <w:spacing w:line="276" w:lineRule="auto"/>
        <w:rPr>
          <w:rStyle w:val="gap"/>
        </w:rPr>
      </w:pPr>
      <w:r>
        <w:rPr>
          <w:rtl w:val="0"/>
          <w:lang w:val="en-US"/>
        </w:rPr>
        <w:t>This reading can still be improved in certain respects. I propose:</w:t>
      </w:r>
    </w:p>
    <w:p>
      <w:pPr>
        <w:pStyle w:val="Body"/>
        <w:spacing w:line="276" w:lineRule="auto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 w:hint="default"/>
          <w:rtl w:val="0"/>
          <w:lang w:val="en-US"/>
        </w:rPr>
        <w:t xml:space="preserve">† </w:t>
      </w:r>
      <w:r>
        <w:rPr>
          <w:rFonts w:ascii="IFAO-Grec Unicode" w:hAnsi="IFAO-Grec Unicode" w:hint="default"/>
          <w:rtl w:val="0"/>
        </w:rPr>
        <w:t>δεσπό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τῃ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</w:rPr>
        <w:t>ἐμῷ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</w:rPr>
        <w:t>τὰ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</w:rPr>
        <w:t>πά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ντα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</w:rPr>
        <w:t>μεγαλο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πρεπεστάτῳ</w:t>
      </w:r>
      <w:r>
        <w:rPr>
          <w:rFonts w:ascii="IFAO-Grec Unicode" w:hAnsi="IFAO-Grec Unicode"/>
          <w:rtl w:val="0"/>
          <w:lang w:val="en-US"/>
        </w:rPr>
        <w:t>) (</w:t>
      </w:r>
      <w:r>
        <w:rPr>
          <w:rFonts w:ascii="IFAO-Grec Unicode" w:hAnsi="IFAO-Grec Unicode" w:hint="default"/>
          <w:rtl w:val="0"/>
        </w:rPr>
        <w:t>κ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α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ὶ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</w:rPr>
        <w:t>περιβλ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έπτῳ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</w:rPr>
        <w:t>πά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σης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</w:rPr>
        <w:t>προ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σκ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υνήσεως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</w:rPr>
        <w:t>ἀξί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ῳ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</w:rPr>
        <w:t>γ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ν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η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σίῳ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</w:rPr>
        <w:t>προστά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τῃ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</w:rPr>
        <w:t>Στεφάν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[</w:t>
      </w:r>
      <w:r>
        <w:rPr>
          <w:rFonts w:ascii="IFAO-Grec Unicode" w:hAnsi="IFAO-Grec Unicode" w:hint="default"/>
          <w:rtl w:val="0"/>
        </w:rPr>
        <w:t>ῳ</w:t>
      </w:r>
      <w:r>
        <w:rPr>
          <w:rFonts w:ascii="IFAO-Grec Unicode" w:hAnsi="IFAO-Grec Unicode" w:hint="default"/>
          <w:rtl w:val="0"/>
          <w:lang w:val="en-US"/>
        </w:rPr>
        <w:t xml:space="preserve">̣ </w:t>
      </w:r>
    </w:p>
    <w:p>
      <w:pPr>
        <w:pStyle w:val="Body"/>
        <w:spacing w:line="276" w:lineRule="auto"/>
        <w:rPr>
          <w:rStyle w:val="gap"/>
        </w:rPr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 xml:space="preserve">To my lord, in all respects </w:t>
      </w:r>
      <w:r>
        <w:rPr>
          <w:i w:val="1"/>
          <w:iCs w:val="1"/>
          <w:rtl w:val="0"/>
          <w:lang w:val="en-US"/>
        </w:rPr>
        <w:t>magnificentisimus</w:t>
      </w:r>
      <w:r>
        <w:rPr>
          <w:rtl w:val="0"/>
          <w:lang w:val="en-US"/>
        </w:rPr>
        <w:t xml:space="preserve"> and </w:t>
      </w:r>
      <w:r>
        <w:rPr>
          <w:i w:val="1"/>
          <w:iCs w:val="1"/>
          <w:rtl w:val="0"/>
          <w:lang w:val="en-US"/>
        </w:rPr>
        <w:t>spectabilis</w:t>
      </w:r>
      <w:r>
        <w:rPr>
          <w:rtl w:val="0"/>
          <w:lang w:val="en-US"/>
        </w:rPr>
        <w:t>, worthy of all reverence, true patron Stephanos</w:t>
      </w:r>
      <w:r>
        <w:rPr>
          <w:rtl w:val="0"/>
          <w:lang w:val="en-US"/>
        </w:rPr>
        <w:t>”</w:t>
      </w:r>
    </w:p>
    <w:p>
      <w:pPr>
        <w:pStyle w:val="Body"/>
        <w:spacing w:line="276" w:lineRule="auto"/>
        <w:rPr>
          <w:rStyle w:val="gap"/>
          <w:lang w:val="en-US"/>
        </w:rPr>
      </w:pPr>
    </w:p>
    <w:p>
      <w:pPr>
        <w:pStyle w:val="Body"/>
        <w:spacing w:line="276" w:lineRule="auto"/>
        <w:jc w:val="both"/>
        <w:outlineLvl w:val="1"/>
        <w:rPr>
          <w:rStyle w:val="gap"/>
        </w:rPr>
      </w:pPr>
      <w:r>
        <w:rPr>
          <w:rtl w:val="0"/>
          <w:lang w:val="en-US"/>
        </w:rPr>
        <w:t xml:space="preserve">The supralinear eta in </w:t>
      </w:r>
      <w:r>
        <w:rPr>
          <w:rFonts w:ascii="IFAO-Grec Unicode" w:hAnsi="IFAO-Grec Unicode" w:hint="default"/>
          <w:rtl w:val="0"/>
        </w:rPr>
        <w:t>γ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ν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η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σίῳ</w:t>
      </w:r>
      <w:r>
        <w:rPr>
          <w:rFonts w:ascii="IFAO-Grec Unicode" w:hAnsi="IFAO-Grec Unicode"/>
          <w:rtl w:val="0"/>
          <w:lang w:val="en-US"/>
        </w:rPr>
        <w:t xml:space="preserve">), </w:t>
      </w:r>
      <w:r>
        <w:rPr>
          <w:rtl w:val="0"/>
          <w:lang w:val="en-US"/>
        </w:rPr>
        <w:t>formed by two vertical strokes crossed by a horizontal, is very characteristic (see above), as is the three-legged nu, of which survives only in traces</w:t>
      </w:r>
      <w:r>
        <w:rPr>
          <w:rStyle w:val="gap"/>
          <w:rtl w:val="0"/>
        </w:rPr>
        <w:t>;</w:t>
      </w:r>
      <w:r>
        <w:rPr>
          <w:rtl w:val="0"/>
          <w:lang w:val="en-US"/>
        </w:rPr>
        <w:t xml:space="preserve"> the first stroke probably still belongs to </w:t>
      </w:r>
      <w:r>
        <w:rPr>
          <w:rFonts w:ascii="IFAO-Grec Unicode" w:hAnsi="IFAO-Grec Unicode" w:hint="default"/>
          <w:rtl w:val="0"/>
        </w:rPr>
        <w:t>ἀξί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</w:rPr>
        <w:t>ῳ</w:t>
      </w:r>
      <w:r>
        <w:rPr>
          <w:rFonts w:ascii="IFAO-Grec Unicode" w:hAnsi="IFAO-Grec Unicode"/>
          <w:rtl w:val="0"/>
          <w:lang w:val="en-US"/>
        </w:rPr>
        <w:t>).</w:t>
      </w:r>
    </w:p>
    <w:p>
      <w:pPr>
        <w:pStyle w:val="Body"/>
        <w:rPr>
          <w:rStyle w:val="gap"/>
          <w:lang w:val="en-US"/>
        </w:rPr>
      </w:pPr>
    </w:p>
    <w:p>
      <w:pPr>
        <w:pStyle w:val="Body"/>
        <w:spacing w:line="276" w:lineRule="auto"/>
        <w:outlineLvl w:val="1"/>
        <w:rPr>
          <w:rStyle w:val="gap"/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</w:t>
      </w:r>
      <w:r>
        <w:rPr>
          <w:outline w:val="0"/>
          <w:color w:val="d9d9d9"/>
          <w:u w:color="d9d9d9"/>
          <w:rtl w:val="0"/>
          <w:lang w:val="de-DE"/>
          <w14:textFill>
            <w14:solidFill>
              <w14:srgbClr w14:val="D9D9D9"/>
            </w14:solidFill>
          </w14:textFill>
        </w:rPr>
        <w:t>articleHeader</w:t>
      </w:r>
    </w:p>
    <w:p>
      <w:pPr>
        <w:pStyle w:val="Body"/>
        <w:rPr>
          <w:rStyle w:val="Strong"/>
        </w:rPr>
      </w:pPr>
      <w:r>
        <w:rPr>
          <w:b w:val="1"/>
          <w:bCs w:val="1"/>
          <w:rtl w:val="0"/>
          <w:lang w:val="en-US"/>
        </w:rPr>
        <w:t xml:space="preserve">6. </w:t>
      </w: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"https://papyri.info/hgv/36007"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</w:rPr>
        <w:t>SB 16 12573</w:t>
      </w:r>
      <w:r>
        <w:rPr/>
        <w:fldChar w:fldCharType="end" w:fldLock="0"/>
      </w:r>
    </w:p>
    <w:p>
      <w:pPr>
        <w:pStyle w:val="Body"/>
        <w:spacing w:line="276" w:lineRule="auto"/>
        <w:rPr>
          <w:rStyle w:val="gap"/>
        </w:rPr>
      </w:pPr>
      <w:r>
        <w:rPr>
          <w:rtl w:val="0"/>
          <w:lang w:val="en-US"/>
        </w:rPr>
        <w:t>This is a short letter concerning the return of refugees. The address in the endorsement is transcribed as:</w:t>
      </w:r>
    </w:p>
    <w:p>
      <w:pPr>
        <w:pStyle w:val="Body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 w:hint="default"/>
          <w:rtl w:val="0"/>
          <w:lang w:val="en-US"/>
        </w:rPr>
        <w:t xml:space="preserve">   ̣  ̣  ̣  ̣</w:t>
      </w:r>
      <w:r>
        <w:rPr>
          <w:rFonts w:ascii="IFAO-Grec Unicode" w:hAnsi="IFAO-Grec Unicode"/>
          <w:rtl w:val="0"/>
          <w:lang w:val="en-US"/>
        </w:rPr>
        <w:t>/</w:t>
      </w:r>
      <w:r>
        <w:rPr>
          <w:rFonts w:ascii="IFAO-Grec Unicode" w:hAnsi="IFAO-Grec Unicode" w:hint="default"/>
          <w:rtl w:val="0"/>
          <w:lang w:val="en-US"/>
        </w:rPr>
        <w:t xml:space="preserve">  ̣  ̣  ̣ </w:t>
      </w:r>
      <w:r>
        <w:rPr>
          <w:rFonts w:ascii="IFAO-Grec Unicode" w:hAnsi="IFAO-Grec Unicode" w:hint="default"/>
          <w:rtl w:val="0"/>
          <w:lang w:val="de-DE"/>
        </w:rPr>
        <w:t>δεσπότῃ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μου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ὡς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ἀλη</w:t>
      </w:r>
      <w:r>
        <w:rPr>
          <w:rFonts w:ascii="IFAO-Grec Unicode" w:hAnsi="IFAO-Grec Unicode" w:hint="default"/>
          <w:vertAlign w:val="superscript"/>
          <w:rtl w:val="0"/>
          <w:lang w:val="de-DE"/>
        </w:rPr>
        <w:t>θ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ῶς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de-DE"/>
        </w:rPr>
        <w:t>τ</w:t>
      </w:r>
      <w:r>
        <w:rPr>
          <w:rFonts w:ascii="IFAO-Grec Unicode" w:hAnsi="IFAO-Grec Unicode" w:hint="default"/>
          <w:rtl w:val="0"/>
          <w:lang w:val="en-US"/>
        </w:rPr>
        <w:t>̣  ̣</w:t>
      </w:r>
      <w:r>
        <w:rPr>
          <w:rFonts w:ascii="IFAO-Grec Unicode" w:hAnsi="IFAO-Grec Unicode"/>
          <w:rtl w:val="0"/>
          <w:lang w:val="en-US"/>
        </w:rPr>
        <w:t>[</w:t>
      </w:r>
      <w:r>
        <w:rPr>
          <w:rFonts w:ascii="IFAO-Grec Unicode" w:hAnsi="IFAO-Grec Unicode" w:hint="default"/>
          <w:rtl w:val="0"/>
          <w:lang w:val="en-US"/>
        </w:rPr>
        <w:t>  ̣</w:t>
      </w:r>
      <w:r>
        <w:rPr>
          <w:rFonts w:ascii="IFAO-Grec Unicode" w:hAnsi="IFAO-Grec Unicode"/>
          <w:rtl w:val="0"/>
          <w:lang w:val="en-US"/>
        </w:rPr>
        <w:t>]</w:t>
      </w:r>
      <w:r>
        <w:rPr>
          <w:rFonts w:ascii="IFAO-Grec Unicode" w:hAnsi="IFAO-Grec Unicode" w:hint="default"/>
          <w:rtl w:val="0"/>
          <w:lang w:val="en-US"/>
        </w:rPr>
        <w:t>  ̣</w:t>
      </w:r>
      <w:r>
        <w:rPr>
          <w:rFonts w:ascii="IFAO-Grec Unicode" w:hAnsi="IFAO-Grec Unicode" w:hint="default"/>
          <w:rtl w:val="0"/>
          <w:lang w:val="de-DE"/>
        </w:rPr>
        <w:t>τωι</w:t>
      </w:r>
      <w:r>
        <w:rPr>
          <w:rFonts w:ascii="IFAO-Grec Unicode" w:hAnsi="IFAO-Grec Unicode" w:hint="default"/>
          <w:rtl w:val="0"/>
          <w:lang w:val="en-US"/>
        </w:rPr>
        <w:t xml:space="preserve">̣ </w:t>
      </w:r>
      <w:r>
        <w:rPr>
          <w:rFonts w:ascii="IFAO-Grec Unicode" w:hAnsi="IFAO-Grec Unicode" w:hint="default"/>
          <w:rtl w:val="0"/>
          <w:lang w:val="de-DE"/>
        </w:rPr>
        <w:t>εν</w:t>
      </w:r>
      <w:r>
        <w:rPr>
          <w:rFonts w:ascii="IFAO-Grec Unicode" w:hAnsi="IFAO-Grec Unicode" w:hint="default"/>
          <w:rtl w:val="0"/>
          <w:lang w:val="en-US"/>
        </w:rPr>
        <w:t>  ̣</w:t>
      </w:r>
      <w:r>
        <w:rPr>
          <w:rFonts w:ascii="IFAO-Grec Unicode" w:hAnsi="IFAO-Grec Unicode"/>
          <w:rtl w:val="0"/>
          <w:lang w:val="en-US"/>
        </w:rPr>
        <w:t>[</w:t>
        <w:tab/>
        <w:t xml:space="preserve">    ] </w:t>
      </w:r>
      <w:r>
        <w:rPr>
          <w:rFonts w:ascii="IFAO-Grec Unicode" w:hAnsi="IFAO-Grec Unicode" w:hint="default"/>
          <w:rtl w:val="0"/>
          <w:lang w:val="de-DE"/>
        </w:rPr>
        <w:t>λαμπρο</w:t>
      </w:r>
      <w:r>
        <w:rPr>
          <w:rFonts w:ascii="IFAO-Grec Unicode" w:hAnsi="IFAO-Grec Unicode"/>
          <w:rtl w:val="0"/>
          <w:lang w:val="en-US"/>
        </w:rPr>
        <w:t>[</w:t>
      </w:r>
      <w:r>
        <w:rPr>
          <w:rFonts w:ascii="IFAO-Grec Unicode" w:hAnsi="IFAO-Grec Unicode" w:hint="default"/>
          <w:rtl w:val="0"/>
          <w:lang w:val="de-DE"/>
        </w:rPr>
        <w:t>τ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άτῳ</w:t>
      </w:r>
      <w:r>
        <w:rPr>
          <w:rFonts w:ascii="IFAO-Grec Unicode" w:hAnsi="IFAO-Grec Unicode"/>
          <w:rtl w:val="0"/>
          <w:lang w:val="en-US"/>
        </w:rPr>
        <w:t xml:space="preserve">)] </w:t>
      </w:r>
      <w:r>
        <w:rPr>
          <w:rFonts w:ascii="IFAO-Grec Unicode" w:hAnsi="IFAO-Grec Unicode" w:hint="default"/>
          <w:rtl w:val="0"/>
          <w:lang w:val="de-DE"/>
        </w:rPr>
        <w:t>καὶ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εὐδοκ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ιμωτάτῳ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de-DE"/>
        </w:rPr>
        <w:t>κόμιτι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προστ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άτῃ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de-DE"/>
        </w:rPr>
        <w:t>τρακ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τευτ</w:t>
      </w:r>
      <w:r>
        <w:rPr>
          <w:rFonts w:ascii="IFAO-Grec Unicode" w:hAnsi="IFAO-Grec Unicode" w:hint="default"/>
          <w:rtl w:val="0"/>
        </w:rPr>
        <w:t>ῃ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Segoe UI Symbol" w:cs="Segoe UI Symbol" w:hAnsi="Segoe UI Symbol" w:eastAsia="Segoe UI Symbol"/>
          <w:rtl w:val="0"/>
          <w:lang w:val="en-US"/>
        </w:rPr>
        <w:t>☓☓☓☓☓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π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αρὰ</w:t>
      </w:r>
      <w:r>
        <w:rPr>
          <w:rFonts w:ascii="IFAO-Grec Unicode" w:hAnsi="IFAO-Grec Unicode"/>
          <w:rtl w:val="0"/>
          <w:lang w:val="en-US"/>
        </w:rPr>
        <w:t xml:space="preserve">(?)) </w:t>
      </w:r>
      <w:r>
        <w:rPr>
          <w:rFonts w:ascii="IFAO-Grec Unicode" w:hAnsi="IFAO-Grec Unicode" w:hint="default"/>
          <w:rtl w:val="0"/>
          <w:lang w:val="de-DE"/>
        </w:rPr>
        <w:t>Ἀπολλῶ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τος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de-DE"/>
        </w:rPr>
        <w:t>νοτ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  <w:lang w:val="de-DE"/>
        </w:rPr>
        <w:t>α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  <w:lang w:val="de-DE"/>
        </w:rPr>
        <w:t>ρ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ίου</w:t>
      </w:r>
      <w:r>
        <w:rPr>
          <w:rFonts w:ascii="IFAO-Grec Unicode" w:hAnsi="IFAO-Grec Unicode"/>
          <w:rtl w:val="0"/>
          <w:lang w:val="en-US"/>
        </w:rPr>
        <w:t>).</w:t>
      </w:r>
      <w:r>
        <w:rPr>
          <w:rFonts w:ascii="IFAO-Grec Unicode" w:hAnsi="IFAO-Grec Unicode"/>
          <w:rtl w:val="0"/>
          <w:lang w:val="de-DE"/>
        </w:rPr>
        <w:t xml:space="preserve"> #fig20#</w:t>
      </w:r>
    </w:p>
    <w:p>
      <w:pPr>
        <w:pStyle w:val="Body"/>
        <w:rPr>
          <w:rStyle w:val="gap"/>
          <w:lang w:val="en-US"/>
        </w:rPr>
      </w:pPr>
    </w:p>
    <w:p>
      <w:pPr>
        <w:pStyle w:val="Body"/>
        <w:spacing w:line="276" w:lineRule="auto"/>
        <w:jc w:val="both"/>
        <w:rPr>
          <w:rFonts w:ascii="IFAO-Grec Unicode" w:cs="IFAO-Grec Unicode" w:hAnsi="IFAO-Grec Unicode" w:eastAsia="IFAO-Grec Unicode"/>
          <w:lang w:val="en-US"/>
        </w:rPr>
      </w:pPr>
    </w:p>
    <w:p>
      <w:pPr>
        <w:pStyle w:val="Body"/>
        <w:spacing w:line="276" w:lineRule="auto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 xml:space="preserve">I would instead suggest reading: </w:t>
      </w:r>
    </w:p>
    <w:p>
      <w:pPr>
        <w:pStyle w:val="Body"/>
        <w:spacing w:line="276" w:lineRule="auto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 w:hint="default"/>
          <w:rtl w:val="0"/>
          <w:lang w:val="en-US"/>
        </w:rPr>
        <w:t xml:space="preserve">† </w:t>
      </w:r>
      <w:r>
        <w:rPr>
          <w:rFonts w:ascii="IFAO-Grec Unicode" w:hAnsi="IFAO-Grec Unicode" w:hint="default"/>
          <w:rtl w:val="0"/>
          <w:lang w:val="de-DE"/>
        </w:rPr>
        <w:t>ἐ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[</w:t>
      </w:r>
      <w:r>
        <w:rPr>
          <w:rFonts w:ascii="IFAO-Grec Unicode" w:hAnsi="IFAO-Grec Unicode" w:hint="default"/>
          <w:rtl w:val="0"/>
          <w:lang w:val="de-DE"/>
        </w:rPr>
        <w:t>π</w:t>
      </w:r>
      <w:r>
        <w:rPr>
          <w:rFonts w:ascii="IFAO-Grec Unicode" w:hAnsi="IFAO-Grec Unicode"/>
          <w:rtl w:val="0"/>
          <w:lang w:val="en-US"/>
        </w:rPr>
        <w:t>]</w:t>
      </w:r>
      <w:r>
        <w:rPr>
          <w:rFonts w:ascii="IFAO-Grec Unicode" w:hAnsi="IFAO-Grec Unicode" w:hint="default"/>
          <w:rtl w:val="0"/>
          <w:lang w:val="de-DE"/>
        </w:rPr>
        <w:t>ί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  <w:lang w:val="de-DE"/>
        </w:rPr>
        <w:t>δ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ος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de-DE"/>
        </w:rPr>
        <w:t>τ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  <w:lang w:val="de-DE"/>
        </w:rPr>
        <w:t>ῷ</w:t>
      </w:r>
      <w:r>
        <w:rPr>
          <w:rFonts w:ascii="IFAO-Grec Unicode" w:hAnsi="IFAO-Grec Unicode" w:hint="default"/>
          <w:rtl w:val="0"/>
          <w:lang w:val="en-US"/>
        </w:rPr>
        <w:t xml:space="preserve">̣ </w:t>
      </w:r>
      <w:r>
        <w:rPr>
          <w:rFonts w:ascii="IFAO-Grec Unicode" w:hAnsi="IFAO-Grec Unicode" w:hint="default"/>
          <w:rtl w:val="0"/>
          <w:lang w:val="de-DE"/>
        </w:rPr>
        <w:t>δεσπότῃ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μου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ὡς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ἀληθ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ῶς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</w:rPr>
        <w:t>τι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μ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ι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&lt;</w:t>
      </w:r>
      <w:r>
        <w:rPr>
          <w:rFonts w:ascii="IFAO-Grec Unicode" w:hAnsi="IFAO-Grec Unicode" w:hint="default"/>
          <w:rtl w:val="0"/>
        </w:rPr>
        <w:t>ωτά</w:t>
      </w:r>
      <w:r>
        <w:rPr>
          <w:rFonts w:ascii="IFAO-Grec Unicode" w:hAnsi="IFAO-Grec Unicode"/>
          <w:rtl w:val="0"/>
          <w:lang w:val="en-US"/>
        </w:rPr>
        <w:t>&gt;</w:t>
      </w:r>
      <w:r>
        <w:rPr>
          <w:rFonts w:ascii="IFAO-Grec Unicode" w:hAnsi="IFAO-Grec Unicode" w:hint="default"/>
          <w:rtl w:val="0"/>
        </w:rPr>
        <w:t>τῳ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</w:rPr>
        <w:t>κ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[</w:t>
      </w:r>
      <w:r>
        <w:rPr>
          <w:rFonts w:ascii="IFAO-Grec Unicode" w:hAnsi="IFAO-Grec Unicode" w:hint="default"/>
          <w:rtl w:val="0"/>
        </w:rPr>
        <w:t>αὶ</w:t>
      </w:r>
      <w:r>
        <w:rPr>
          <w:rFonts w:ascii="IFAO-Grec Unicode" w:hAnsi="IFAO-Grec Unicode"/>
          <w:rtl w:val="0"/>
          <w:lang w:val="en-US"/>
        </w:rPr>
        <w:t xml:space="preserve">] </w:t>
      </w:r>
      <w:r>
        <w:rPr>
          <w:rFonts w:ascii="IFAO-Grec Unicode" w:hAnsi="IFAO-Grec Unicode" w:hint="default"/>
          <w:rtl w:val="0"/>
        </w:rPr>
        <w:t>ἐναρ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[(</w:t>
      </w:r>
      <w:r>
        <w:rPr>
          <w:rFonts w:ascii="IFAO-Grec Unicode" w:hAnsi="IFAO-Grec Unicode" w:hint="default"/>
          <w:rtl w:val="0"/>
        </w:rPr>
        <w:t>έτῳ</w:t>
      </w:r>
      <w:r>
        <w:rPr>
          <w:rFonts w:ascii="IFAO-Grec Unicode" w:hAnsi="IFAO-Grec Unicode"/>
          <w:rtl w:val="0"/>
          <w:lang w:val="en-US"/>
        </w:rPr>
        <w:t xml:space="preserve">)] </w:t>
      </w:r>
      <w:r>
        <w:rPr>
          <w:rFonts w:ascii="IFAO-Grec Unicode" w:hAnsi="IFAO-Grec Unicode" w:hint="default"/>
          <w:rtl w:val="0"/>
        </w:rPr>
        <w:t>κ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[</w:t>
      </w:r>
      <w:r>
        <w:rPr>
          <w:rFonts w:ascii="IFAO-Grec Unicode" w:hAnsi="IFAO-Grec Unicode" w:hint="default"/>
          <w:rtl w:val="0"/>
        </w:rPr>
        <w:t>α</w:t>
      </w:r>
      <w:r>
        <w:rPr>
          <w:rFonts w:ascii="IFAO-Grec Unicode" w:hAnsi="IFAO-Grec Unicode"/>
          <w:rtl w:val="0"/>
          <w:lang w:val="en-US"/>
        </w:rPr>
        <w:t>]</w:t>
      </w:r>
      <w:r>
        <w:rPr>
          <w:rFonts w:ascii="IFAO-Grec Unicode" w:hAnsi="IFAO-Grec Unicode" w:hint="default"/>
          <w:rtl w:val="0"/>
        </w:rPr>
        <w:t>ὶ</w:t>
      </w:r>
      <w:r>
        <w:rPr>
          <w:rFonts w:ascii="IFAO-Grec Unicode" w:hAnsi="IFAO-Grec Unicode" w:hint="default"/>
          <w:rtl w:val="0"/>
          <w:lang w:val="en-US"/>
        </w:rPr>
        <w:t xml:space="preserve">̣ </w:t>
      </w:r>
      <w:r>
        <w:rPr>
          <w:rFonts w:ascii="IFAO-Grec Unicode" w:hAnsi="IFAO-Grec Unicode" w:hint="default"/>
          <w:rtl w:val="0"/>
          <w:lang w:val="de-DE"/>
        </w:rPr>
        <w:t>λαμπρο</w:t>
      </w:r>
      <w:r>
        <w:rPr>
          <w:rFonts w:ascii="IFAO-Grec Unicode" w:hAnsi="IFAO-Grec Unicode"/>
          <w:rtl w:val="0"/>
          <w:lang w:val="en-US"/>
        </w:rPr>
        <w:t>[</w:t>
      </w:r>
      <w:r>
        <w:rPr>
          <w:rFonts w:ascii="IFAO-Grec Unicode" w:hAnsi="IFAO-Grec Unicode" w:hint="default"/>
          <w:rtl w:val="0"/>
          <w:lang w:val="de-DE"/>
        </w:rPr>
        <w:t>τ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άτῳ</w:t>
      </w:r>
      <w:r>
        <w:rPr>
          <w:rFonts w:ascii="IFAO-Grec Unicode" w:hAnsi="IFAO-Grec Unicode"/>
          <w:rtl w:val="0"/>
          <w:lang w:val="en-US"/>
        </w:rPr>
        <w:t xml:space="preserve">)] </w:t>
      </w:r>
      <w:r>
        <w:rPr>
          <w:rFonts w:ascii="IFAO-Grec Unicode" w:hAnsi="IFAO-Grec Unicode" w:hint="default"/>
          <w:rtl w:val="0"/>
          <w:lang w:val="de-DE"/>
        </w:rPr>
        <w:t>καὶ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εὐδοκ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ιμωτάτῳ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de-DE"/>
        </w:rPr>
        <w:t>κόμιτι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προστ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άτῃ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de-DE"/>
        </w:rPr>
        <w:t>τρακ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τευτ</w:t>
      </w:r>
      <w:r>
        <w:rPr>
          <w:rFonts w:ascii="IFAO-Grec Unicode" w:hAnsi="IFAO-Grec Unicode" w:hint="default"/>
          <w:rtl w:val="0"/>
        </w:rPr>
        <w:t>ῇ</w:t>
      </w:r>
      <w:r>
        <w:rPr>
          <w:rFonts w:ascii="IFAO-Grec Unicode" w:hAnsi="IFAO-Grec Unicode"/>
          <w:rtl w:val="0"/>
          <w:lang w:val="en-US"/>
        </w:rPr>
        <w:t xml:space="preserve">) | </w:t>
      </w:r>
      <w:r>
        <w:rPr>
          <w:i w:val="1"/>
          <w:iCs w:val="1"/>
          <w:rtl w:val="0"/>
          <w:lang w:val="en-US"/>
        </w:rPr>
        <w:t xml:space="preserve">drawn seal </w:t>
      </w:r>
      <w:r>
        <w:rPr>
          <w:rFonts w:ascii="IFAO-Grec Unicode" w:hAnsi="IFAO-Grec Unicode" w:hint="default"/>
          <w:rtl w:val="0"/>
          <w:lang w:val="de-DE"/>
        </w:rPr>
        <w:t>π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αρὰ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de-DE"/>
        </w:rPr>
        <w:t>Ἀπολλῶ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νοτ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  <w:lang w:val="de-DE"/>
        </w:rPr>
        <w:t>α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  <w:lang w:val="de-DE"/>
        </w:rPr>
        <w:t>ρ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ίου</w:t>
      </w:r>
      <w:r>
        <w:rPr>
          <w:rFonts w:ascii="IFAO-Grec Unicode" w:hAnsi="IFAO-Grec Unicode"/>
          <w:rtl w:val="0"/>
          <w:lang w:val="en-US"/>
        </w:rPr>
        <w:t>)</w:t>
      </w:r>
    </w:p>
    <w:p>
      <w:pPr>
        <w:pStyle w:val="Body"/>
        <w:spacing w:line="276" w:lineRule="auto"/>
        <w:jc w:val="both"/>
        <w:rPr>
          <w:rStyle w:val="gap"/>
        </w:rPr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 xml:space="preserve">Deliver to my lord, truly most esteemed and virtuous, </w:t>
      </w:r>
      <w:r>
        <w:rPr>
          <w:i w:val="1"/>
          <w:iCs w:val="1"/>
          <w:rtl w:val="0"/>
          <w:lang w:val="en-US"/>
        </w:rPr>
        <w:t>clarissimus</w:t>
      </w:r>
      <w:r>
        <w:rPr>
          <w:rtl w:val="0"/>
          <w:lang w:val="en-US"/>
        </w:rPr>
        <w:t xml:space="preserve"> and most distinguished </w:t>
      </w:r>
      <w:r>
        <w:rPr>
          <w:i w:val="1"/>
          <w:iCs w:val="1"/>
          <w:rtl w:val="0"/>
          <w:lang w:val="en-US"/>
        </w:rPr>
        <w:t>comes</w:t>
      </w:r>
      <w:r>
        <w:rPr>
          <w:rtl w:val="0"/>
          <w:lang w:val="en-US"/>
        </w:rPr>
        <w:t xml:space="preserve">, patron and </w:t>
      </w:r>
      <w:r>
        <w:rPr>
          <w:i w:val="1"/>
          <w:iCs w:val="1"/>
          <w:rtl w:val="0"/>
          <w:lang w:val="en-US"/>
        </w:rPr>
        <w:t>tractator</w:t>
      </w:r>
      <w:r>
        <w:rPr>
          <w:rtl w:val="0"/>
          <w:lang w:val="en-US"/>
        </w:rPr>
        <w:t>, from Apollos, secretary</w:t>
      </w:r>
      <w:r>
        <w:rPr>
          <w:rtl w:val="0"/>
          <w:lang w:val="en-US"/>
        </w:rPr>
        <w:t>”</w:t>
      </w:r>
    </w:p>
    <w:p>
      <w:pPr>
        <w:pStyle w:val="Body"/>
        <w:spacing w:line="276" w:lineRule="auto"/>
        <w:jc w:val="both"/>
        <w:rPr>
          <w:rFonts w:ascii="IFAO-Grec Unicode" w:cs="IFAO-Grec Unicode" w:hAnsi="IFAO-Grec Unicode" w:eastAsia="IFAO-Grec Unicode"/>
          <w:lang w:val="en-US"/>
        </w:rPr>
      </w:pPr>
    </w:p>
    <w:p>
      <w:pPr>
        <w:pStyle w:val="Body"/>
        <w:spacing w:line="276" w:lineRule="auto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 xml:space="preserve">The editors had already considered most of these readings and tentatively proposed </w:t>
      </w:r>
      <w:r>
        <w:rPr>
          <w:rFonts w:ascii="IFAO-Grec Unicode" w:hAnsi="IFAO-Grec Unicode" w:hint="default"/>
          <w:rtl w:val="0"/>
          <w:lang w:val="en-US"/>
        </w:rPr>
        <w:t xml:space="preserve">† </w:t>
      </w:r>
      <w:r>
        <w:rPr>
          <w:rFonts w:ascii="IFAO-Grec Unicode" w:hAnsi="IFAO-Grec Unicode" w:hint="default"/>
          <w:rtl w:val="0"/>
          <w:lang w:val="de-DE"/>
        </w:rPr>
        <w:t>ἐ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  <w:lang w:val="de-DE"/>
        </w:rPr>
        <w:t>π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  <w:lang w:val="de-DE"/>
        </w:rPr>
        <w:t>ί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  <w:lang w:val="de-DE"/>
        </w:rPr>
        <w:t>δ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ος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de-DE"/>
        </w:rPr>
        <w:t>τ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  <w:lang w:val="de-DE"/>
        </w:rPr>
        <w:t>ῷ</w:t>
      </w:r>
      <w:r>
        <w:rPr>
          <w:rFonts w:ascii="IFAO-Grec Unicode" w:hAnsi="IFAO-Grec Unicode" w:hint="default"/>
          <w:rtl w:val="0"/>
          <w:lang w:val="en-US"/>
        </w:rPr>
        <w:t xml:space="preserve">̣ </w:t>
      </w:r>
      <w:r>
        <w:rPr>
          <w:rFonts w:ascii="IFAO-Grec Unicode" w:hAnsi="IFAO-Grec Unicode" w:hint="default"/>
          <w:rtl w:val="0"/>
          <w:lang w:val="de-DE"/>
        </w:rPr>
        <w:t>δεσπότῃ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μου</w:t>
      </w:r>
      <w:r>
        <w:rPr>
          <w:rFonts w:ascii="IFAO-Grec Unicode" w:hAnsi="IFAO-Grec Unicode"/>
          <w:rtl w:val="0"/>
          <w:lang w:val="en-US"/>
        </w:rPr>
        <w:t xml:space="preserve"> for the beginning (see commentary). The also rightly observed that </w:t>
      </w:r>
      <w:r>
        <w:rPr>
          <w:rFonts w:ascii="IFAO-Grec Unicode" w:hAnsi="IFAO-Grec Unicode" w:hint="default"/>
          <w:rtl w:val="0"/>
          <w:lang w:val="en-US"/>
        </w:rPr>
        <w:t>“</w:t>
      </w:r>
      <w:r>
        <w:rPr>
          <w:rFonts w:ascii="IFAO-Grec Unicode" w:hAnsi="IFAO-Grec Unicode"/>
          <w:rtl w:val="0"/>
          <w:lang w:val="en-US"/>
        </w:rPr>
        <w:t xml:space="preserve">Nach </w:t>
      </w:r>
      <w:r>
        <w:rPr>
          <w:rFonts w:ascii="IFAO-Grec Unicode" w:hAnsi="IFAO-Grec Unicode" w:hint="default"/>
          <w:rtl w:val="0"/>
          <w:lang w:val="de-DE"/>
        </w:rPr>
        <w:t>ὡς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ἀληθ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ῶς</w:t>
      </w:r>
      <w:r>
        <w:rPr>
          <w:rFonts w:ascii="IFAO-Grec Unicode" w:hAnsi="IFAO-Grec Unicode"/>
          <w:rtl w:val="0"/>
          <w:lang w:val="en-US"/>
        </w:rPr>
        <w:t xml:space="preserve">) kann </w:t>
      </w:r>
      <w:r>
        <w:rPr>
          <w:rFonts w:ascii="IFAO-Grec Unicode" w:hAnsi="IFAO-Grec Unicode" w:hint="default"/>
          <w:rtl w:val="0"/>
        </w:rPr>
        <w:t>τ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ι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[</w:t>
      </w:r>
      <w:r>
        <w:rPr>
          <w:rFonts w:ascii="IFAO-Grec Unicode" w:hAnsi="IFAO-Grec Unicode" w:hint="default"/>
          <w:rtl w:val="0"/>
        </w:rPr>
        <w:t>μιωτά</w:t>
      </w:r>
      <w:r>
        <w:rPr>
          <w:rFonts w:ascii="IFAO-Grec Unicode" w:hAnsi="IFAO-Grec Unicode"/>
          <w:rtl w:val="0"/>
          <w:lang w:val="en-US"/>
        </w:rPr>
        <w:t>]</w:t>
      </w:r>
      <w:r>
        <w:rPr>
          <w:rFonts w:ascii="IFAO-Grec Unicode" w:hAnsi="IFAO-Grec Unicode" w:hint="default"/>
          <w:rtl w:val="0"/>
        </w:rPr>
        <w:t>τωι</w:t>
      </w:r>
      <w:r>
        <w:rPr>
          <w:rFonts w:ascii="IFAO-Grec Unicode" w:hAnsi="IFAO-Grec Unicode"/>
          <w:rtl w:val="0"/>
          <w:lang w:val="en-US"/>
        </w:rPr>
        <w:t xml:space="preserve"> nicht erg</w:t>
      </w:r>
      <w:r>
        <w:rPr>
          <w:rFonts w:ascii="IFAO-Grec Unicode" w:hAnsi="IFAO-Grec Unicode" w:hint="default"/>
          <w:rtl w:val="0"/>
          <w:lang w:val="en-US"/>
        </w:rPr>
        <w:t>ä</w:t>
      </w:r>
      <w:r>
        <w:rPr>
          <w:rFonts w:ascii="IFAO-Grec Unicode" w:hAnsi="IFAO-Grec Unicode"/>
          <w:rtl w:val="0"/>
          <w:lang w:val="en-US"/>
        </w:rPr>
        <w:t>nzt werden, es sei denn, man rechnete mit einer K</w:t>
      </w:r>
      <w:r>
        <w:rPr>
          <w:rFonts w:ascii="IFAO-Grec Unicode" w:hAnsi="IFAO-Grec Unicode" w:hint="default"/>
          <w:rtl w:val="0"/>
          <w:lang w:val="en-US"/>
        </w:rPr>
        <w:t>ü</w:t>
      </w:r>
      <w:r>
        <w:rPr>
          <w:rFonts w:ascii="IFAO-Grec Unicode" w:hAnsi="IFAO-Grec Unicode"/>
          <w:rtl w:val="0"/>
          <w:lang w:val="en-US"/>
        </w:rPr>
        <w:t>rzung</w:t>
      </w:r>
      <w:r>
        <w:rPr>
          <w:rFonts w:ascii="IFAO-Grec Unicode" w:hAnsi="IFAO-Grec Unicode" w:hint="default"/>
          <w:rtl w:val="0"/>
          <w:lang w:val="en-US"/>
        </w:rPr>
        <w:t>“</w:t>
      </w:r>
      <w:r>
        <w:rPr>
          <w:rFonts w:ascii="IFAO-Grec Unicode" w:hAnsi="IFAO-Grec Unicode"/>
          <w:rtl w:val="0"/>
          <w:lang w:val="en-US"/>
        </w:rPr>
        <w:t xml:space="preserve">. However, the phrase </w:t>
      </w:r>
      <w:r>
        <w:rPr>
          <w:rFonts w:ascii="IFAO-Grec Unicode" w:hAnsi="IFAO-Grec Unicode" w:hint="default"/>
          <w:rtl w:val="0"/>
          <w:lang w:val="de-DE"/>
        </w:rPr>
        <w:t>ὡς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ἀληθ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ῶς</w:t>
      </w:r>
      <w:r>
        <w:rPr>
          <w:rFonts w:ascii="IFAO-Grec Unicode" w:hAnsi="IFAO-Grec Unicode"/>
          <w:rtl w:val="0"/>
          <w:lang w:val="en-US"/>
        </w:rPr>
        <w:t xml:space="preserve">) most often </w:t>
      </w:r>
      <w:r>
        <w:rPr>
          <w:rtl w:val="0"/>
          <w:lang w:val="en-US"/>
        </w:rPr>
        <w:t xml:space="preserve">introduces an honorific time, most commonly </w:t>
      </w:r>
      <w:r>
        <w:rPr>
          <w:rFonts w:ascii="IFAO-Grec Unicode" w:hAnsi="IFAO-Grec Unicode" w:hint="default"/>
          <w:rtl w:val="0"/>
          <w:lang w:val="de-DE"/>
        </w:rPr>
        <w:t>τιμιώτατος</w:t>
      </w:r>
      <w:r>
        <w:rPr>
          <w:rtl w:val="0"/>
          <w:lang w:val="en-US"/>
        </w:rPr>
        <w:t xml:space="preserve"> (cf.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"https://papyri.info/hgv/34843"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CPR 5 23</w:t>
      </w:r>
      <w:r>
        <w:rPr/>
        <w:fldChar w:fldCharType="end" w:fldLock="0"/>
      </w:r>
      <w:r>
        <w:rPr>
          <w:rtl w:val="0"/>
          <w:lang w:val="en-US"/>
        </w:rPr>
        <w:t xml:space="preserve">.1,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"https://papyri.info/hgv/36107"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P.Iand. 6 102</w:t>
      </w:r>
      <w:r>
        <w:rPr/>
        <w:fldChar w:fldCharType="end" w:fldLock="0"/>
      </w:r>
      <w:r>
        <w:rPr>
          <w:rtl w:val="0"/>
          <w:lang w:val="en-US"/>
        </w:rPr>
        <w:t xml:space="preserve">.1 or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"https://papyri.info/hgv/36107"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SB 28 17169</w:t>
      </w:r>
      <w:r>
        <w:rPr/>
        <w:fldChar w:fldCharType="end" w:fldLock="0"/>
      </w:r>
      <w:r>
        <w:rPr>
          <w:rtl w:val="0"/>
          <w:lang w:val="en-US"/>
        </w:rPr>
        <w:t xml:space="preserve">.2), and it is hard to interprer </w:t>
      </w:r>
      <w:r>
        <w:rPr>
          <w:rStyle w:val="gap"/>
          <w:rtl w:val="0"/>
        </w:rPr>
        <w:t>τι</w:t>
      </w:r>
      <w:r>
        <w:rPr>
          <w:rtl w:val="0"/>
          <w:lang w:val="en-US"/>
        </w:rPr>
        <w:t>[  ]</w:t>
      </w:r>
      <w:r>
        <w:rPr>
          <w:rStyle w:val="gap"/>
          <w:rtl w:val="0"/>
        </w:rPr>
        <w:t>τω</w:t>
      </w:r>
      <w:r>
        <w:rPr>
          <w:rtl w:val="0"/>
          <w:lang w:val="en-US"/>
        </w:rPr>
        <w:t xml:space="preserve"> otherwise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 xml:space="preserve">perhaps as </w:t>
      </w:r>
      <w:r>
        <w:rPr>
          <w:rFonts w:ascii="IFAO-Grec Unicode" w:hAnsi="IFAO-Grec Unicode" w:hint="default"/>
          <w:rtl w:val="0"/>
        </w:rPr>
        <w:t>τι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μ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&lt;</w:t>
      </w:r>
      <w:r>
        <w:rPr>
          <w:rFonts w:ascii="IFAO-Grec Unicode" w:hAnsi="IFAO-Grec Unicode" w:hint="default"/>
          <w:rtl w:val="0"/>
        </w:rPr>
        <w:t>ι</w:t>
      </w:r>
      <w:r>
        <w:rPr>
          <w:rFonts w:ascii="IFAO-Grec Unicode" w:hAnsi="IFAO-Grec Unicode"/>
          <w:rtl w:val="0"/>
          <w:lang w:val="en-US"/>
        </w:rPr>
        <w:t>&gt;</w:t>
      </w:r>
      <w:r>
        <w:rPr>
          <w:rFonts w:ascii="IFAO-Grec Unicode" w:hAnsi="IFAO-Grec Unicode" w:hint="default"/>
          <w:rtl w:val="0"/>
        </w:rPr>
        <w:t>ω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&lt;</w:t>
      </w:r>
      <w:r>
        <w:rPr>
          <w:rFonts w:ascii="IFAO-Grec Unicode" w:hAnsi="IFAO-Grec Unicode" w:hint="default"/>
          <w:rtl w:val="0"/>
        </w:rPr>
        <w:t>τά</w:t>
      </w:r>
      <w:r>
        <w:rPr>
          <w:rFonts w:ascii="IFAO-Grec Unicode" w:hAnsi="IFAO-Grec Unicode"/>
          <w:rtl w:val="0"/>
          <w:lang w:val="en-US"/>
        </w:rPr>
        <w:t>&gt;</w:t>
      </w:r>
      <w:r>
        <w:rPr>
          <w:rFonts w:ascii="IFAO-Grec Unicode" w:hAnsi="IFAO-Grec Unicode" w:hint="default"/>
          <w:rtl w:val="0"/>
        </w:rPr>
        <w:t>τῳ</w:t>
      </w:r>
      <w:r>
        <w:rPr>
          <w:rFonts w:ascii="IFAO-Grec Unicode" w:hAnsi="IFAO-Grec Unicode"/>
          <w:rtl w:val="0"/>
          <w:lang w:val="en-US"/>
        </w:rPr>
        <w:t xml:space="preserve"> or with omicron instead of omega</w:t>
      </w:r>
      <w:r>
        <w:rPr>
          <w:rtl w:val="0"/>
          <w:lang w:val="en-US"/>
        </w:rPr>
        <w:t xml:space="preserve">. </w:t>
      </w:r>
      <w:r>
        <w:rPr>
          <w:rFonts w:ascii="IFAO-Grec Unicode" w:hAnsi="IFAO-Grec Unicode" w:hint="default"/>
          <w:rtl w:val="0"/>
          <w:lang w:val="de-DE"/>
        </w:rPr>
        <w:t>τιμιώτατος</w:t>
      </w:r>
      <w:r>
        <w:rPr>
          <w:rtl w:val="0"/>
          <w:lang w:val="en-US"/>
        </w:rPr>
        <w:t xml:space="preserve"> is frequently combined with </w:t>
      </w:r>
      <w:r>
        <w:rPr>
          <w:rFonts w:ascii="IFAO-Grec Unicode" w:hAnsi="IFAO-Grec Unicode" w:hint="default"/>
          <w:rtl w:val="0"/>
          <w:lang w:val="de-DE"/>
        </w:rPr>
        <w:t>ἐνάρετος</w:t>
      </w:r>
      <w:r>
        <w:rPr>
          <w:rFonts w:ascii="IFAO-Grec Unicode" w:hAnsi="IFAO-Grec Unicode"/>
          <w:rtl w:val="0"/>
        </w:rPr>
        <w:t>,</w:t>
      </w:r>
      <w:r>
        <w:rPr>
          <w:rtl w:val="0"/>
          <w:lang w:val="en-US"/>
        </w:rPr>
        <w:t xml:space="preserve"> which seems to follow here too. The editors argue that </w:t>
      </w:r>
      <w:r>
        <w:rPr>
          <w:rFonts w:ascii="IFAO-Grec Unicode" w:hAnsi="IFAO-Grec Unicode" w:hint="default"/>
          <w:rtl w:val="0"/>
          <w:lang w:val="de-DE"/>
        </w:rPr>
        <w:t>ἐνα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[</w:t>
      </w:r>
      <w:r>
        <w:rPr>
          <w:rFonts w:ascii="IFAO-Grec Unicode" w:hAnsi="IFAO-Grec Unicode" w:hint="default"/>
          <w:rtl w:val="0"/>
          <w:lang w:val="de-DE"/>
        </w:rPr>
        <w:t>ρέτῳ</w:t>
      </w:r>
      <w:r>
        <w:rPr>
          <w:rtl w:val="0"/>
          <w:lang w:val="en-US"/>
        </w:rPr>
        <w:t>] cannot be read and assume a delta or theta before the lacuna; however, I would suggest that the alpha is written with a loop.</w:t>
      </w:r>
      <w:r>
        <w:rPr>
          <w:rtl w:val="0"/>
          <w:lang w:val="de-DE"/>
        </w:rPr>
        <w:t xml:space="preserve">  #fig21#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/>
          <w:rtl w:val="0"/>
          <w:lang w:val="en-US"/>
        </w:rPr>
        <w:t xml:space="preserve">Detail verso: </w:t>
      </w:r>
      <w:r>
        <w:rPr>
          <w:rFonts w:ascii="IFAO-Grec Unicode" w:hAnsi="IFAO-Grec Unicode" w:hint="default"/>
          <w:rtl w:val="0"/>
        </w:rPr>
        <w:t>τι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μ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ι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&lt;</w:t>
      </w:r>
      <w:r>
        <w:rPr>
          <w:rFonts w:ascii="IFAO-Grec Unicode" w:hAnsi="IFAO-Grec Unicode" w:hint="default"/>
          <w:rtl w:val="0"/>
        </w:rPr>
        <w:t>ωτά</w:t>
      </w:r>
      <w:r>
        <w:rPr>
          <w:rFonts w:ascii="IFAO-Grec Unicode" w:hAnsi="IFAO-Grec Unicode"/>
          <w:rtl w:val="0"/>
          <w:lang w:val="en-US"/>
        </w:rPr>
        <w:t>&gt;</w:t>
      </w:r>
      <w:r>
        <w:rPr>
          <w:rFonts w:ascii="IFAO-Grec Unicode" w:hAnsi="IFAO-Grec Unicode" w:hint="default"/>
          <w:rtl w:val="0"/>
        </w:rPr>
        <w:t>τῳ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</w:rPr>
        <w:t>κ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[</w:t>
      </w:r>
      <w:r>
        <w:rPr>
          <w:rFonts w:ascii="IFAO-Grec Unicode" w:hAnsi="IFAO-Grec Unicode" w:hint="default"/>
          <w:rtl w:val="0"/>
        </w:rPr>
        <w:t>αὶ</w:t>
      </w:r>
      <w:r>
        <w:rPr>
          <w:rFonts w:ascii="IFAO-Grec Unicode" w:hAnsi="IFAO-Grec Unicode"/>
          <w:rtl w:val="0"/>
          <w:lang w:val="en-US"/>
        </w:rPr>
        <w:t xml:space="preserve">] </w:t>
      </w:r>
      <w:r>
        <w:rPr>
          <w:rFonts w:ascii="IFAO-Grec Unicode" w:hAnsi="IFAO-Grec Unicode" w:hint="default"/>
          <w:rtl w:val="0"/>
        </w:rPr>
        <w:t>ἐναρ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[(</w:t>
      </w:r>
      <w:r>
        <w:rPr>
          <w:rFonts w:ascii="IFAO-Grec Unicode" w:hAnsi="IFAO-Grec Unicode" w:hint="default"/>
          <w:rtl w:val="0"/>
        </w:rPr>
        <w:t>έτῳ</w:t>
      </w:r>
      <w:r>
        <w:rPr>
          <w:rFonts w:ascii="IFAO-Grec Unicode" w:hAnsi="IFAO-Grec Unicode"/>
          <w:rtl w:val="0"/>
          <w:lang w:val="en-US"/>
        </w:rPr>
        <w:t>)]</w:t>
      </w:r>
    </w:p>
    <w:p>
      <w:pPr>
        <w:pStyle w:val="Body"/>
        <w:rPr>
          <w:rFonts w:ascii="IFAO-Grec Unicode" w:cs="IFAO-Grec Unicode" w:hAnsi="IFAO-Grec Unicode" w:eastAsia="IFAO-Grec Unicode"/>
          <w:lang w:val="en-US"/>
        </w:rPr>
      </w:pPr>
    </w:p>
    <w:p>
      <w:pPr>
        <w:pStyle w:val="Body"/>
        <w:spacing w:line="276" w:lineRule="auto"/>
        <w:jc w:val="both"/>
        <w:rPr>
          <w:rStyle w:val="gap"/>
        </w:rPr>
      </w:pPr>
      <w:r>
        <w:rPr>
          <w:rFonts w:ascii="IFAO-Grec Unicode" w:hAnsi="IFAO-Grec Unicode"/>
          <w:rtl w:val="0"/>
          <w:lang w:val="en-US"/>
        </w:rPr>
        <w:t>As for the recto, line 1 (which is in fact line 2) is introduced by a staurogramm (</w:t>
      </w:r>
      <w:r>
        <w:rPr>
          <w:rFonts w:ascii="IFAO-Grec Unicode" w:hAnsi="IFAO-Grec Unicode" w:hint="default"/>
          <w:rtl w:val="0"/>
          <w:lang w:val="de-DE"/>
        </w:rPr>
        <w:t>⳨</w:t>
      </w:r>
      <w:r>
        <w:rPr>
          <w:rFonts w:ascii="IFAO-Grec Unicode" w:hAnsi="IFAO-Grec Unicode"/>
          <w:rtl w:val="0"/>
          <w:lang w:val="en-US"/>
        </w:rPr>
        <w:t xml:space="preserve">). There is no scribal error: the end of l. 1 is written </w:t>
      </w:r>
      <w:r>
        <w:rPr>
          <w:rFonts w:ascii="IFAO-Grec Unicode" w:hAnsi="IFAO-Grec Unicode" w:hint="default"/>
          <w:rtl w:val="0"/>
          <w:lang w:val="de-DE"/>
        </w:rPr>
        <w:t>Παῦλον</w:t>
      </w:r>
      <w:r>
        <w:rPr>
          <w:rtl w:val="0"/>
          <w:lang w:val="en-US"/>
        </w:rPr>
        <w:t xml:space="preserve">, </w:t>
      </w:r>
      <w:r>
        <w:rPr>
          <w:rFonts w:ascii="IFAO-Grec Unicode" w:hAnsi="IFAO-Grec Unicode"/>
          <w:rtl w:val="0"/>
          <w:lang w:val="en-US"/>
        </w:rPr>
        <w:t xml:space="preserve">with a typical end-of-line nu, rather than </w:t>
      </w:r>
      <w:r>
        <w:rPr>
          <w:rFonts w:ascii="IFAO-Grec Unicode" w:hAnsi="IFAO-Grec Unicode" w:hint="default"/>
          <w:rtl w:val="0"/>
        </w:rPr>
        <w:t>Παύλου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. In l. 4, m</w:t>
      </w:r>
      <w:r>
        <w:rPr>
          <w:rtl w:val="0"/>
          <w:lang w:val="en-US"/>
        </w:rPr>
        <w:t xml:space="preserve">ore traces of ink survive than appear necessary for the reading </w:t>
      </w:r>
      <w:r>
        <w:rPr>
          <w:rFonts w:ascii="IFAO-Grec Unicode" w:hAnsi="IFAO-Grec Unicode" w:hint="default"/>
          <w:rtl w:val="0"/>
          <w:lang w:val="de-DE"/>
        </w:rPr>
        <w:t>Ἰουλία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tl w:val="0"/>
          <w:lang w:val="en-US"/>
        </w:rPr>
        <w:t xml:space="preserve">. One may therefore wonder whether </w:t>
      </w:r>
      <w:r>
        <w:rPr>
          <w:rFonts w:ascii="IFAO-Grec Unicode" w:hAnsi="IFAO-Grec Unicode" w:hint="default"/>
          <w:rtl w:val="0"/>
          <w:lang w:val="de-DE"/>
        </w:rPr>
        <w:t>Ἰουλ</w:t>
      </w:r>
      <w:r>
        <w:rPr>
          <w:rFonts w:ascii="IFAO-Grec Unicode" w:hAnsi="IFAO-Grec Unicode" w:hint="default"/>
          <w:rtl w:val="0"/>
        </w:rPr>
        <w:t>ια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ν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ό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ς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tl w:val="0"/>
          <w:lang w:val="en-US"/>
        </w:rPr>
        <w:t xml:space="preserve"> is concealed in what remains. There are abraded traces between iota and the letter read as alpha, which could instead be </w:t>
      </w:r>
      <w:r>
        <w:rPr>
          <w:rtl w:val="0"/>
          <w:lang w:val="en-US"/>
        </w:rPr>
        <w:t>interpreted</w:t>
      </w:r>
      <w:r>
        <w:rPr>
          <w:rtl w:val="0"/>
          <w:lang w:val="en-US"/>
        </w:rPr>
        <w:t xml:space="preserve"> as alpha; if so, the letter originally read as alpha should instead be taken as nu. </w:t>
      </w:r>
      <w:r>
        <w:rPr>
          <w:rtl w:val="0"/>
          <w:lang w:val="de-DE"/>
        </w:rPr>
        <w:t xml:space="preserve">#fig22# </w:t>
      </w:r>
      <w:r>
        <w:rPr>
          <w:rStyle w:val="gap"/>
          <w:rtl w:val="0"/>
          <w:lang w:val="de-DE"/>
        </w:rPr>
        <w:t xml:space="preserve"> </w:t>
      </w:r>
      <w:r>
        <w:rPr>
          <w:rtl w:val="0"/>
          <w:lang w:val="en-US"/>
        </w:rPr>
        <w:t xml:space="preserve">l. 4 recto (detail): </w:t>
      </w:r>
      <w:r>
        <w:rPr>
          <w:rFonts w:ascii="IFAO-Grec Unicode" w:hAnsi="IFAO-Grec Unicode" w:hint="default"/>
          <w:rtl w:val="0"/>
          <w:lang w:val="de-DE"/>
        </w:rPr>
        <w:t>Ἰουλ</w:t>
      </w:r>
      <w:r>
        <w:rPr>
          <w:rFonts w:ascii="IFAO-Grec Unicode" w:hAnsi="IFAO-Grec Unicode" w:hint="default"/>
          <w:rtl w:val="0"/>
        </w:rPr>
        <w:t>ια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ν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ό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ς</w:t>
      </w:r>
      <w:r>
        <w:rPr>
          <w:rFonts w:ascii="IFAO-Grec Unicode" w:hAnsi="IFAO-Grec Unicode" w:hint="default"/>
          <w:rtl w:val="0"/>
          <w:lang w:val="en-US"/>
        </w:rPr>
        <w:t xml:space="preserve">̣ </w:t>
      </w:r>
      <w:r>
        <w:rPr>
          <w:rFonts w:ascii="IFAO-Grec Unicode" w:hAnsi="IFAO-Grec Unicode"/>
          <w:rtl w:val="0"/>
          <w:lang w:val="en-US"/>
        </w:rPr>
        <w:t>?</w:t>
      </w:r>
    </w:p>
    <w:p>
      <w:pPr>
        <w:pStyle w:val="Body"/>
        <w:spacing w:line="276" w:lineRule="auto"/>
        <w:jc w:val="both"/>
        <w:rPr>
          <w:rStyle w:val="gap"/>
          <w:lang w:val="en-US"/>
        </w:rPr>
      </w:pPr>
    </w:p>
    <w:p>
      <w:pPr>
        <w:pStyle w:val="Body"/>
        <w:spacing w:line="276" w:lineRule="auto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 xml:space="preserve">An Ioulianos is, for example, attested in the administration of a Fayum estate; see the order of payment </w:t>
      </w: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"https://papyri.info/hgv/38047"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>SPP 8 1100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, issued in his name. </w:t>
      </w:r>
    </w:p>
    <w:p>
      <w:pPr>
        <w:pStyle w:val="Body"/>
        <w:spacing w:line="276" w:lineRule="auto"/>
        <w:jc w:val="both"/>
        <w:rPr>
          <w:rStyle w:val="gap"/>
        </w:rPr>
      </w:pPr>
      <w:r>
        <w:rPr>
          <w:rFonts w:ascii="IFAO-Grec Unicode" w:hAnsi="IFAO-Grec Unicode"/>
          <w:rtl w:val="0"/>
          <w:lang w:val="en-US"/>
        </w:rPr>
        <w:t xml:space="preserve">A </w:t>
      </w:r>
      <w:r>
        <w:rPr>
          <w:rFonts w:ascii="IFAO-Grec Unicode" w:hAnsi="IFAO-Grec Unicode" w:hint="default"/>
          <w:rtl w:val="0"/>
        </w:rPr>
        <w:t>προστάτης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</w:rPr>
        <w:t>τρακτευτῶν</w:t>
      </w:r>
      <w:r>
        <w:rPr>
          <w:rFonts w:ascii="IFAO-Grec Unicode" w:hAnsi="IFAO-Grec Unicode"/>
          <w:rtl w:val="0"/>
          <w:lang w:val="en-US"/>
        </w:rPr>
        <w:t xml:space="preserve">, as suggested by the editors, </w:t>
      </w:r>
      <w:r>
        <w:rPr>
          <w:rtl w:val="0"/>
          <w:lang w:val="en-US"/>
        </w:rPr>
        <w:t xml:space="preserve">is not yet attested. It is therefore more likely that the phrase combines polite address and function: </w:t>
      </w:r>
      <w:r>
        <w:rPr>
          <w:rFonts w:ascii="IFAO-Grec Unicode" w:hAnsi="IFAO-Grec Unicode" w:hint="default"/>
          <w:rtl w:val="0"/>
          <w:lang w:val="de-DE"/>
        </w:rPr>
        <w:t>προστ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άτῃ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de-DE"/>
        </w:rPr>
        <w:t>τρακ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τευτ</w:t>
      </w:r>
      <w:r>
        <w:rPr>
          <w:rFonts w:ascii="IFAO-Grec Unicode" w:hAnsi="IFAO-Grec Unicode" w:hint="default"/>
          <w:rtl w:val="0"/>
        </w:rPr>
        <w:t>ῇ</w:t>
      </w:r>
      <w:r>
        <w:rPr>
          <w:rFonts w:ascii="IFAO-Grec Unicode" w:hAnsi="IFAO-Grec Unicode"/>
          <w:rtl w:val="0"/>
          <w:lang w:val="en-US"/>
        </w:rPr>
        <w:t>)</w:t>
      </w:r>
      <w:r>
        <w:rPr>
          <w:rtl w:val="0"/>
          <w:lang w:val="en-US"/>
        </w:rPr>
        <w:t xml:space="preserve">. </w:t>
      </w:r>
    </w:p>
    <w:p>
      <w:pPr>
        <w:pStyle w:val="Body"/>
        <w:spacing w:line="276" w:lineRule="auto"/>
        <w:jc w:val="both"/>
        <w:rPr>
          <w:rStyle w:val="gap"/>
          <w:lang w:val="en-US"/>
        </w:rPr>
      </w:pPr>
    </w:p>
    <w:p>
      <w:pPr>
        <w:pStyle w:val="Body"/>
        <w:spacing w:line="276" w:lineRule="auto"/>
        <w:jc w:val="both"/>
        <w:rPr>
          <w:rStyle w:val="gap"/>
        </w:rPr>
      </w:pPr>
      <w:r>
        <w:rPr>
          <w:rtl w:val="0"/>
          <w:lang w:val="en-US"/>
        </w:rPr>
        <w:t>An Ioulianos described as</w:t>
      </w:r>
      <w:r>
        <w:rPr>
          <w:i w:val="1"/>
          <w:iCs w:val="1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</w:rPr>
        <w:t>περίβλεπτος</w:t>
      </w:r>
      <w:r>
        <w:rPr>
          <w:i w:val="1"/>
          <w:iCs w:val="1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in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"https://papyri.info/hgv/22018"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P.Oxy 16 1882</w:t>
      </w:r>
      <w:r>
        <w:rPr/>
        <w:fldChar w:fldCharType="end" w:fldLock="0"/>
      </w:r>
      <w:r>
        <w:rPr>
          <w:rtl w:val="0"/>
          <w:lang w:val="en-US"/>
        </w:rPr>
        <w:t>.6 (Oxy, ca. 504), a document concerning officials of the governor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s office, also deserves consideration. Of his function only the letters </w:t>
      </w:r>
      <w:r>
        <w:rPr>
          <w:rStyle w:val="gap"/>
          <w:rtl w:val="0"/>
        </w:rPr>
        <w:t>τρ</w:t>
      </w:r>
      <w:r>
        <w:rPr>
          <w:rtl w:val="0"/>
          <w:lang w:val="en-US"/>
        </w:rPr>
        <w:t xml:space="preserve">[ remain, which could be restored as </w:t>
      </w:r>
      <w:r>
        <w:rPr>
          <w:i w:val="1"/>
          <w:iCs w:val="1"/>
          <w:rtl w:val="0"/>
          <w:lang w:val="en-US"/>
        </w:rPr>
        <w:t xml:space="preserve">tractator </w:t>
      </w:r>
      <w:r>
        <w:rPr>
          <w:rtl w:val="0"/>
          <w:lang w:val="en-US"/>
        </w:rPr>
        <w:t>(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"https://beehive.zaw.uni-heidelberg.de/info/43793"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BL 11.153</w:t>
      </w:r>
      <w:r>
        <w:rPr/>
        <w:fldChar w:fldCharType="end" w:fldLock="0"/>
      </w:r>
      <w:r>
        <w:rPr>
          <w:rtl w:val="0"/>
          <w:lang w:val="en-US"/>
        </w:rPr>
        <w:t xml:space="preserve">). If these two Ioulianoi are identical, the person who failed to secure certain people could have been a </w:t>
      </w:r>
      <w:r>
        <w:rPr>
          <w:i w:val="1"/>
          <w:iCs w:val="1"/>
          <w:rtl w:val="0"/>
          <w:lang w:val="en-US"/>
        </w:rPr>
        <w:t>tractator,</w:t>
      </w:r>
      <w:r>
        <w:rPr>
          <w:rtl w:val="0"/>
          <w:lang w:val="en-US"/>
        </w:rPr>
        <w:t xml:space="preserve"> as was the recipient of the letter; this would fit the context, though it must remain a conjecture. The </w:t>
      </w:r>
      <w:r>
        <w:rPr>
          <w:i w:val="1"/>
          <w:iCs w:val="1"/>
          <w:rtl w:val="0"/>
          <w:lang w:val="en-US"/>
        </w:rPr>
        <w:t>tractatores</w:t>
      </w:r>
      <w:r>
        <w:rPr>
          <w:rtl w:val="0"/>
          <w:lang w:val="en-US"/>
        </w:rPr>
        <w:t xml:space="preserve"> are understood to have formed part of the governor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s </w:t>
      </w:r>
      <w:r>
        <w:rPr>
          <w:i w:val="1"/>
          <w:iCs w:val="1"/>
          <w:rtl w:val="0"/>
          <w:lang w:val="en-US"/>
        </w:rPr>
        <w:t>scrinium</w:t>
      </w:r>
      <w:r>
        <w:rPr>
          <w:rtl w:val="0"/>
          <w:lang w:val="en-US"/>
        </w:rPr>
        <w:t xml:space="preserve"> at Oxyrhynchus, though the office may also have been attested elsewhere. It should be noted that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"https://papyri.info/hgv/36007"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SB 16 12573</w:t>
      </w:r>
      <w:r>
        <w:rPr/>
        <w:fldChar w:fldCharType="end" w:fldLock="0"/>
      </w:r>
      <w:r>
        <w:rPr>
          <w:rtl w:val="0"/>
          <w:lang w:val="en-US"/>
        </w:rPr>
        <w:t xml:space="preserve"> was purchased (not found) in the Fayum and any identification must thus remain tentative, even if the reading </w:t>
      </w:r>
      <w:r>
        <w:rPr>
          <w:rFonts w:ascii="IFAO-Grec Unicode" w:hAnsi="IFAO-Grec Unicode" w:hint="default"/>
          <w:rtl w:val="0"/>
          <w:lang w:val="de-DE"/>
        </w:rPr>
        <w:t>Ἰουλ</w:t>
      </w:r>
      <w:r>
        <w:rPr>
          <w:rFonts w:ascii="IFAO-Grec Unicode" w:hAnsi="IFAO-Grec Unicode" w:hint="default"/>
          <w:rtl w:val="0"/>
        </w:rPr>
        <w:t>ια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ν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ό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</w:rPr>
        <w:t>ς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tl w:val="0"/>
          <w:lang w:val="en-US"/>
        </w:rPr>
        <w:t xml:space="preserve"> is accepted. </w:t>
      </w:r>
    </w:p>
    <w:p>
      <w:pPr>
        <w:pStyle w:val="Body"/>
        <w:spacing w:line="276" w:lineRule="auto"/>
        <w:jc w:val="both"/>
        <w:rPr>
          <w:rFonts w:ascii="IFAO-Grec Unicode" w:cs="IFAO-Grec Unicode" w:hAnsi="IFAO-Grec Unicode" w:eastAsia="IFAO-Grec Unicode"/>
          <w:lang w:val="en-US"/>
        </w:rPr>
      </w:pPr>
    </w:p>
    <w:p>
      <w:pPr>
        <w:pStyle w:val="Body"/>
        <w:spacing w:line="276" w:lineRule="auto"/>
        <w:jc w:val="both"/>
        <w:rPr>
          <w:rStyle w:val="gap"/>
        </w:rPr>
      </w:pPr>
      <w:r>
        <w:rPr>
          <w:rFonts w:ascii="IFAO-Grec Unicode" w:hAnsi="IFAO-Grec Unicode"/>
          <w:rtl w:val="0"/>
          <w:lang w:val="en-US"/>
        </w:rPr>
        <w:t>The letter was originally assigned to the 6</w:t>
      </w:r>
      <w:r>
        <w:rPr>
          <w:rFonts w:ascii="IFAO-Grec Unicode" w:hAnsi="IFAO-Grec Unicode"/>
          <w:vertAlign w:val="superscript"/>
          <w:rtl w:val="0"/>
          <w:lang w:val="en-US"/>
        </w:rPr>
        <w:t>th</w:t>
      </w:r>
      <w:r>
        <w:rPr>
          <w:rFonts w:ascii="IFAO-Grec Unicode" w:hAnsi="IFAO-Grec Unicode"/>
          <w:rtl w:val="0"/>
          <w:lang w:val="en-US"/>
        </w:rPr>
        <w:t xml:space="preserve"> or 7</w:t>
      </w:r>
      <w:r>
        <w:rPr>
          <w:rFonts w:ascii="IFAO-Grec Unicode" w:hAnsi="IFAO-Grec Unicode"/>
          <w:vertAlign w:val="superscript"/>
          <w:rtl w:val="0"/>
          <w:lang w:val="en-US"/>
        </w:rPr>
        <w:t>th</w:t>
      </w:r>
      <w:r>
        <w:rPr>
          <w:rFonts w:ascii="IFAO-Grec Unicode" w:hAnsi="IFAO-Grec Unicode"/>
          <w:rtl w:val="0"/>
          <w:lang w:val="en-US"/>
        </w:rPr>
        <w:t xml:space="preserve"> century, but the hand suggests an earlier date, more likely the late 5</w:t>
      </w:r>
      <w:r>
        <w:rPr>
          <w:rFonts w:ascii="IFAO-Grec Unicode" w:hAnsi="IFAO-Grec Unicode"/>
          <w:vertAlign w:val="superscript"/>
          <w:rtl w:val="0"/>
          <w:lang w:val="en-US"/>
        </w:rPr>
        <w:t>th</w:t>
      </w:r>
      <w:r>
        <w:rPr>
          <w:rFonts w:ascii="IFAO-Grec Unicode" w:hAnsi="IFAO-Grec Unicode"/>
          <w:rtl w:val="0"/>
          <w:lang w:val="en-US"/>
        </w:rPr>
        <w:t xml:space="preserve"> to early 6</w:t>
      </w:r>
      <w:r>
        <w:rPr>
          <w:rFonts w:ascii="IFAO-Grec Unicode" w:hAnsi="IFAO-Grec Unicode"/>
          <w:vertAlign w:val="superscript"/>
          <w:rtl w:val="0"/>
          <w:lang w:val="en-US"/>
        </w:rPr>
        <w:t xml:space="preserve">th </w:t>
      </w:r>
      <w:r>
        <w:rPr>
          <w:rtl w:val="0"/>
          <w:lang w:val="en-US"/>
        </w:rPr>
        <w:t xml:space="preserve">century. This is also supported by the style of the endorsement: addresses introduced with </w:t>
      </w:r>
      <w:r>
        <w:rPr>
          <w:rFonts w:ascii="IFAO-Grec Unicode" w:hAnsi="IFAO-Grec Unicode" w:hint="default"/>
          <w:rtl w:val="0"/>
          <w:lang w:val="de-DE"/>
        </w:rPr>
        <w:t>ἐπίδ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ος</w:t>
      </w:r>
      <w:r>
        <w:rPr>
          <w:rFonts w:ascii="IFAO-Grec Unicode" w:hAnsi="IFAO-Grec Unicode"/>
          <w:rtl w:val="0"/>
          <w:lang w:val="en-US"/>
        </w:rPr>
        <w:t>) and the sender in the genitive appear, on palaeographical grounds, to be earlier than those without these features</w:t>
      </w:r>
      <w:r>
        <w:rPr>
          <w:rtl w:val="0"/>
          <w:lang w:val="en-US"/>
        </w:rPr>
        <w:t>.</w:t>
      </w:r>
    </w:p>
    <w:p>
      <w:pPr>
        <w:pStyle w:val="Body"/>
        <w:spacing w:line="276" w:lineRule="auto"/>
        <w:jc w:val="both"/>
        <w:rPr>
          <w:rStyle w:val="gap"/>
          <w:lang w:val="en-US"/>
        </w:rPr>
      </w:pPr>
    </w:p>
    <w:p>
      <w:pPr>
        <w:pStyle w:val="Body"/>
        <w:rPr>
          <w:rStyle w:val="Strong"/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</w:t>
      </w:r>
      <w:r>
        <w:rPr>
          <w:outline w:val="0"/>
          <w:color w:val="d9d9d9"/>
          <w:u w:color="d9d9d9"/>
          <w:rtl w:val="0"/>
          <w:lang w:val="de-DE"/>
          <w14:textFill>
            <w14:solidFill>
              <w14:srgbClr w14:val="D9D9D9"/>
            </w14:solidFill>
          </w14:textFill>
        </w:rPr>
        <w:t>bibliography</w:t>
      </w:r>
    </w:p>
    <w:p>
      <w:pPr>
        <w:pStyle w:val="Body"/>
        <w:spacing w:line="276" w:lineRule="auto"/>
        <w:jc w:val="both"/>
      </w:pPr>
      <w:r>
        <w:rPr>
          <w:rStyle w:val="Hyperlink.8"/>
        </w:rPr>
        <w:fldChar w:fldCharType="begin" w:fldLock="0"/>
      </w:r>
      <w:r>
        <w:rPr>
          <w:rStyle w:val="Hyperlink.8"/>
        </w:rPr>
        <w:instrText xml:space="preserve"> HYPERLINK "https://papyri.info/biblio/97715"</w:instrText>
      </w:r>
      <w:r>
        <w:rPr>
          <w:rStyle w:val="Hyperlink.8"/>
        </w:rPr>
        <w:fldChar w:fldCharType="separate" w:fldLock="0"/>
      </w:r>
      <w:r>
        <w:rPr>
          <w:rStyle w:val="Hyperlink.8"/>
          <w:rtl w:val="0"/>
          <w:lang w:val="en-US"/>
        </w:rPr>
        <w:t>Balamoshev, C. (2025</w:t>
      </w:r>
      <w:r>
        <w:rPr/>
        <w:fldChar w:fldCharType="end" w:fldLock="0"/>
      </w:r>
      <w:r>
        <w:rPr>
          <w:rStyle w:val="Hyperlink.8"/>
          <w:rtl w:val="0"/>
          <w:lang w:val="en-US"/>
        </w:rPr>
        <w:t>)</w:t>
      </w:r>
      <w:r>
        <w:rPr>
          <w:rtl w:val="0"/>
          <w:lang w:val="en-US"/>
        </w:rPr>
        <w:t xml:space="preserve"> “</w:t>
      </w:r>
      <w:r>
        <w:rPr>
          <w:rtl w:val="0"/>
          <w:lang w:val="en-US"/>
        </w:rPr>
        <w:t>Papyrological Fleas: Notes on Various Papyri and Ostraca,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>ZPE 236: 213-233</w:t>
      </w:r>
    </w:p>
    <w:p>
      <w:pPr>
        <w:pStyle w:val="Body"/>
        <w:spacing w:line="276" w:lineRule="auto"/>
        <w:jc w:val="both"/>
      </w:pPr>
      <w:r>
        <w:rPr>
          <w:rStyle w:val="Hyperlink.8"/>
        </w:rPr>
        <w:fldChar w:fldCharType="begin" w:fldLock="0"/>
      </w:r>
      <w:r>
        <w:rPr>
          <w:rStyle w:val="Hyperlink.8"/>
        </w:rPr>
        <w:instrText xml:space="preserve"> HYPERLINK "https://papyri.info/biblio/95715"</w:instrText>
      </w:r>
      <w:r>
        <w:rPr>
          <w:rStyle w:val="Hyperlink.8"/>
        </w:rPr>
        <w:fldChar w:fldCharType="separate" w:fldLock="0"/>
      </w:r>
      <w:r>
        <w:rPr>
          <w:rStyle w:val="Hyperlink.8"/>
          <w:rtl w:val="0"/>
          <w:lang w:val="en-US"/>
        </w:rPr>
        <w:t>Berkes, L. (2018)</w:t>
      </w:r>
      <w:r>
        <w:rPr/>
        <w:fldChar w:fldCharType="end" w:fldLock="0"/>
      </w:r>
      <w:r>
        <w:rPr>
          <w:rtl w:val="0"/>
          <w:lang w:val="en-US"/>
        </w:rPr>
        <w:t xml:space="preserve"> “</w:t>
      </w:r>
      <w:r>
        <w:rPr>
          <w:rtl w:val="0"/>
          <w:lang w:val="en-US"/>
        </w:rPr>
        <w:t>A Christian Amulet and Estate Administrators in Seventh cCntury Fayum,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>APF 64: 88-97</w:t>
      </w:r>
    </w:p>
    <w:p>
      <w:pPr>
        <w:pStyle w:val="Body"/>
        <w:spacing w:line="276" w:lineRule="auto"/>
        <w:jc w:val="both"/>
        <w:rPr>
          <w:rFonts w:ascii="IFAO-Grec Unicode" w:cs="IFAO-Grec Unicode" w:hAnsi="IFAO-Grec Unicode" w:eastAsia="IFAO-Grec Unicode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Hyperlink.6"/>
        </w:rPr>
        <w:fldChar w:fldCharType="begin" w:fldLock="0"/>
      </w:r>
      <w:r>
        <w:rPr>
          <w:rStyle w:val="Hyperlink.6"/>
        </w:rPr>
        <w:instrText xml:space="preserve"> HYPERLINK "https://papyri.info/biblio/77173"</w:instrText>
      </w:r>
      <w:r>
        <w:rPr>
          <w:rStyle w:val="Hyperlink.6"/>
        </w:rPr>
        <w:fldChar w:fldCharType="separate" w:fldLock="0"/>
      </w:r>
      <w:r>
        <w:rPr>
          <w:rStyle w:val="Hyperlink.6"/>
          <w:rtl w:val="0"/>
        </w:rPr>
        <w:t>Hagedorn, D. (2008)</w:t>
      </w:r>
      <w:r>
        <w:rPr/>
        <w:fldChar w:fldCharType="end" w:fldLock="0"/>
      </w:r>
      <w:r>
        <w:rPr>
          <w:rFonts w:ascii="IFAO-Grec Unicode" w:hAnsi="IFAO-Grec Unicode"/>
          <w:rtl w:val="0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“</w:t>
      </w:r>
      <w:r>
        <w:rPr>
          <w:rStyle w:val="gap"/>
          <w:rtl w:val="0"/>
          <w:lang w:val="de-DE"/>
        </w:rPr>
        <w:t xml:space="preserve"> Zu den Adressen einiger sp</w:t>
      </w:r>
      <w:r>
        <w:rPr>
          <w:rStyle w:val="gap"/>
          <w:rtl w:val="0"/>
        </w:rPr>
        <w:t>ä</w:t>
      </w:r>
      <w:r>
        <w:rPr>
          <w:rStyle w:val="gap"/>
          <w:rtl w:val="0"/>
          <w:lang w:val="de-DE"/>
        </w:rPr>
        <w:t>tantiker Briefe</w:t>
      </w:r>
      <w:r>
        <w:rPr>
          <w:rFonts w:ascii="IFAO-Grec Unicode" w:hAnsi="IFAO-Grec Unicode"/>
          <w:rtl w:val="0"/>
        </w:rPr>
        <w:t>,</w:t>
      </w:r>
      <w:r>
        <w:rPr>
          <w:rFonts w:ascii="IFAO-Grec Unicode" w:hAnsi="IFAO-Grec Unicode" w:hint="default"/>
          <w:rtl w:val="0"/>
          <w:lang w:val="de-DE"/>
        </w:rPr>
        <w:t>”</w:t>
      </w:r>
      <w:r>
        <w:rPr>
          <w:rFonts w:ascii="IFAO-Grec Unicode" w:hAnsi="IFAO-Grec Unicode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ZPE 165: </w:t>
      </w:r>
      <w:r>
        <w:rPr>
          <w:rStyle w:val="gap"/>
          <w:rtl w:val="0"/>
        </w:rPr>
        <w:t>129-132</w:t>
      </w:r>
    </w:p>
    <w:p>
      <w:pPr>
        <w:pStyle w:val="Body"/>
        <w:jc w:val="both"/>
        <w:rPr>
          <w:rStyle w:val="gap"/>
        </w:rPr>
      </w:pPr>
      <w:r>
        <w:rPr>
          <w:rStyle w:val="Link"/>
        </w:rPr>
        <w:fldChar w:fldCharType="begin" w:fldLock="0"/>
      </w:r>
      <w:r>
        <w:rPr>
          <w:rStyle w:val="Link"/>
        </w:rPr>
        <w:instrText xml:space="preserve"> HYPERLINK "https://papyri.info/biblio/77427"</w:instrText>
      </w:r>
      <w:r>
        <w:rPr>
          <w:rStyle w:val="Link"/>
        </w:rPr>
        <w:fldChar w:fldCharType="separate" w:fldLock="0"/>
      </w:r>
      <w:r>
        <w:rPr>
          <w:rStyle w:val="Link"/>
          <w:rtl w:val="0"/>
        </w:rPr>
        <w:t>S</w:t>
      </w:r>
      <w:r>
        <w:rPr>
          <w:rStyle w:val="Link"/>
          <w:rtl w:val="0"/>
        </w:rPr>
        <w:t>ä</w:t>
      </w:r>
      <w:r>
        <w:rPr>
          <w:rStyle w:val="Link"/>
          <w:rtl w:val="0"/>
        </w:rPr>
        <w:t>nger, P. (2008)</w:t>
      </w:r>
      <w:r>
        <w:rPr/>
        <w:fldChar w:fldCharType="end" w:fldLock="0"/>
      </w:r>
      <w:r>
        <w:rPr>
          <w:rStyle w:val="gap"/>
          <w:rtl w:val="1"/>
          <w:lang w:val="ar-SA" w:bidi="ar-SA"/>
        </w:rPr>
        <w:t xml:space="preserve"> “</w:t>
      </w:r>
      <w:r>
        <w:rPr>
          <w:rStyle w:val="gap"/>
          <w:rtl w:val="0"/>
          <w:lang w:val="de-DE"/>
        </w:rPr>
        <w:t xml:space="preserve">Saralaneozan und die Verwaltung </w:t>
      </w:r>
      <w:r>
        <w:rPr>
          <w:rStyle w:val="gap"/>
          <w:rtl w:val="0"/>
          <w:lang w:val="sv-SE"/>
        </w:rPr>
        <w:t>Ä</w:t>
      </w:r>
      <w:r>
        <w:rPr>
          <w:rStyle w:val="gap"/>
          <w:rtl w:val="0"/>
          <w:lang w:val="de-DE"/>
        </w:rPr>
        <w:t>gyptens unter den Sasaniden,</w:t>
      </w:r>
      <w:r>
        <w:rPr>
          <w:rStyle w:val="gap"/>
          <w:rtl w:val="0"/>
        </w:rPr>
        <w:t xml:space="preserve">” </w:t>
      </w:r>
      <w:r>
        <w:rPr>
          <w:rStyle w:val="gap"/>
          <w:rtl w:val="0"/>
        </w:rPr>
        <w:t>ZPE 164: 191-201</w:t>
      </w:r>
    </w:p>
    <w:p>
      <w:pPr>
        <w:pStyle w:val="Body"/>
        <w:jc w:val="both"/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"https://papyri.info/biblio/80575"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S</w:t>
      </w:r>
      <w:r>
        <w:rPr>
          <w:rStyle w:val="Hyperlink.1"/>
          <w:rtl w:val="0"/>
          <w:lang w:val="en-US"/>
        </w:rPr>
        <w:t>ä</w:t>
      </w:r>
      <w:r>
        <w:rPr>
          <w:rStyle w:val="Hyperlink.1"/>
          <w:rtl w:val="0"/>
          <w:lang w:val="en-US"/>
        </w:rPr>
        <w:t>nger, P. (2011)</w:t>
      </w:r>
      <w:r>
        <w:rPr/>
        <w:fldChar w:fldCharType="end" w:fldLock="0"/>
      </w:r>
      <w:r>
        <w:rPr>
          <w:rtl w:val="0"/>
          <w:lang w:val="en-US"/>
        </w:rPr>
        <w:t xml:space="preserve"> “</w:t>
      </w:r>
      <w:r>
        <w:rPr>
          <w:rtl w:val="0"/>
          <w:lang w:val="en-US"/>
        </w:rPr>
        <w:t>The Administration of Sasanian Egypt: New Masters and Byzantine Continuity,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>Greek, Roman, and Byzantine Studies 51: 653-665</w:t>
      </w:r>
    </w:p>
    <w:sectPr>
      <w:headerReference w:type="default" r:id="rId4"/>
      <w:footerReference w:type="default" r:id="rId5"/>
      <w:pgSz w:w="11900" w:h="16840" w:orient="portrait"/>
      <w:pgMar w:top="1417" w:right="1417" w:bottom="1134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IFAO-Grec Unicode">
    <w:charset w:val="00"/>
    <w:family w:val="roman"/>
    <w:pitch w:val="default"/>
  </w:font>
  <w:font w:name="IFAO-Grec Exposant">
    <w:charset w:val="00"/>
    <w:family w:val="roman"/>
    <w:pitch w:val="default"/>
  </w:font>
  <w:font w:name="Calibri">
    <w:charset w:val="00"/>
    <w:family w:val="roman"/>
    <w:pitch w:val="default"/>
  </w:font>
  <w:font w:name="Segoe UI Symbol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m="http://schemas.openxmlformats.org/officeDocument/2006/math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type="continuationNotice" w:id="-2">
    <w:p>
      <w:r>
        <w:t/>
      </w:r>
    </w:p>
  </w:footnote>
  <w:footnote w:id="1">
    <w:p>
      <w:pPr>
        <w:pStyle w:val="Body"/>
        <w:spacing w:line="276" w:lineRule="auto"/>
        <w:jc w:val="both"/>
        <w:outlineLvl w:val="1"/>
      </w:pPr>
      <w:r>
        <w:rPr>
          <w:vertAlign w:val="superscript"/>
          <w:lang w:val="en-US"/>
        </w:rPr>
        <w:footnoteRef/>
      </w:r>
      <w:r>
        <w:rPr>
          <w:sz w:val="20"/>
          <w:szCs w:val="20"/>
          <w:rtl w:val="0"/>
          <w:lang w:val="en-US"/>
        </w:rPr>
        <w:t xml:space="preserve"> In what follows, supralinear letters are not represented as </w:t>
      </w:r>
      <w:r>
        <w:rPr>
          <w:rFonts w:ascii="IFAO-Grec Unicode" w:hAnsi="IFAO-Grec Unicode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`</w:t>
      </w:r>
      <w:r>
        <w:rPr>
          <w:rFonts w:ascii="IFAO-Grec Unicode" w:hAnsi="IFAO-Grec Unicode" w:hint="default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>ε</w:t>
      </w:r>
      <w:r>
        <w:rPr>
          <w:rFonts w:ascii="IFAO-Grec Unicode" w:hAnsi="IFAO-Grec Unicode" w:hint="default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´ </w:t>
      </w:r>
      <w:r>
        <w:rPr>
          <w:rFonts w:ascii="IFAO-Grec Unicode" w:hAnsi="IFAO-Grec Unicode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or</w:t>
      </w:r>
      <w:r>
        <w:rPr>
          <w:sz w:val="20"/>
          <w:szCs w:val="20"/>
          <w:rtl w:val="0"/>
          <w:lang w:val="en-US"/>
        </w:rPr>
        <w:t xml:space="preserve"> </w:t>
      </w:r>
      <w:r>
        <w:rPr>
          <w:rFonts w:ascii="IFAO-Grec Unicode" w:hAnsi="IFAO-Grec Unicode"/>
          <w:sz w:val="20"/>
          <w:szCs w:val="20"/>
          <w:rtl w:val="0"/>
          <w:lang w:val="en-US"/>
        </w:rPr>
        <w:t>\</w:t>
      </w:r>
      <w:r>
        <w:rPr>
          <w:rFonts w:ascii="IFAO-Grec Unicode" w:hAnsi="IFAO-Grec Unicode" w:hint="default"/>
          <w:sz w:val="20"/>
          <w:szCs w:val="20"/>
          <w:rtl w:val="0"/>
          <w:lang w:val="en-US"/>
        </w:rPr>
        <w:t>ε</w:t>
      </w:r>
      <w:r>
        <w:rPr>
          <w:rFonts w:ascii="IFAO-Grec Unicode" w:hAnsi="IFAO-Grec Unicode"/>
          <w:sz w:val="20"/>
          <w:szCs w:val="20"/>
          <w:rtl w:val="0"/>
          <w:lang w:val="en-US"/>
        </w:rPr>
        <w:t xml:space="preserve">/, but are instead integrated into the abbreviation as they should be considered abbreviation markers and not later additions to the text, according to the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"https://aip.ulb.be/PDF/Guidelines_for_editing_papyri.pdf"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AIP Guidelines</w:t>
      </w:r>
      <w:r>
        <w:rPr/>
        <w:fldChar w:fldCharType="end" w:fldLock="0"/>
      </w:r>
      <w:r>
        <w:rPr>
          <w:rFonts w:ascii="IFAO-Grec Unicode" w:hAnsi="IFAO-Grec Unicode"/>
          <w:sz w:val="20"/>
          <w:szCs w:val="20"/>
          <w:rtl w:val="0"/>
          <w:lang w:val="en-US"/>
        </w:rPr>
        <w:t xml:space="preserve">: 13; the placement of \ / around a letter is not treated as a correction. </w:t>
      </w:r>
    </w:p>
  </w:footnote>
  <w:footnote w:id="2">
    <w:p>
      <w:pPr>
        <w:pStyle w:val="Body"/>
        <w:spacing w:line="276" w:lineRule="auto"/>
        <w:jc w:val="both"/>
        <w:outlineLvl w:val="1"/>
      </w:pPr>
      <w:r>
        <w:rPr>
          <w:vertAlign w:val="superscript"/>
          <w:lang w:val="en-US"/>
        </w:rPr>
        <w:footnoteRef/>
      </w:r>
      <w:r>
        <w:rPr>
          <w:sz w:val="20"/>
          <w:szCs w:val="20"/>
          <w:rtl w:val="0"/>
          <w:lang w:val="en-US"/>
        </w:rPr>
        <w:t xml:space="preserve"> Papyri snippets are reproduced courtesy of the following institutions: 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"https://papyri.info/hgv/36013"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  <w:lang w:val="en-US"/>
        </w:rPr>
        <w:t>P.Gen. 4 168</w:t>
      </w:r>
      <w:r>
        <w:rPr/>
        <w:fldChar w:fldCharType="end" w:fldLock="0"/>
      </w:r>
      <w:r>
        <w:rPr>
          <w:sz w:val="20"/>
          <w:szCs w:val="20"/>
          <w:rtl w:val="0"/>
          <w:lang w:val="en-US"/>
        </w:rPr>
        <w:t xml:space="preserve"> (Biblioth</w:t>
      </w:r>
      <w:r>
        <w:rPr>
          <w:sz w:val="20"/>
          <w:szCs w:val="20"/>
          <w:rtl w:val="0"/>
          <w:lang w:val="en-US"/>
        </w:rPr>
        <w:t>è</w:t>
      </w:r>
      <w:r>
        <w:rPr>
          <w:sz w:val="20"/>
          <w:szCs w:val="20"/>
          <w:rtl w:val="0"/>
          <w:lang w:val="en-US"/>
        </w:rPr>
        <w:t>que de Gen</w:t>
      </w:r>
      <w:r>
        <w:rPr>
          <w:sz w:val="20"/>
          <w:szCs w:val="20"/>
          <w:rtl w:val="0"/>
          <w:lang w:val="en-US"/>
        </w:rPr>
        <w:t>è</w:t>
      </w:r>
      <w:r>
        <w:rPr>
          <w:sz w:val="20"/>
          <w:szCs w:val="20"/>
          <w:rtl w:val="0"/>
          <w:lang w:val="en-US"/>
        </w:rPr>
        <w:t xml:space="preserve">ve); 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"https://papyri.info/hgv/22008"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  <w:lang w:val="en-US"/>
        </w:rPr>
        <w:t>P.Oxy. 16 1843</w:t>
      </w:r>
      <w:r>
        <w:rPr/>
        <w:fldChar w:fldCharType="end" w:fldLock="0"/>
      </w:r>
      <w:r>
        <w:rPr>
          <w:sz w:val="20"/>
          <w:szCs w:val="20"/>
          <w:rtl w:val="0"/>
          <w:lang w:val="en-US"/>
        </w:rPr>
        <w:t xml:space="preserve">, 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"https://papyri.info/hgv/37855"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  <w:lang w:val="en-US"/>
        </w:rPr>
        <w:t>P.Oxy. 16 1849</w:t>
      </w:r>
      <w:r>
        <w:rPr/>
        <w:fldChar w:fldCharType="end" w:fldLock="0"/>
      </w:r>
      <w:r>
        <w:rPr>
          <w:sz w:val="20"/>
          <w:szCs w:val="20"/>
          <w:rtl w:val="0"/>
          <w:lang w:val="en-US"/>
        </w:rPr>
        <w:t xml:space="preserve">, 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"https://papyri.info/hgv/37863"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  <w:lang w:val="en-US"/>
        </w:rPr>
        <w:t>P.Oxy. 16 1857</w:t>
      </w:r>
      <w:r>
        <w:rPr/>
        <w:fldChar w:fldCharType="end" w:fldLock="0"/>
      </w:r>
      <w:r>
        <w:rPr>
          <w:sz w:val="20"/>
          <w:szCs w:val="20"/>
          <w:rtl w:val="0"/>
          <w:lang w:val="en-US"/>
        </w:rPr>
        <w:t xml:space="preserve">,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"https://papyri.info/hgv/37864"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P.Oxy. 16 1858</w:t>
      </w:r>
      <w:r>
        <w:rPr/>
        <w:fldChar w:fldCharType="end" w:fldLock="0"/>
      </w:r>
      <w:r>
        <w:rPr>
          <w:sz w:val="20"/>
          <w:szCs w:val="20"/>
          <w:rtl w:val="0"/>
          <w:lang w:val="en-US"/>
        </w:rPr>
        <w:t xml:space="preserve">, 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"https://papyri.info/hgv/22009"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  <w:lang w:val="en-US"/>
        </w:rPr>
        <w:t>P.Oxy. 16 1862</w:t>
      </w:r>
      <w:r>
        <w:rPr/>
        <w:fldChar w:fldCharType="end" w:fldLock="0"/>
      </w:r>
      <w:r>
        <w:rPr>
          <w:sz w:val="20"/>
          <w:szCs w:val="20"/>
          <w:rtl w:val="0"/>
          <w:lang w:val="en-US"/>
        </w:rPr>
        <w:t xml:space="preserve"> and 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"https://papyri.info/hgv/22010"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  <w:lang w:val="en-US"/>
        </w:rPr>
        <w:t>P.Oxy. 16 1863</w:t>
      </w:r>
      <w:r>
        <w:rPr/>
        <w:fldChar w:fldCharType="end" w:fldLock="0"/>
      </w:r>
      <w:r>
        <w:rPr>
          <w:sz w:val="20"/>
          <w:szCs w:val="20"/>
          <w:rtl w:val="0"/>
          <w:lang w:val="en-US"/>
        </w:rPr>
        <w:t xml:space="preserve"> (Egyptian Museum Cairo via IPAP);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"https://papyri.info/ddbdp/p.oxy%3B51%3B3637"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>P.Oxy. 51 3637</w:t>
      </w:r>
      <w:r>
        <w:rPr/>
        <w:fldChar w:fldCharType="end" w:fldLock="0"/>
      </w:r>
      <w:r>
        <w:rPr>
          <w:sz w:val="20"/>
          <w:szCs w:val="20"/>
          <w:rtl w:val="0"/>
          <w:lang w:val="en-US"/>
        </w:rPr>
        <w:t xml:space="preserve"> (Egypt Exploration Society, Bodleian </w:t>
      </w: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Art, Archaeology and Ancient World Library, Oxford);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"https://papyri.info/hgv/35056"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>PSI 14 1428</w:t>
      </w:r>
      <w:r>
        <w:rPr/>
        <w:fldChar w:fldCharType="end" w:fldLock="0"/>
      </w:r>
      <w:r>
        <w:rPr>
          <w:sz w:val="20"/>
          <w:szCs w:val="20"/>
          <w:rtl w:val="0"/>
          <w:lang w:val="en-US"/>
        </w:rPr>
        <w:t xml:space="preserve"> </w:t>
      </w: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(Istituto Papirologico </w:t>
      </w: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‘</w:t>
      </w: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G. Vitelli</w:t>
      </w: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 Florence);</w:t>
      </w:r>
      <w:r>
        <w:rPr>
          <w:sz w:val="20"/>
          <w:szCs w:val="20"/>
          <w:rtl w:val="0"/>
          <w:lang w:val="en-US"/>
        </w:rPr>
        <w:t xml:space="preserve"> 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"https://papyri.info/hgv/36837"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  <w:lang w:val="en-US"/>
        </w:rPr>
        <w:t>SB 6 9398</w:t>
      </w:r>
      <w:r>
        <w:rPr/>
        <w:fldChar w:fldCharType="end" w:fldLock="0"/>
      </w:r>
      <w:r>
        <w:rPr>
          <w:sz w:val="20"/>
          <w:szCs w:val="20"/>
          <w:rtl w:val="0"/>
          <w:lang w:val="en-US"/>
        </w:rPr>
        <w:t xml:space="preserve">, 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"https://papyri.info/hgv/36007"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  <w:lang w:val="en-US"/>
        </w:rPr>
        <w:t>SB 16 12573</w:t>
      </w:r>
      <w:r>
        <w:rPr/>
        <w:fldChar w:fldCharType="end" w:fldLock="0"/>
      </w:r>
      <w:r>
        <w:rPr>
          <w:rFonts w:ascii="IFAO-Grec Unicode" w:hAnsi="IFAO-Grec Unicode"/>
          <w:sz w:val="20"/>
          <w:szCs w:val="20"/>
          <w:rtl w:val="0"/>
          <w:lang w:val="en-US"/>
        </w:rPr>
        <w:t xml:space="preserve">, and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"https://papyri.info/hgv/37047"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SPP 10 152v</w:t>
      </w:r>
      <w:r>
        <w:rPr/>
        <w:fldChar w:fldCharType="end" w:fldLock="0"/>
      </w:r>
      <w:r>
        <w:rPr>
          <w:rFonts w:ascii="IFAO-Grec Unicode" w:hAnsi="IFAO-Grec Unicode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(Austrian National Library).</w:t>
      </w:r>
    </w:p>
  </w:footnote>
  <w:footnote w:id="3">
    <w:p>
      <w:pPr>
        <w:pStyle w:val="footnote text"/>
      </w:pPr>
      <w:r>
        <w:rPr>
          <w:rFonts w:ascii="IFAO-Grec Unicode" w:cs="IFAO-Grec Unicode" w:hAnsi="IFAO-Grec Unicode" w:eastAsia="IFAO-Grec Unicode"/>
          <w:vertAlign w:val="superscript"/>
          <w:lang w:val="en-US"/>
        </w:rPr>
        <w:footnoteRef/>
      </w:r>
      <w:r>
        <w:rPr>
          <w:rFonts w:ascii="Times New Roman" w:hAnsi="Times New Roman"/>
          <w:rtl w:val="0"/>
          <w:lang w:val="en-US"/>
        </w:rPr>
        <w:t xml:space="preserve"> The ed. pr. has </w:t>
      </w:r>
      <w:r>
        <w:rPr>
          <w:rFonts w:ascii="IFAO-Grec Unicode" w:hAnsi="IFAO-Grec Unicode" w:hint="default"/>
          <w:rtl w:val="0"/>
          <w:lang w:val="de-DE"/>
        </w:rPr>
        <w:t>Μαρίνῳ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σχο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λαστικῷ</w:t>
      </w:r>
      <w:r>
        <w:rPr>
          <w:rFonts w:ascii="IFAO-Grec Unicode" w:hAnsi="IFAO-Grec Unicode"/>
          <w:rtl w:val="0"/>
          <w:lang w:val="en-US"/>
        </w:rPr>
        <w:t>)</w:t>
      </w:r>
      <w:r>
        <w:rPr>
          <w:rFonts w:ascii="Times New Roman" w:hAnsi="Times New Roman"/>
          <w:rtl w:val="0"/>
          <w:lang w:val="en-US"/>
        </w:rPr>
        <w:t>, but lambda is clearly visible.</w:t>
      </w:r>
    </w:p>
  </w:footnote>
  <w:footnote w:id="4">
    <w:p>
      <w:pPr>
        <w:pStyle w:val="footnote text"/>
      </w:pPr>
      <w:r>
        <w:rPr>
          <w:vertAlign w:val="superscript"/>
          <w:lang w:val="en-US"/>
        </w:rPr>
        <w:footnoteRef/>
      </w:r>
      <w:r>
        <w:rPr>
          <w:rFonts w:ascii="Times New Roman" w:hAnsi="Times New Roman"/>
          <w:rtl w:val="0"/>
          <w:lang w:val="en-US"/>
        </w:rPr>
        <w:t xml:space="preserve"> An additional descender underneath </w:t>
      </w:r>
      <w:r>
        <w:rPr>
          <w:rFonts w:ascii="Times New Roman" w:hAnsi="Times New Roman" w:hint="default"/>
          <w:rtl w:val="0"/>
          <w:lang w:val="de-DE"/>
        </w:rPr>
        <w:t>ας</w:t>
      </w:r>
      <w:r>
        <w:rPr>
          <w:rFonts w:ascii="Times New Roman" w:hAnsi="Times New Roman"/>
          <w:rtl w:val="0"/>
          <w:lang w:val="en-US"/>
        </w:rPr>
        <w:t>, which may belong to a previous correction, complicates the reading.</w:t>
      </w:r>
    </w:p>
  </w:footnote>
  <w:footnote w:id="5">
    <w:p>
      <w:pPr>
        <w:pStyle w:val="footnote text"/>
      </w:pPr>
      <w:r>
        <w:rPr>
          <w:rFonts w:ascii="IFAO-Grec Unicode" w:cs="IFAO-Grec Unicode" w:hAnsi="IFAO-Grec Unicode" w:eastAsia="IFAO-Grec Unicode"/>
          <w:outline w:val="0"/>
          <w:color w:val="000000"/>
          <w:u w:color="000000"/>
          <w:vertAlign w:val="superscript"/>
          <w:lang w:val="en-US"/>
          <w14:textFill>
            <w14:solidFill>
              <w14:srgbClr w14:val="000000"/>
            </w14:solidFill>
          </w14:textFill>
        </w:rPr>
        <w:footnoteRef/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The reading is puzzling: </w:t>
      </w:r>
      <w:r>
        <w:rPr>
          <w:rtl w:val="0"/>
          <w:lang w:val="en-US"/>
        </w:rPr>
        <w:t xml:space="preserve">]   </w:t>
      </w:r>
      <w:r>
        <w:rPr>
          <w:rtl w:val="0"/>
          <w:lang w:val="en-US"/>
        </w:rPr>
        <w:t xml:space="preserve">̣ </w:t>
      </w:r>
      <w:r>
        <w:rPr>
          <w:rFonts w:ascii="IFAO-Grec Unicode" w:hAnsi="IFAO-Grec Unicode" w:hint="default"/>
          <w:rtl w:val="0"/>
          <w:lang w:val="de-DE"/>
        </w:rPr>
        <w:t>σοφωτ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άτῃ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de-DE"/>
        </w:rPr>
        <w:t>π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αν</w:t>
      </w:r>
      <w:r>
        <w:rPr>
          <w:rFonts w:ascii="IFAO-Grec Unicode" w:hAnsi="IFAO-Grec Unicode"/>
          <w:rtl w:val="0"/>
          <w:lang w:val="en-US"/>
        </w:rPr>
        <w:t>)</w:t>
      </w:r>
      <w:r>
        <w:rPr>
          <w:rFonts w:ascii="IFAO-Grec Unicode" w:hAnsi="IFAO-Grec Unicode" w:hint="default"/>
          <w:rtl w:val="0"/>
          <w:lang w:val="de-DE"/>
        </w:rPr>
        <w:t>ευφήμ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ῳ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de-DE"/>
        </w:rPr>
        <w:t>παιδ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εύσει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de-DE"/>
        </w:rPr>
        <w:t>κρείττ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ονι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de-DE"/>
        </w:rPr>
        <w:t>π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αρὰ</w:t>
      </w:r>
      <w:r>
        <w:rPr>
          <w:rFonts w:ascii="IFAO-Grec Unicode" w:hAnsi="IFAO-Grec Unicode"/>
          <w:rtl w:val="0"/>
          <w:lang w:val="en-US"/>
        </w:rPr>
        <w:t xml:space="preserve">) </w:t>
      </w:r>
      <w:r>
        <w:rPr>
          <w:rFonts w:ascii="IFAO-Grec Unicode" w:hAnsi="IFAO-Grec Unicode" w:hint="default"/>
          <w:rtl w:val="0"/>
          <w:lang w:val="de-DE"/>
        </w:rPr>
        <w:t>Βα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 w:hint="default"/>
          <w:rtl w:val="0"/>
          <w:lang w:val="de-DE"/>
        </w:rPr>
        <w:t>σ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 xml:space="preserve">[ First, </w:t>
      </w:r>
      <w:r>
        <w:rPr>
          <w:rFonts w:ascii="IFAO-Grec Unicode" w:hAnsi="IFAO-Grec Unicode" w:hint="default"/>
          <w:rtl w:val="0"/>
          <w:lang w:val="de-DE"/>
        </w:rPr>
        <w:t>σοφωτ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άτῳ</w:t>
      </w:r>
      <w:r>
        <w:rPr>
          <w:rFonts w:ascii="IFAO-Grec Unicode" w:hAnsi="IFAO-Grec Unicode"/>
          <w:rtl w:val="0"/>
          <w:lang w:val="en-US"/>
        </w:rPr>
        <w:t xml:space="preserve">) should refer to the recipient. </w:t>
      </w:r>
      <w:r>
        <w:rPr>
          <w:rFonts w:ascii="Times New Roman" w:hAnsi="Times New Roman"/>
          <w:rtl w:val="0"/>
          <w:lang w:val="en-US"/>
        </w:rPr>
        <w:t xml:space="preserve">Second, the preserved </w:t>
      </w:r>
      <w:r>
        <w:rPr>
          <w:rFonts w:ascii="Times New Roman" w:hAnsi="Times New Roman" w:hint="default"/>
          <w:rtl w:val="0"/>
          <w:lang w:val="de-DE"/>
        </w:rPr>
        <w:t>π</w:t>
      </w:r>
      <w:r>
        <w:rPr>
          <w:rFonts w:ascii="Times New Roman" w:hAnsi="Times New Roman"/>
          <w:rtl w:val="0"/>
          <w:lang w:val="en-US"/>
        </w:rPr>
        <w:t xml:space="preserve"> appears to bear a supralinear </w:t>
      </w:r>
      <w:r>
        <w:rPr>
          <w:rFonts w:ascii="Times New Roman" w:hAnsi="Times New Roman" w:hint="default"/>
          <w:rtl w:val="0"/>
          <w:lang w:val="de-DE"/>
        </w:rPr>
        <w:t>α</w:t>
      </w:r>
      <w:r>
        <w:rPr>
          <w:rFonts w:ascii="Times New Roman" w:hAnsi="Times New Roman"/>
          <w:rtl w:val="0"/>
          <w:lang w:val="en-US"/>
        </w:rPr>
        <w:t xml:space="preserve"> as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in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πά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σῃ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 The</w:t>
      </w:r>
      <w:r>
        <w:rPr>
          <w:rFonts w:ascii="IFAO-Grec Unicode" w:hAnsi="IFAO-Grec Unicode"/>
          <w:rtl w:val="0"/>
          <w:lang w:val="en-US"/>
        </w:rPr>
        <w:t xml:space="preserve"> sequence </w:t>
      </w:r>
      <w:r>
        <w:rPr>
          <w:rFonts w:ascii="IFAO-Grec Unicode" w:hAnsi="IFAO-Grec Unicode" w:hint="default"/>
          <w:rtl w:val="0"/>
          <w:lang w:val="de-DE"/>
        </w:rPr>
        <w:t>ευφημ</w:t>
      </w:r>
      <w:r>
        <w:rPr>
          <w:rFonts w:ascii="IFAO-Grec Unicode" w:hAnsi="IFAO-Grec Unicode"/>
          <w:rtl w:val="0"/>
          <w:lang w:val="en-US"/>
        </w:rPr>
        <w:t xml:space="preserve"> with abbreviation stroke is naturally taken together with </w:t>
      </w:r>
      <w:r>
        <w:rPr>
          <w:rFonts w:ascii="IFAO-Grec Unicode" w:hAnsi="IFAO-Grec Unicode" w:hint="default"/>
          <w:rtl w:val="0"/>
          <w:lang w:val="de-DE"/>
        </w:rPr>
        <w:t>π</w:t>
      </w:r>
      <w:r>
        <w:rPr>
          <w:rFonts w:ascii="IFAO-Grec Unicode" w:hAnsi="IFAO-Grec Unicode"/>
          <w:rtl w:val="0"/>
          <w:lang w:val="en-US"/>
        </w:rPr>
        <w:t xml:space="preserve"> as </w:t>
      </w:r>
      <w:r>
        <w:rPr>
          <w:rFonts w:ascii="IFAO-Grec Unicode" w:hAnsi="IFAO-Grec Unicode" w:hint="default"/>
          <w:rtl w:val="0"/>
          <w:lang w:val="de-DE"/>
        </w:rPr>
        <w:t>πανευφήμ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ῳ</w:t>
      </w:r>
      <w:r>
        <w:rPr>
          <w:rFonts w:ascii="IFAO-Grec Unicode" w:hAnsi="IFAO-Grec Unicode"/>
          <w:rtl w:val="0"/>
          <w:lang w:val="en-US"/>
        </w:rPr>
        <w:t xml:space="preserve">), although this epithet would be expected after </w:t>
      </w:r>
      <w:r>
        <w:rPr>
          <w:rFonts w:ascii="IFAO-Grec Unicode" w:hAnsi="IFAO-Grec Unicode" w:hint="default"/>
          <w:rtl w:val="0"/>
          <w:lang w:val="de-DE"/>
        </w:rPr>
        <w:t>παιδ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εύσει</w:t>
      </w:r>
      <w:r>
        <w:rPr>
          <w:rFonts w:ascii="IFAO-Grec Unicode" w:hAnsi="IFAO-Grec Unicode"/>
          <w:rtl w:val="0"/>
          <w:lang w:val="en-US"/>
        </w:rPr>
        <w:t xml:space="preserve">) and before </w:t>
      </w:r>
      <w:r>
        <w:rPr>
          <w:rFonts w:ascii="IFAO-Grec Unicode" w:hAnsi="IFAO-Grec Unicode" w:hint="default"/>
          <w:rtl w:val="0"/>
          <w:lang w:val="de-DE"/>
        </w:rPr>
        <w:t>κρείττ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ονι</w:t>
      </w:r>
      <w:r>
        <w:rPr>
          <w:rFonts w:ascii="IFAO-Grec Unicode" w:hAnsi="IFAO-Grec Unicode"/>
          <w:rtl w:val="0"/>
          <w:lang w:val="en-US"/>
        </w:rPr>
        <w:t xml:space="preserve">). Third, after </w:t>
      </w:r>
      <w:r>
        <w:rPr>
          <w:rFonts w:ascii="IFAO-Grec Unicode" w:hAnsi="IFAO-Grec Unicode" w:hint="default"/>
          <w:rtl w:val="0"/>
          <w:lang w:val="de-DE"/>
        </w:rPr>
        <w:t>κρείττ</w:t>
      </w:r>
      <w:r>
        <w:rPr>
          <w:rFonts w:ascii="IFAO-Grec Unicode" w:hAnsi="IFAO-Grec Unicode"/>
          <w:rtl w:val="0"/>
          <w:lang w:val="en-US"/>
        </w:rPr>
        <w:t>(</w:t>
      </w:r>
      <w:r>
        <w:rPr>
          <w:rFonts w:ascii="IFAO-Grec Unicode" w:hAnsi="IFAO-Grec Unicode" w:hint="default"/>
          <w:rtl w:val="0"/>
          <w:lang w:val="de-DE"/>
        </w:rPr>
        <w:t>ονι</w:t>
      </w:r>
      <w:r>
        <w:rPr>
          <w:rFonts w:ascii="IFAO-Grec Unicode" w:hAnsi="IFAO-Grec Unicode"/>
          <w:rtl w:val="0"/>
          <w:lang w:val="en-US"/>
        </w:rPr>
        <w:t xml:space="preserve">) one would expect a name, title or function. What remains could potentially be read as </w:t>
      </w:r>
      <w:r>
        <w:rPr>
          <w:rFonts w:ascii="IFAO-Grec Unicode" w:hAnsi="IFAO-Grec Unicode" w:hint="default"/>
          <w:rtl w:val="0"/>
          <w:lang w:val="de-DE"/>
        </w:rPr>
        <w:t>τῷ</w:t>
      </w:r>
      <w:r>
        <w:rPr>
          <w:rFonts w:ascii="IFAO-Grec Unicode" w:hAnsi="IFAO-Grec Unicode"/>
          <w:rtl w:val="0"/>
          <w:lang w:val="en-US"/>
        </w:rPr>
        <w:t xml:space="preserve"> </w:t>
      </w:r>
      <w:r>
        <w:rPr>
          <w:rFonts w:ascii="IFAO-Grec Unicode" w:hAnsi="IFAO-Grec Unicode" w:hint="default"/>
          <w:rtl w:val="0"/>
          <w:lang w:val="de-DE"/>
        </w:rPr>
        <w:t>δεσ</w:t>
      </w:r>
      <w:r>
        <w:rPr>
          <w:rFonts w:ascii="IFAO-Grec Unicode" w:hAnsi="IFAO-Grec Unicode" w:hint="default"/>
          <w:rtl w:val="0"/>
          <w:lang w:val="en-US"/>
        </w:rPr>
        <w:t>̣</w:t>
      </w:r>
      <w:r>
        <w:rPr>
          <w:rFonts w:ascii="IFAO-Grec Unicode" w:hAnsi="IFAO-Grec Unicode"/>
          <w:rtl w:val="0"/>
          <w:lang w:val="en-US"/>
        </w:rPr>
        <w:t>[</w:t>
      </w:r>
      <w:r>
        <w:rPr>
          <w:rFonts w:ascii="IFAO-Grec Unicode" w:hAnsi="IFAO-Grec Unicode" w:hint="default"/>
          <w:rtl w:val="0"/>
          <w:lang w:val="de-DE"/>
        </w:rPr>
        <w:t>πότῃ</w:t>
      </w:r>
      <w:r>
        <w:rPr>
          <w:rFonts w:ascii="IFAO-Grec Unicode" w:hAnsi="IFAO-Grec Unicode"/>
          <w:rtl w:val="0"/>
          <w:lang w:val="en-US"/>
        </w:rPr>
        <w:t>, which would also be highly irregular.</w:t>
      </w:r>
    </w:p>
  </w:footnote>
</w:footnotes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footnotePr>
    <w:numFmt w:val="decimal"/>
    <w:numStart w:val="1"/>
    <w:numRestart w:val="continuous"/>
    <w:footnote w:id="-1"/>
    <w:footnote w:id="0"/>
    <w:footnote w:id="-2"/>
  </w:footnotePr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gap">
    <w:name w:val="gap"/>
  </w:style>
  <w:style w:type="character" w:styleId="Strong">
    <w:name w:val="Strong"/>
    <w:rPr>
      <w:rFonts w:ascii="Times New Roman" w:cs="Times New Roman" w:hAnsi="Times New Roman" w:eastAsia="Times New Roman"/>
      <w:b w:val="1"/>
      <w:bCs w:val="1"/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character" w:styleId="Hyperlink.0">
    <w:name w:val="Hyperlink.0"/>
    <w:basedOn w:val="Link"/>
    <w:next w:val="Hyperlink.0"/>
    <w:rPr>
      <w:rFonts w:ascii="IFAO-Grec Unicode" w:cs="IFAO-Grec Unicode" w:hAnsi="IFAO-Grec Unicode" w:eastAsia="IFAO-Grec Unicode"/>
      <w:sz w:val="20"/>
      <w:szCs w:val="20"/>
      <w:lang w:val="en-US"/>
    </w:rPr>
  </w:style>
  <w:style w:type="character" w:styleId="Hyperlink.1">
    <w:name w:val="Hyperlink.1"/>
    <w:basedOn w:val="Link"/>
    <w:next w:val="Hyperlink.1"/>
    <w:rPr>
      <w:lang w:val="en-US"/>
    </w:rPr>
  </w:style>
  <w:style w:type="character" w:styleId="Hyperlink.2">
    <w:name w:val="Hyperlink.2"/>
    <w:basedOn w:val="Link"/>
    <w:next w:val="Hyperlink.2"/>
    <w:rPr>
      <w:sz w:val="20"/>
      <w:szCs w:val="20"/>
      <w:lang w:val="en-US"/>
    </w:rPr>
  </w:style>
  <w:style w:type="character" w:styleId="Hyperlink.3">
    <w:name w:val="Hyperlink.3"/>
    <w:basedOn w:val="Link"/>
    <w:next w:val="Hyperlink.3"/>
    <w:rPr>
      <w:sz w:val="20"/>
      <w:szCs w:val="20"/>
      <w:u w:val="none"/>
      <w:lang w:val="en-US"/>
    </w:rPr>
  </w:style>
  <w:style w:type="character" w:styleId="Hyperlink.4">
    <w:name w:val="Hyperlink.4"/>
    <w:basedOn w:val="Link"/>
    <w:next w:val="Hyperlink.4"/>
    <w:rPr>
      <w:rFonts w:ascii="Times New Roman" w:cs="Times New Roman" w:hAnsi="Times New Roman" w:eastAsia="Times New Roman"/>
      <w:b w:val="1"/>
      <w:bCs w:val="1"/>
      <w:lang w:val="en-US"/>
    </w:rPr>
  </w:style>
  <w:style w:type="character" w:styleId="Hyperlink.5">
    <w:name w:val="Hyperlink.5"/>
    <w:basedOn w:val="Link"/>
    <w:next w:val="Hyperlink.5"/>
    <w:rPr>
      <w:rFonts w:ascii="IFAO-Grec Unicode" w:cs="IFAO-Grec Unicode" w:hAnsi="IFAO-Grec Unicode" w:eastAsia="IFAO-Grec Unicode"/>
      <w:lang w:val="en-US"/>
    </w:rPr>
  </w:style>
  <w:style w:type="character" w:styleId="Emphasis A">
    <w:name w:val="Emphasis A"/>
    <w:rPr>
      <w:rFonts w:ascii="Times New Roman" w:cs="Times New Roman" w:hAnsi="Times New Roman" w:eastAsia="Times New Roman"/>
      <w:i w:val="1"/>
      <w:iCs w:val="1"/>
    </w:rPr>
  </w:style>
  <w:style w:type="paragraph" w:styleId="footnote text">
    <w:name w:val="footnote text"/>
    <w:next w:val="footnote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0"/>
      <w:szCs w:val="20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character" w:styleId="Hyperlink.6">
    <w:name w:val="Hyperlink.6"/>
    <w:basedOn w:val="Link"/>
    <w:next w:val="Hyperlink.6"/>
    <w:rPr>
      <w:rFonts w:ascii="IFAO-Grec Unicode" w:cs="IFAO-Grec Unicode" w:hAnsi="IFAO-Grec Unicode" w:eastAsia="IFAO-Grec Unicode"/>
    </w:rPr>
  </w:style>
  <w:style w:type="character" w:styleId="Hyperlink.7">
    <w:name w:val="Hyperlink.7"/>
    <w:basedOn w:val="Link"/>
    <w:next w:val="Hyperlink.7"/>
    <w:rPr>
      <w:u w:val="none"/>
      <w:lang w:val="en-US"/>
    </w:rPr>
  </w:style>
  <w:style w:type="character" w:styleId="Hyperlink.8">
    <w:name w:val="Hyperlink.8"/>
    <w:basedOn w:val="Link"/>
    <w:next w:val="Hyperlink.8"/>
    <w:rPr>
      <w:lang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otnotes" Target="footnotes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