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IFAO-Grec Unicode" w:cs="IFAO-Grec Unicode" w:hAnsi="IFAO-Grec Unicode" w:eastAsia="IFAO-Grec Unicode"/>
          <w:outline w:val="0"/>
          <w:color w:val="ff0000"/>
          <w:sz w:val="24"/>
          <w:szCs w:val="24"/>
          <w:u w:color="ff0000"/>
          <w14:textFill>
            <w14:solidFill>
              <w14:srgbClr w14:val="FF0000"/>
            </w14:solidFill>
          </w14:textFill>
        </w:rPr>
      </w:pPr>
      <w:r>
        <w:rPr>
          <w:rFonts w:ascii="IFAO-Grec Unicode" w:hAnsi="IFAO-Grec Unicode"/>
          <w:outline w:val="0"/>
          <w:color w:val="ff0000"/>
          <w:sz w:val="24"/>
          <w:szCs w:val="24"/>
          <w:u w:color="ff0000"/>
          <w:shd w:val="clear" w:color="auto" w:fill="ffffff"/>
          <w:rtl w:val="0"/>
          <w:lang w:val="en-US"/>
          <w14:textFill>
            <w14:solidFill>
              <w14:srgbClr w14:val="FF0000"/>
            </w14:solidFill>
          </w14:textFill>
        </w:rPr>
        <w:t>#articleTitle</w:t>
      </w:r>
    </w:p>
    <w:p>
      <w:pPr>
        <w:pStyle w:val="Body"/>
        <w:spacing w:after="0" w:line="240" w:lineRule="auto"/>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r>
        <w:rPr>
          <w:rFonts w:ascii="IFAO-Grec Unicode" w:hAnsi="IFAO-Grec Unicode"/>
          <w:sz w:val="24"/>
          <w:szCs w:val="24"/>
          <w:rtl w:val="0"/>
          <w:lang w:val="it-IT"/>
        </w:rPr>
        <w:t>Curatores</w:t>
      </w:r>
      <w:r>
        <w:rPr>
          <w:rFonts w:ascii="IFAO-Grec Unicode" w:hAnsi="IFAO-Grec Unicode"/>
          <w:sz w:val="24"/>
          <w:szCs w:val="24"/>
          <w:rtl w:val="0"/>
          <w:lang w:val="en-US"/>
        </w:rPr>
        <w:t xml:space="preserve"> in Two Papyri from Heidelberg</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#author</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Claytor, W. Graham</w:t>
      </w:r>
    </w:p>
    <w:p>
      <w:pPr>
        <w:pStyle w:val="Body"/>
        <w:spacing w:after="0" w:line="240" w:lineRule="auto"/>
        <w:rPr>
          <w:rFonts w:ascii="IFAO-Grec Unicode" w:cs="IFAO-Grec Unicode" w:hAnsi="IFAO-Grec Unicode" w:eastAsia="IFAO-Grec Unicode"/>
          <w:sz w:val="24"/>
          <w:szCs w:val="24"/>
        </w:rPr>
      </w:pPr>
      <w:r>
        <w:rPr>
          <w:rFonts w:ascii="IFAO-Grec Unicode" w:hAnsi="IFAO-Grec Unicode"/>
          <w:outline w:val="0"/>
          <w:color w:val="ff0000"/>
          <w:sz w:val="24"/>
          <w:szCs w:val="24"/>
          <w:u w:color="ff0000"/>
          <w:rtl w:val="0"/>
          <w:lang w:val="fr-FR"/>
          <w14:textFill>
            <w14:solidFill>
              <w14:srgbClr w14:val="FF0000"/>
            </w14:solidFill>
          </w14:textFill>
        </w:rPr>
        <w:t>#affiliation</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University of Warsaw</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#email</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w.claytor-vi@uw.edu.pl</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#author</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Deac, Dan</w:t>
      </w:r>
    </w:p>
    <w:p>
      <w:pPr>
        <w:pStyle w:val="Body"/>
        <w:spacing w:after="0" w:line="240" w:lineRule="auto"/>
        <w:rPr>
          <w:rFonts w:ascii="IFAO-Grec Unicode" w:cs="IFAO-Grec Unicode" w:hAnsi="IFAO-Grec Unicode" w:eastAsia="IFAO-Grec Unicode"/>
          <w:sz w:val="24"/>
          <w:szCs w:val="24"/>
        </w:rPr>
      </w:pPr>
      <w:r>
        <w:rPr>
          <w:rFonts w:ascii="IFAO-Grec Unicode" w:hAnsi="IFAO-Grec Unicode"/>
          <w:outline w:val="0"/>
          <w:color w:val="ff0000"/>
          <w:sz w:val="24"/>
          <w:szCs w:val="24"/>
          <w:u w:color="ff0000"/>
          <w:rtl w:val="0"/>
          <w:lang w:val="fr-FR"/>
          <w14:textFill>
            <w14:solidFill>
              <w14:srgbClr w14:val="FF0000"/>
            </w14:solidFill>
          </w14:textFill>
        </w:rPr>
        <w:t>#affiliation</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Babes-Bolyai University</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#email</w:t>
      </w:r>
    </w:p>
    <w:p>
      <w:pPr>
        <w:pStyle w:val="Body"/>
        <w:spacing w:after="0" w:line="240" w:lineRule="auto"/>
        <w:rPr>
          <w:rFonts w:ascii="IFAO-Grec Unicode" w:cs="IFAO-Grec Unicode" w:hAnsi="IFAO-Grec Unicode" w:eastAsia="IFAO-Grec Unicode"/>
          <w:sz w:val="24"/>
          <w:szCs w:val="24"/>
        </w:rPr>
      </w:pPr>
      <w:r>
        <w:rPr/>
        <w:fldChar w:fldCharType="begin" w:fldLock="0"/>
      </w:r>
      <w:r>
        <w:instrText xml:space="preserve"> HYPERLINK "mailto:dan_deac1923@yahoo.com"</w:instrText>
      </w:r>
      <w:r>
        <w:rPr/>
        <w:fldChar w:fldCharType="separate" w:fldLock="0"/>
      </w:r>
      <w:r>
        <w:rPr>
          <w:rtl w:val="0"/>
          <w:lang w:val="en-US"/>
        </w:rPr>
        <w:t>dan_deac1923@yahoo.com</w:t>
      </w:r>
      <w:r>
        <w:rPr/>
        <w:fldChar w:fldCharType="end" w:fldLock="0"/>
      </w:r>
    </w:p>
    <w:p>
      <w:pPr>
        <w:pStyle w:val="Body"/>
        <w:spacing w:after="0" w:line="240" w:lineRule="auto"/>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#acknowledgement</w:t>
      </w:r>
    </w:p>
    <w:p>
      <w:pPr>
        <w:pStyle w:val="Body"/>
        <w:spacing w:after="0" w:line="240" w:lineRule="auto"/>
        <w:rPr>
          <w:rFonts w:ascii="IFAO-Grec Unicode" w:cs="IFAO-Grec Unicode" w:hAnsi="IFAO-Grec Unicode" w:eastAsia="IFAO-Grec Unicode"/>
          <w:sz w:val="24"/>
          <w:szCs w:val="24"/>
          <w:shd w:val="clear" w:color="auto" w:fill="ffffff"/>
        </w:rPr>
      </w:pPr>
      <w:r>
        <w:rPr>
          <w:rFonts w:ascii="IFAO-Grec Unicode" w:hAnsi="IFAO-Grec Unicode"/>
          <w:sz w:val="24"/>
          <w:szCs w:val="24"/>
          <w:shd w:val="clear" w:color="auto" w:fill="ffffff"/>
          <w:rtl w:val="0"/>
          <w:lang w:val="en-US"/>
        </w:rPr>
        <w:t>We would like to thank Andrea J</w:t>
      </w:r>
      <w:r>
        <w:rPr>
          <w:rFonts w:ascii="IFAO-Grec Unicode" w:hAnsi="IFAO-Grec Unicode" w:hint="default"/>
          <w:sz w:val="24"/>
          <w:szCs w:val="24"/>
          <w:shd w:val="clear" w:color="auto" w:fill="ffffff"/>
          <w:rtl w:val="0"/>
          <w:lang w:val="en-US"/>
        </w:rPr>
        <w:t>ö</w:t>
      </w:r>
      <w:r>
        <w:rPr>
          <w:rFonts w:ascii="IFAO-Grec Unicode" w:hAnsi="IFAO-Grec Unicode"/>
          <w:sz w:val="24"/>
          <w:szCs w:val="24"/>
          <w:shd w:val="clear" w:color="auto" w:fill="ffffff"/>
          <w:rtl w:val="0"/>
          <w:lang w:val="en-US"/>
        </w:rPr>
        <w:t>rdens (Institute for Papyrology, Heidelberg University) for allowing us to publish these papyri, Elke Fuchs (Institute for Papyrology, Heidelberg University) for providing photographs of the two documents, H</w:t>
      </w:r>
      <w:r>
        <w:rPr>
          <w:rFonts w:ascii="IFAO-Grec Unicode" w:hAnsi="IFAO-Grec Unicode" w:hint="default"/>
          <w:sz w:val="24"/>
          <w:szCs w:val="24"/>
          <w:shd w:val="clear" w:color="auto" w:fill="ffffff"/>
          <w:rtl w:val="0"/>
          <w:lang w:val="en-US"/>
        </w:rPr>
        <w:t>é</w:t>
      </w:r>
      <w:r>
        <w:rPr>
          <w:rFonts w:ascii="IFAO-Grec Unicode" w:hAnsi="IFAO-Grec Unicode"/>
          <w:sz w:val="24"/>
          <w:szCs w:val="24"/>
          <w:shd w:val="clear" w:color="auto" w:fill="ffffff"/>
          <w:rtl w:val="0"/>
        </w:rPr>
        <w:t>l</w:t>
      </w:r>
      <w:r>
        <w:rPr>
          <w:rFonts w:ascii="IFAO-Grec Unicode" w:hAnsi="IFAO-Grec Unicode" w:hint="default"/>
          <w:sz w:val="24"/>
          <w:szCs w:val="24"/>
          <w:shd w:val="clear" w:color="auto" w:fill="ffffff"/>
          <w:rtl w:val="0"/>
          <w:lang w:val="en-US"/>
        </w:rPr>
        <w:t>è</w:t>
      </w:r>
      <w:r>
        <w:rPr>
          <w:rFonts w:ascii="IFAO-Grec Unicode" w:hAnsi="IFAO-Grec Unicode"/>
          <w:sz w:val="24"/>
          <w:szCs w:val="24"/>
          <w:shd w:val="clear" w:color="auto" w:fill="ffffff"/>
          <w:rtl w:val="0"/>
          <w:lang w:val="en-US"/>
        </w:rPr>
        <w:t>ne Cuvigny (CNRS, Paris), and the editors and anonymous reviewers for fruitful discussion. All dates are Common Era. Claytor</w:t>
      </w:r>
      <w:r>
        <w:rPr>
          <w:rFonts w:ascii="IFAO-Grec Unicode" w:hAnsi="IFAO-Grec Unicode" w:hint="default"/>
          <w:sz w:val="24"/>
          <w:szCs w:val="24"/>
          <w:shd w:val="clear" w:color="auto" w:fill="ffffff"/>
          <w:rtl w:val="0"/>
          <w:lang w:val="en-US"/>
        </w:rPr>
        <w:t>’</w:t>
      </w:r>
      <w:r>
        <w:rPr>
          <w:rFonts w:ascii="IFAO-Grec Unicode" w:hAnsi="IFAO-Grec Unicode"/>
          <w:sz w:val="24"/>
          <w:szCs w:val="24"/>
          <w:shd w:val="clear" w:color="auto" w:fill="ffffff"/>
          <w:rtl w:val="0"/>
          <w:lang w:val="en-US"/>
        </w:rPr>
        <w:t>s research is co-funded by Poland</w:t>
      </w:r>
      <w:r>
        <w:rPr>
          <w:rFonts w:ascii="IFAO-Grec Unicode" w:hAnsi="IFAO-Grec Unicode" w:hint="default"/>
          <w:sz w:val="24"/>
          <w:szCs w:val="24"/>
          <w:shd w:val="clear" w:color="auto" w:fill="ffffff"/>
          <w:rtl w:val="0"/>
          <w:lang w:val="en-US"/>
        </w:rPr>
        <w:t>’</w:t>
      </w:r>
      <w:r>
        <w:rPr>
          <w:rFonts w:ascii="IFAO-Grec Unicode" w:hAnsi="IFAO-Grec Unicode"/>
          <w:sz w:val="24"/>
          <w:szCs w:val="24"/>
          <w:shd w:val="clear" w:color="auto" w:fill="ffffff"/>
          <w:rtl w:val="0"/>
          <w:lang w:val="en-US"/>
        </w:rPr>
        <w:t>s National Science Centre and the European Union</w:t>
      </w:r>
      <w:r>
        <w:rPr>
          <w:rFonts w:ascii="IFAO-Grec Unicode" w:hAnsi="IFAO-Grec Unicode" w:hint="default"/>
          <w:sz w:val="24"/>
          <w:szCs w:val="24"/>
          <w:shd w:val="clear" w:color="auto" w:fill="ffffff"/>
          <w:rtl w:val="0"/>
          <w:lang w:val="en-US"/>
        </w:rPr>
        <w:t>’</w:t>
      </w:r>
      <w:r>
        <w:rPr>
          <w:rFonts w:ascii="IFAO-Grec Unicode" w:hAnsi="IFAO-Grec Unicode"/>
          <w:sz w:val="24"/>
          <w:szCs w:val="24"/>
          <w:shd w:val="clear" w:color="auto" w:fill="ffffff"/>
          <w:rtl w:val="0"/>
          <w:lang w:val="en-US"/>
        </w:rPr>
        <w:t>s Horizon 2020 research and innovation programme under the Marie Sk</w:t>
      </w:r>
      <w:r>
        <w:rPr>
          <w:rFonts w:ascii="IFAO-Grec Unicode" w:hAnsi="IFAO-Grec Unicode" w:hint="default"/>
          <w:sz w:val="24"/>
          <w:szCs w:val="24"/>
          <w:shd w:val="clear" w:color="auto" w:fill="ffffff"/>
          <w:rtl w:val="0"/>
          <w:lang w:val="en-US"/>
        </w:rPr>
        <w:t>ł</w:t>
      </w:r>
      <w:r>
        <w:rPr>
          <w:rFonts w:ascii="IFAO-Grec Unicode" w:hAnsi="IFAO-Grec Unicode"/>
          <w:sz w:val="24"/>
          <w:szCs w:val="24"/>
          <w:shd w:val="clear" w:color="auto" w:fill="ffffff"/>
          <w:rtl w:val="0"/>
          <w:lang w:val="en-US"/>
        </w:rPr>
        <w:t>odowska-Curie grant agreement no. 945339 (project No. 2021/43/P/HS3/00651).</w:t>
      </w:r>
    </w:p>
    <w:p>
      <w:pPr>
        <w:pStyle w:val="Body"/>
        <w:spacing w:after="0" w:line="240" w:lineRule="auto"/>
        <w:rPr>
          <w:rFonts w:ascii="IFAO-Grec Unicode" w:cs="IFAO-Grec Unicode" w:hAnsi="IFAO-Grec Unicode" w:eastAsia="IFAO-Grec Unicode"/>
          <w:sz w:val="24"/>
          <w:szCs w:val="24"/>
          <w:shd w:val="clear" w:color="auto" w:fill="ffffff"/>
        </w:rPr>
      </w:pPr>
    </w:p>
    <w:p>
      <w:pPr>
        <w:pStyle w:val="Body"/>
        <w:spacing w:after="0" w:line="240" w:lineRule="auto"/>
        <w:rPr>
          <w:rFonts w:ascii="IFAO-Grec Unicode" w:cs="IFAO-Grec Unicode" w:hAnsi="IFAO-Grec Unicode" w:eastAsia="IFAO-Grec Unicode"/>
          <w:outline w:val="0"/>
          <w:color w:val="3c2217"/>
          <w:u w:color="3c2217"/>
          <w:shd w:val="clear" w:color="auto" w:fill="ffffff"/>
          <w14:textFill>
            <w14:solidFill>
              <w14:srgbClr w14:val="3C2217"/>
            </w14:solidFill>
          </w14:textFill>
        </w:rPr>
      </w:pPr>
    </w:p>
    <w:p>
      <w:pPr>
        <w:pStyle w:val="Body"/>
        <w:spacing w:after="0" w:line="240" w:lineRule="auto"/>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These two fragments kept in the Papyrussammlung at the University of Heidelberg are connected by the appearance of the Greek transliteration of the Latin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curator</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 a term found in both military and civil contexts. The first document is a receipt addressed to a </w:t>
      </w:r>
      <w:r>
        <w:rPr>
          <w:rFonts w:ascii="IFAO-Grec Unicode" w:hAnsi="IFAO-Grec Unicode"/>
          <w:outline w:val="0"/>
          <w:color w:val="3c2217"/>
          <w:sz w:val="24"/>
          <w:szCs w:val="24"/>
          <w:u w:color="3c2217"/>
          <w:shd w:val="clear" w:color="auto" w:fill="ffffff"/>
          <w:rtl w:val="0"/>
          <w14:textFill>
            <w14:solidFill>
              <w14:srgbClr w14:val="3C2217"/>
            </w14:solidFill>
          </w14:textFill>
        </w:rPr>
        <w:t xml:space="preserve">beneficiarius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involving the payment of a soldier</w:t>
      </w:r>
      <w:r>
        <w:rPr>
          <w:rFonts w:ascii="IFAO-Grec Unicode" w:hAnsi="IFAO-Grec Unicode" w:hint="default"/>
          <w:outline w:val="0"/>
          <w:color w:val="3c2217"/>
          <w:sz w:val="24"/>
          <w:szCs w:val="24"/>
          <w:u w:color="3c2217"/>
          <w:shd w:val="clear" w:color="auto" w:fill="ffffff"/>
          <w:rtl w:val="0"/>
          <w:lang w:val="en-US"/>
          <w14:textFill>
            <w14:solidFill>
              <w14:srgbClr w14:val="3C2217"/>
            </w14:solidFill>
          </w14:textFill>
        </w:rPr>
        <w:t>’</w:t>
      </w:r>
      <w:r>
        <w:rPr>
          <w:rFonts w:ascii="IFAO-Grec Unicode" w:hAnsi="IFAO-Grec Unicode"/>
          <w:outline w:val="0"/>
          <w:color w:val="3c2217"/>
          <w:sz w:val="24"/>
          <w:szCs w:val="24"/>
          <w:u w:color="3c2217"/>
          <w:shd w:val="clear" w:color="auto" w:fill="ffffff"/>
          <w:rtl w:val="0"/>
          <w14:textFill>
            <w14:solidFill>
              <w14:srgbClr w14:val="3C2217"/>
            </w14:solidFill>
          </w14:textFill>
        </w:rPr>
        <w:t xml:space="preserve">s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 xml:space="preserve">stipendium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and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 xml:space="preserve">donativum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by a military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curator</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 while the second, a rare witness to the short reign of Pupienus and Balbinus, contains the subscription of a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 xml:space="preserve">curator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likely operating in the civil realm.</w:t>
      </w:r>
    </w:p>
    <w:p>
      <w:pPr>
        <w:pStyle w:val="Body"/>
        <w:spacing w:after="0" w:line="240" w:lineRule="auto"/>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p>
    <w:p>
      <w:pPr>
        <w:pStyle w:val="Body"/>
        <w:spacing w:after="0" w:line="300" w:lineRule="exact"/>
        <w:jc w:val="both"/>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articleHeader</w:t>
      </w:r>
    </w:p>
    <w:p>
      <w:pPr>
        <w:pStyle w:val="Body"/>
        <w:spacing w:after="0" w:line="300" w:lineRule="exact"/>
        <w:jc w:val="both"/>
        <w:rPr>
          <w:rFonts w:ascii="IFAO-Grec Unicode" w:cs="IFAO-Grec Unicode" w:hAnsi="IFAO-Grec Unicode" w:eastAsia="IFAO-Grec Unicode"/>
          <w:sz w:val="24"/>
          <w:szCs w:val="24"/>
          <w:shd w:val="clear" w:color="auto" w:fill="ffffff"/>
        </w:rPr>
      </w:pPr>
      <w:r>
        <w:rPr>
          <w:rFonts w:ascii="IFAO-Grec Unicode" w:hAnsi="IFAO-Grec Unicode"/>
          <w:b w:val="1"/>
          <w:bCs w:val="1"/>
          <w:sz w:val="24"/>
          <w:szCs w:val="24"/>
          <w:shd w:val="clear" w:color="auto" w:fill="ffffff"/>
          <w:rtl w:val="0"/>
        </w:rPr>
        <w:t xml:space="preserve">1. </w:t>
      </w:r>
      <w:r>
        <w:rPr>
          <w:rFonts w:ascii="Times New Roman" w:hAnsi="Times New Roman"/>
          <w:sz w:val="24"/>
          <w:szCs w:val="24"/>
          <w:shd w:val="clear" w:color="auto" w:fill="ffffff"/>
          <w:rtl w:val="0"/>
          <w:lang w:val="en-US"/>
        </w:rPr>
        <w:t xml:space="preserve">Receipt Addressed to a </w:t>
      </w:r>
      <w:r>
        <w:rPr>
          <w:rFonts w:ascii="IFAO-Grec Unicode" w:hAnsi="IFAO-Grec Unicode"/>
          <w:sz w:val="24"/>
          <w:szCs w:val="24"/>
          <w:shd w:val="clear" w:color="auto" w:fill="ffffff"/>
          <w:rtl w:val="0"/>
        </w:rPr>
        <w:t>Beneficiarius</w:t>
      </w:r>
    </w:p>
    <w:p>
      <w:pPr>
        <w:pStyle w:val="Body"/>
        <w:rPr>
          <w:rFonts w:ascii="IFAO-Grec Unicode" w:cs="IFAO-Grec Unicode" w:hAnsi="IFAO-Grec Unicode" w:eastAsia="IFAO-Grec Unicode"/>
          <w:shd w:val="clear" w:color="auto" w:fill="ffffff"/>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#editionDDB</w:t>
      </w: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metadata</w:t>
      </w:r>
    </w:p>
    <w:p>
      <w:pPr>
        <w:pStyle w:val="Body"/>
        <w:bidi w:val="0"/>
        <w:spacing w:after="0" w:line="240" w:lineRule="auto"/>
        <w:ind w:left="0" w:right="0" w:firstLine="0"/>
        <w:jc w:val="left"/>
        <w:rPr>
          <w:rFonts w:ascii="IFAO-Grec Unicode" w:cs="IFAO-Grec Unicode" w:hAnsi="IFAO-Grec Unicode" w:eastAsia="IFAO-Grec Unicode"/>
          <w:u w:color="d9d9d9"/>
          <w:rtl w:val="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Located: Place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Ankyronon</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height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6</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width</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10.3</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Material</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Papyrus</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TM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HGV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ddb-filename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ddb-hybrid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Descriptive title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Receipt Addressed to a Beneficiarius</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Date of text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Mitte II - Mitte III</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Inventory no.</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P.Heid. Inv. G. 809</w:t>
            </w:r>
          </w:p>
        </w:tc>
      </w:tr>
      <w:tr>
        <w:tblPrEx>
          <w:shd w:val="clear" w:color="auto" w:fill="auto"/>
        </w:tblPrEx>
        <w:trPr>
          <w:trHeight w:val="636"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Images: online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begin" w:fldLock="0"/>
            </w:r>
            <w:r>
              <w:rPr>
                <w:rStyle w:val="Hyperlink.0"/>
                <w:rFonts w:ascii="IFAO-Grec Unicode" w:cs="IFAO-Grec Unicode" w:hAnsi="IFAO-Grec Unicode" w:eastAsia="IFAO-Grec Unicode"/>
                <w:outline w:val="0"/>
                <w:color w:val="0000ff"/>
                <w:sz w:val="27"/>
                <w:szCs w:val="27"/>
                <w:u w:val="single" w:color="0000ff"/>
                <w:rtl w:val="0"/>
                <w14:textFill>
                  <w14:noFill/>
                </w14:textFill>
              </w:rPr>
              <w:instrText xml:space="preserve"> HYPERLINK "https://digi.ub.uni-heidelberg.de/diglit/p_g_809"</w:instrText>
            </w: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separate" w:fldLock="0"/>
            </w:r>
            <w:r>
              <w:rPr>
                <w:rStyle w:val="Hyperlink.0"/>
                <w:rFonts w:ascii="IFAO-Grec Unicode" w:hAnsi="IFAO-Grec Unicode"/>
                <w:outline w:val="0"/>
                <w:color w:val="0000ff"/>
                <w:sz w:val="27"/>
                <w:szCs w:val="27"/>
                <w:u w:val="single" w:color="0000ff"/>
                <w:rtl w:val="0"/>
                <w:lang w:val="de-DE"/>
                <w14:textFill>
                  <w14:noFill/>
                </w14:textFill>
              </w:rPr>
              <w:t>https://digi.ub.uni-heidelberg.de/diglit/p_g_809</w:t>
            </w:r>
            <w:r>
              <w:rPr>
                <w:rFonts w:ascii="IFAO-Grec Unicode" w:cs="IFAO-Grec Unicode" w:hAnsi="IFAO-Grec Unicode" w:eastAsia="IFAO-Grec Unicode"/>
                <w:outline w:val="0"/>
                <w:color w:val="0000ee"/>
                <w:sz w:val="27"/>
                <w:szCs w:val="27"/>
                <w:u w:val="single"/>
                <w:rtl w:val="0"/>
                <w14:textFill>
                  <w14:solidFill>
                    <w14:srgbClr w14:val="0000EE"/>
                  </w14:solidFill>
                </w14:textFill>
              </w:rPr>
              <w:fldChar w:fldCharType="end" w:fldLock="0"/>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Keywords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Quittung, Benficiarius, Lohn, Geld</w:t>
            </w:r>
          </w:p>
        </w:tc>
      </w:tr>
    </w:tbl>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Style w:val="Hyperlink.1"/>
              </w:rPr>
              <w:fldChar w:fldCharType="begin" w:fldLock="0"/>
            </w:r>
            <w:r>
              <w:rPr>
                <w:rStyle w:val="Hyperlink.1"/>
              </w:rPr>
              <w:instrText xml:space="preserve"> HYPERLINK "https://doi.org/10.11588/diglit.41831"</w:instrText>
            </w:r>
            <w:r>
              <w:rPr>
                <w:rStyle w:val="Hyperlink.1"/>
              </w:rPr>
              <w:fldChar w:fldCharType="separate" w:fldLock="0"/>
            </w:r>
            <w:r>
              <w:rPr>
                <w:rStyle w:val="Hyperlink.1"/>
                <w:rtl w:val="0"/>
              </w:rPr>
              <w:t>P.Heid. Inv. G. 809</w:t>
            </w:r>
            <w:r>
              <w:rPr/>
              <w:fldChar w:fldCharType="end" w:fldLock="0"/>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sz w:val="24"/>
                <w:szCs w:val="24"/>
                <w:rtl w:val="0"/>
                <w:lang w:val="pt-PT"/>
              </w:rPr>
              <w:t xml:space="preserve">6 (h) </w:t>
            </w:r>
            <w:r>
              <w:rPr>
                <w:rFonts w:ascii="IFAO-Grec Unicode" w:hAnsi="IFAO-Grec Unicode" w:hint="default"/>
                <w:sz w:val="24"/>
                <w:szCs w:val="24"/>
                <w:rtl w:val="0"/>
              </w:rPr>
              <w:t xml:space="preserve">× </w:t>
            </w:r>
            <w:r>
              <w:rPr>
                <w:rFonts w:ascii="IFAO-Grec Unicode" w:hAnsi="IFAO-Grec Unicode"/>
                <w:sz w:val="24"/>
                <w:szCs w:val="24"/>
                <w:rtl w:val="0"/>
              </w:rPr>
              <w:t>10.3 (w)</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Style w:val="Hyperlink.1"/>
              </w:rPr>
              <w:fldChar w:fldCharType="begin" w:fldLock="0"/>
            </w:r>
            <w:r>
              <w:rPr>
                <w:rStyle w:val="Hyperlink.1"/>
              </w:rPr>
              <w:instrText xml:space="preserve"> HYPERLINK "https://www.trismegistos.org/place/182"</w:instrText>
            </w:r>
            <w:r>
              <w:rPr>
                <w:rStyle w:val="Hyperlink.1"/>
              </w:rPr>
              <w:fldChar w:fldCharType="separate" w:fldLock="0"/>
            </w:r>
            <w:r>
              <w:rPr>
                <w:rStyle w:val="Hyperlink.1"/>
                <w:rtl w:val="0"/>
                <w:lang w:val="sv-SE"/>
              </w:rPr>
              <w:t>Ankyron</w:t>
            </w:r>
            <w:r>
              <w:rPr/>
              <w:fldChar w:fldCharType="end" w:fldLock="0"/>
            </w: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right" w:pos="9340"/>
              </w:tabs>
              <w:spacing w:after="0" w:line="240" w:lineRule="auto"/>
              <w:jc w:val="both"/>
            </w:pPr>
            <w:r>
              <w:rPr>
                <w:rFonts w:ascii="IFAO-Grec Unicode" w:hAnsi="IFAO-Grec Unicode"/>
                <w:sz w:val="24"/>
                <w:szCs w:val="24"/>
                <w:rtl w:val="0"/>
                <w:lang w:val="en-US"/>
              </w:rPr>
              <w:t>Acquired in 1914</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right" w:pos="9340"/>
              </w:tabs>
              <w:spacing w:after="0" w:line="240" w:lineRule="auto"/>
              <w:jc w:val="both"/>
            </w:pPr>
            <w:r>
              <w:rPr>
                <w:rFonts w:ascii="IFAO-Grec Unicode" w:hAnsi="IFAO-Grec Unicode"/>
                <w:sz w:val="24"/>
                <w:szCs w:val="24"/>
                <w:rtl w:val="0"/>
                <w:lang w:val="en-US"/>
              </w:rPr>
              <w:t xml:space="preserve">Mid 2nd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mid 3rd cent.</w:t>
              <w:tab/>
            </w:r>
          </w:p>
        </w:tc>
      </w:tr>
    </w:tbl>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p>
      <w:pPr>
        <w:pStyle w:val="Body"/>
        <w:tabs>
          <w:tab w:val="right" w:pos="9340"/>
        </w:tabs>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ab/>
        <w:tab/>
        <w:tab/>
        <w:t xml:space="preserve">           </w:t>
      </w:r>
    </w:p>
    <w:p>
      <w:pPr>
        <w:pStyle w:val="Body"/>
        <w:tabs>
          <w:tab w:val="right" w:pos="9340"/>
        </w:tabs>
        <w:spacing w:after="0" w:line="240" w:lineRule="auto"/>
        <w:jc w:val="both"/>
        <w:rPr>
          <w:rFonts w:ascii="IFAO-Grec Unicode" w:cs="IFAO-Grec Unicode" w:hAnsi="IFAO-Grec Unicode" w:eastAsia="IFAO-Grec Unicode"/>
          <w:sz w:val="24"/>
          <w:szCs w:val="24"/>
        </w:rPr>
      </w:pPr>
    </w:p>
    <w:p>
      <w:pPr>
        <w:pStyle w:val="Body"/>
        <w:tabs>
          <w:tab w:val="right" w:pos="9340"/>
        </w:tabs>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The medium brown papyrus, written along the fibers with black ink, preserves part of the top margin (1 cm) and right edge. The papyrus was rolled, leaving six fold lines roughly equidistant from one another. The sheet broke along the fold line at the left. It is unclear how much is missing at the left, although probably no more than half the sheet, given typical letter widths of 10-20 cm in the Roman period.</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en-US"/>
        </w:rPr>
        <w:t xml:space="preserve"> Accounting for a left margin, then, the majority of each line should be preserved, and possible supplements to lines 3 and 6 would leave only 5-6 letters missing in the first five lines. The text is written in a competent ligatured hand of the middle of the second to the middle of the third century. The back contains traces, perhaps of an address. </w:t>
      </w:r>
    </w:p>
    <w:p>
      <w:pPr>
        <w:pStyle w:val="Body"/>
        <w:spacing w:after="0" w:line="240" w:lineRule="auto"/>
        <w:ind w:firstLine="720"/>
        <w:jc w:val="both"/>
        <w:rPr>
          <w:rFonts w:ascii="IFAO-Grec Unicode" w:cs="IFAO-Grec Unicode" w:hAnsi="IFAO-Grec Unicode" w:eastAsia="IFAO-Grec Unicode"/>
          <w:outline w:val="0"/>
          <w:color w:val="000000"/>
          <w:sz w:val="24"/>
          <w:szCs w:val="24"/>
          <w:u w:color="000000"/>
          <w14:textFill>
            <w14:solidFill>
              <w14:srgbClr w14:val="000000"/>
            </w14:solidFill>
          </w14:textFill>
        </w:rPr>
      </w:pPr>
      <w:r>
        <w:rPr>
          <w:rFonts w:ascii="IFAO-Grec Unicode" w:hAnsi="IFAO-Grec Unicode"/>
          <w:sz w:val="24"/>
          <w:szCs w:val="24"/>
          <w:rtl w:val="0"/>
          <w:lang w:val="en-US"/>
        </w:rPr>
        <w:t xml:space="preserve">The papyrus was acquired by Friedrich Bilabel in the winter or early spring of 1914 while participating in the so-called </w:t>
      </w:r>
      <w:r>
        <w:rPr>
          <w:rFonts w:ascii="IFAO-Grec Unicode" w:hAnsi="IFAO-Grec Unicode" w:hint="default"/>
          <w:sz w:val="24"/>
          <w:szCs w:val="24"/>
          <w:rtl w:val="0"/>
          <w:lang w:val="en-US"/>
        </w:rPr>
        <w:t>‘</w:t>
      </w:r>
      <w:r>
        <w:rPr>
          <w:rFonts w:ascii="IFAO-Grec Unicode" w:hAnsi="IFAO-Grec Unicode"/>
          <w:sz w:val="24"/>
          <w:szCs w:val="24"/>
          <w:rtl w:val="0"/>
          <w:lang w:val="de-DE"/>
        </w:rPr>
        <w:t>Badische Grabungen</w:t>
      </w:r>
      <w:r>
        <w:rPr>
          <w:rFonts w:ascii="IFAO-Grec Unicode" w:hAnsi="IFAO-Grec Unicode" w:hint="default"/>
          <w:sz w:val="24"/>
          <w:szCs w:val="24"/>
          <w:rtl w:val="0"/>
          <w:lang w:val="en-US"/>
        </w:rPr>
        <w:t>’</w:t>
      </w:r>
      <w:r>
        <w:rPr>
          <w:rFonts w:ascii="IFAO-Grec Unicode" w:hAnsi="IFAO-Grec Unicode"/>
          <w:sz w:val="24"/>
          <w:szCs w:val="24"/>
          <w:rtl w:val="0"/>
        </w:rPr>
        <w:t xml:space="preserve"> at El-H</w:t>
      </w:r>
      <w:r>
        <w:rPr>
          <w:rFonts w:ascii="IFAO-Grec Unicode" w:hAnsi="IFAO-Grec Unicode" w:hint="default"/>
          <w:sz w:val="24"/>
          <w:szCs w:val="24"/>
          <w:rtl w:val="0"/>
          <w:lang w:val="en-US"/>
        </w:rPr>
        <w:t>î</w:t>
      </w:r>
      <w:r>
        <w:rPr>
          <w:rFonts w:ascii="IFAO-Grec Unicode" w:hAnsi="IFAO-Grec Unicode"/>
          <w:sz w:val="24"/>
          <w:szCs w:val="24"/>
          <w:rtl w:val="0"/>
          <w:lang w:val="en-US"/>
        </w:rPr>
        <w:t xml:space="preserve">beh, the ancient Herakleopolite village of </w:t>
      </w:r>
      <w:r>
        <w:rPr>
          <w:rStyle w:val="Hyperlink.1"/>
        </w:rPr>
        <w:fldChar w:fldCharType="begin" w:fldLock="0"/>
      </w:r>
      <w:r>
        <w:rPr>
          <w:rStyle w:val="Hyperlink.1"/>
        </w:rPr>
        <w:instrText xml:space="preserve"> HYPERLINK "https://www.trismegistos.org/place/182"</w:instrText>
      </w:r>
      <w:r>
        <w:rPr>
          <w:rStyle w:val="Hyperlink.1"/>
        </w:rPr>
        <w:fldChar w:fldCharType="separate" w:fldLock="0"/>
      </w:r>
      <w:r>
        <w:rPr>
          <w:rStyle w:val="Hyperlink.1"/>
          <w:rtl w:val="0"/>
          <w:lang w:val="sv-SE"/>
        </w:rPr>
        <w:t>Ankyron</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en-US"/>
        </w:rPr>
        <w:t xml:space="preserve"> Given the shared provenance, temporal proximity, and military matters, we would not exclu</w:t>
      </w:r>
      <w:r>
        <w:rPr>
          <w:rFonts w:ascii="IFAO-Grec Unicode" w:hAnsi="IFAO-Grec Unicode"/>
          <w:outline w:val="0"/>
          <w:color w:val="000000"/>
          <w:sz w:val="24"/>
          <w:szCs w:val="24"/>
          <w:u w:color="000000"/>
          <w:rtl w:val="0"/>
          <w:lang w:val="en-US"/>
          <w14:textFill>
            <w14:solidFill>
              <w14:srgbClr w14:val="000000"/>
            </w14:solidFill>
          </w14:textFill>
        </w:rPr>
        <w:t xml:space="preserve">de a connection to the Heidelberg papyrus </w:t>
      </w:r>
      <w:r>
        <w:rPr>
          <w:rStyle w:val="Hyperlink.1"/>
        </w:rPr>
        <w:fldChar w:fldCharType="begin" w:fldLock="0"/>
      </w:r>
      <w:r>
        <w:rPr>
          <w:rStyle w:val="Hyperlink.1"/>
        </w:rPr>
        <w:instrText xml:space="preserve"> HYPERLINK "https://papyri.info/ddbdp/p.vet.aelii%3B%3B6"</w:instrText>
      </w:r>
      <w:r>
        <w:rPr>
          <w:rStyle w:val="Hyperlink.1"/>
        </w:rPr>
        <w:fldChar w:fldCharType="separate" w:fldLock="0"/>
      </w:r>
      <w:r>
        <w:rPr>
          <w:rStyle w:val="Hyperlink.1"/>
          <w:rtl w:val="0"/>
        </w:rPr>
        <w:t>P.Vet.Aelii 6</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and </w:t>
      </w:r>
      <w:r>
        <w:rPr>
          <w:rStyle w:val="Hyperlink.1"/>
        </w:rPr>
        <w:fldChar w:fldCharType="begin" w:fldLock="0"/>
      </w:r>
      <w:r>
        <w:rPr>
          <w:rStyle w:val="Hyperlink.1"/>
        </w:rPr>
        <w:instrText xml:space="preserve"> HYPERLINK "https://papyri.info/ddbdp/p.vet.aelii%3B%3B7"</w:instrText>
      </w:r>
      <w:r>
        <w:rPr>
          <w:rStyle w:val="Hyperlink.1"/>
        </w:rPr>
        <w:fldChar w:fldCharType="separate" w:fldLock="0"/>
      </w:r>
      <w:r>
        <w:rPr>
          <w:rStyle w:val="Hyperlink.1"/>
          <w:rtl w:val="0"/>
        </w:rPr>
        <w:t>7</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which was </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lang w:val="en-US"/>
          <w14:textFill>
            <w14:solidFill>
              <w14:srgbClr w14:val="000000"/>
            </w14:solidFill>
          </w14:textFill>
        </w:rPr>
        <w:t xml:space="preserve">found in the ruins of the houses of Ankyron during the </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lang w:val="de-DE"/>
          <w14:textFill>
            <w14:solidFill>
              <w14:srgbClr w14:val="000000"/>
            </w14:solidFill>
          </w14:textFill>
        </w:rPr>
        <w:t>Badische Grabungen</w:t>
      </w:r>
      <w:r>
        <w:rPr>
          <w:rFonts w:ascii="IFAO-Grec Unicode" w:hAnsi="IFAO-Grec Unicode" w:hint="default"/>
          <w:outline w:val="0"/>
          <w:color w:val="000000"/>
          <w:sz w:val="24"/>
          <w:szCs w:val="24"/>
          <w:u w:color="000000"/>
          <w:rtl w:val="0"/>
          <w:lang w:val="en-US"/>
          <w14:textFill>
            <w14:solidFill>
              <w14:srgbClr w14:val="000000"/>
            </w14:solidFill>
          </w14:textFill>
        </w:rPr>
        <w:t xml:space="preserve">’ </w:t>
      </w:r>
      <w:r>
        <w:rPr>
          <w:rFonts w:ascii="IFAO-Grec Unicode" w:hAnsi="IFAO-Grec Unicode"/>
          <w:outline w:val="0"/>
          <w:color w:val="000000"/>
          <w:sz w:val="24"/>
          <w:szCs w:val="24"/>
          <w:u w:color="000000"/>
          <w:rtl w:val="0"/>
          <w:lang w:val="en-US"/>
          <w14:textFill>
            <w14:solidFill>
              <w14:srgbClr w14:val="000000"/>
            </w14:solidFill>
          </w14:textFill>
        </w:rPr>
        <w:t>in or about 1914</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erence w:id="3"/>
      </w:r>
      <w:r>
        <w:rPr>
          <w:rFonts w:ascii="IFAO-Grec Unicode" w:hAnsi="IFAO-Grec Unicode"/>
          <w:outline w:val="0"/>
          <w:color w:val="000000"/>
          <w:sz w:val="24"/>
          <w:szCs w:val="24"/>
          <w:u w:color="000000"/>
          <w:rtl w:val="0"/>
          <w:lang w:val="en-US"/>
          <w14:textFill>
            <w14:solidFill>
              <w14:srgbClr w14:val="000000"/>
            </w14:solidFill>
          </w14:textFill>
        </w:rPr>
        <w:t xml:space="preserve"> and is associated with the archive of Aelius Sarapammon (</w:t>
      </w:r>
      <w:r>
        <w:rPr>
          <w:rStyle w:val="Hyperlink.1"/>
        </w:rPr>
        <w:fldChar w:fldCharType="begin" w:fldLock="0"/>
      </w:r>
      <w:r>
        <w:rPr>
          <w:rStyle w:val="Hyperlink.1"/>
        </w:rPr>
        <w:instrText xml:space="preserve"> HYPERLINK "http://www.trismegistos.org/archive/532"</w:instrText>
      </w:r>
      <w:r>
        <w:rPr>
          <w:rStyle w:val="Hyperlink.1"/>
        </w:rPr>
        <w:fldChar w:fldCharType="separate" w:fldLock="0"/>
      </w:r>
      <w:r>
        <w:rPr>
          <w:rStyle w:val="Hyperlink.1"/>
          <w:rtl w:val="0"/>
          <w:lang w:val="de-DE"/>
        </w:rPr>
        <w:t>TM Arch 532</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In any case, the receipt probably once belonged to the papers of a soldier who settled in Akyronon after retirement, perhaps from the </w:t>
      </w:r>
      <w:r>
        <w:rPr>
          <w:rFonts w:ascii="IFAO-Grec Unicode" w:hAnsi="IFAO-Grec Unicode"/>
          <w:outline w:val="0"/>
          <w:color w:val="000000"/>
          <w:sz w:val="24"/>
          <w:szCs w:val="24"/>
          <w:u w:color="000000"/>
          <w:rtl w:val="0"/>
          <w:lang w:val="it-IT"/>
          <w14:textFill>
            <w14:solidFill>
              <w14:srgbClr w14:val="000000"/>
            </w14:solidFill>
          </w14:textFill>
        </w:rPr>
        <w:t>Legio II Traiana</w:t>
      </w:r>
      <w:r>
        <w:rPr>
          <w:rFonts w:ascii="IFAO-Grec Unicode" w:hAnsi="IFAO-Grec Unicode"/>
          <w:outline w:val="0"/>
          <w:color w:val="000000"/>
          <w:sz w:val="24"/>
          <w:szCs w:val="24"/>
          <w:u w:color="000000"/>
          <w:rtl w:val="0"/>
          <w:lang w:val="en-US"/>
          <w14:textFill>
            <w14:solidFill>
              <w14:srgbClr w14:val="000000"/>
            </w14:solidFill>
          </w14:textFill>
        </w:rPr>
        <w:t>, the unit to which both Aelius Sarapammon and his fellow local veteran Aelius Syrion (</w:t>
      </w:r>
      <w:r>
        <w:rPr>
          <w:rStyle w:val="Hyperlink.1"/>
        </w:rPr>
        <w:fldChar w:fldCharType="begin" w:fldLock="0"/>
      </w:r>
      <w:r>
        <w:rPr>
          <w:rStyle w:val="Hyperlink.1"/>
        </w:rPr>
        <w:instrText xml:space="preserve"> HYPERLINK "https://www.trismegistos.org/archive/533"</w:instrText>
      </w:r>
      <w:r>
        <w:rPr>
          <w:rStyle w:val="Hyperlink.1"/>
        </w:rPr>
        <w:fldChar w:fldCharType="separate" w:fldLock="0"/>
      </w:r>
      <w:r>
        <w:rPr>
          <w:rStyle w:val="Hyperlink.1"/>
          <w:rtl w:val="0"/>
          <w:lang w:val="de-DE"/>
        </w:rPr>
        <w:t>TM Arch 533</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belonged.</w:t>
      </w:r>
      <w:r>
        <w:rPr>
          <w:rFonts w:ascii="IFAO-Grec Unicode" w:hAnsi="IFAO-Grec Unicode"/>
          <w:outline w:val="0"/>
          <w:color w:val="000000"/>
          <w:sz w:val="24"/>
          <w:szCs w:val="24"/>
          <w:u w:color="000000"/>
          <w:rtl w:val="0"/>
          <w14:textFill>
            <w14:solidFill>
              <w14:srgbClr w14:val="000000"/>
            </w14:solidFill>
          </w14:textFill>
        </w:rPr>
        <w:t xml:space="preserve"> </w:t>
      </w:r>
    </w:p>
    <w:p>
      <w:pPr>
        <w:pStyle w:val="Body"/>
        <w:spacing w:after="0" w:line="240" w:lineRule="auto"/>
        <w:ind w:firstLine="720"/>
        <w:jc w:val="both"/>
        <w:rPr>
          <w:rFonts w:ascii="IFAO-Grec Unicode" w:cs="IFAO-Grec Unicode" w:hAnsi="IFAO-Grec Unicode" w:eastAsia="IFAO-Grec Unicode"/>
          <w:sz w:val="24"/>
          <w:szCs w:val="24"/>
        </w:rPr>
      </w:pPr>
      <w:r>
        <w:rPr>
          <w:rFonts w:ascii="IFAO-Grec Unicode" w:hAnsi="IFAO-Grec Unicode"/>
          <w:outline w:val="0"/>
          <w:color w:val="000000"/>
          <w:sz w:val="24"/>
          <w:szCs w:val="24"/>
          <w:u w:color="000000"/>
          <w:rtl w:val="0"/>
          <w:lang w:val="en-US"/>
          <w14:textFill>
            <w14:solidFill>
              <w14:srgbClr w14:val="000000"/>
            </w14:solidFill>
          </w14:textFill>
        </w:rPr>
        <w:t xml:space="preserve">The document is framed as a letter to a </w:t>
      </w:r>
      <w:r>
        <w:rPr>
          <w:rFonts w:ascii="IFAO-Grec Unicode" w:hAnsi="IFAO-Grec Unicode"/>
          <w:outline w:val="0"/>
          <w:color w:val="000000"/>
          <w:sz w:val="24"/>
          <w:szCs w:val="24"/>
          <w:u w:color="000000"/>
          <w:rtl w:val="0"/>
          <w14:textFill>
            <w14:solidFill>
              <w14:srgbClr w14:val="000000"/>
            </w14:solidFill>
          </w14:textFill>
        </w:rPr>
        <w:t>beneficiarius</w:t>
      </w:r>
      <w:r>
        <w:rPr>
          <w:rFonts w:ascii="IFAO-Grec Unicode" w:hAnsi="IFAO-Grec Unicode"/>
          <w:outline w:val="0"/>
          <w:color w:val="000000"/>
          <w:sz w:val="24"/>
          <w:szCs w:val="24"/>
          <w:u w:color="000000"/>
          <w:rtl w:val="0"/>
          <w:lang w:val="en-US"/>
          <w14:textFill>
            <w14:solidFill>
              <w14:srgbClr w14:val="000000"/>
            </w14:solidFill>
          </w14:textFill>
        </w:rPr>
        <w:t xml:space="preserve"> and mentions the receipt of the writer</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14:textFill>
            <w14:solidFill>
              <w14:srgbClr w14:val="000000"/>
            </w14:solidFill>
          </w14:textFill>
        </w:rPr>
        <w:t xml:space="preserve">s </w:t>
      </w:r>
      <w:r>
        <w:rPr>
          <w:rFonts w:ascii="IFAO-Grec Unicode" w:hAnsi="IFAO-Grec Unicode"/>
          <w:outline w:val="0"/>
          <w:color w:val="000000"/>
          <w:sz w:val="24"/>
          <w:szCs w:val="24"/>
          <w:u w:color="000000"/>
          <w:rtl w:val="0"/>
          <w:lang w:val="it-IT"/>
          <w14:textFill>
            <w14:solidFill>
              <w14:srgbClr w14:val="000000"/>
            </w14:solidFill>
          </w14:textFill>
        </w:rPr>
        <w:t xml:space="preserve">stipendium </w:t>
      </w:r>
      <w:r>
        <w:rPr>
          <w:rFonts w:ascii="IFAO-Grec Unicode" w:hAnsi="IFAO-Grec Unicode"/>
          <w:outline w:val="0"/>
          <w:color w:val="000000"/>
          <w:sz w:val="24"/>
          <w:szCs w:val="24"/>
          <w:u w:color="000000"/>
          <w:rtl w:val="0"/>
          <w:lang w:val="en-US"/>
          <w14:textFill>
            <w14:solidFill>
              <w14:srgbClr w14:val="000000"/>
            </w14:solidFill>
          </w14:textFill>
        </w:rPr>
        <w:t xml:space="preserve">and </w:t>
      </w:r>
      <w:r>
        <w:rPr>
          <w:rFonts w:ascii="IFAO-Grec Unicode" w:hAnsi="IFAO-Grec Unicode"/>
          <w:outline w:val="0"/>
          <w:color w:val="000000"/>
          <w:sz w:val="24"/>
          <w:szCs w:val="24"/>
          <w:u w:color="000000"/>
          <w:rtl w:val="0"/>
          <w:lang w:val="it-IT"/>
          <w14:textFill>
            <w14:solidFill>
              <w14:srgbClr w14:val="000000"/>
            </w14:solidFill>
          </w14:textFill>
        </w:rPr>
        <w:t xml:space="preserve">donativum </w:t>
      </w:r>
      <w:r>
        <w:rPr>
          <w:rFonts w:ascii="IFAO-Grec Unicode" w:hAnsi="IFAO-Grec Unicode"/>
          <w:outline w:val="0"/>
          <w:color w:val="000000"/>
          <w:sz w:val="24"/>
          <w:szCs w:val="24"/>
          <w:u w:color="000000"/>
          <w:rtl w:val="0"/>
          <w:lang w:val="en-US"/>
          <w14:textFill>
            <w14:solidFill>
              <w14:srgbClr w14:val="000000"/>
            </w14:solidFill>
          </w14:textFill>
        </w:rPr>
        <w:t xml:space="preserve">through a </w:t>
      </w:r>
      <w:r>
        <w:rPr>
          <w:rFonts w:ascii="IFAO-Grec Unicode" w:hAnsi="IFAO-Grec Unicode"/>
          <w:outline w:val="0"/>
          <w:color w:val="000000"/>
          <w:sz w:val="24"/>
          <w:szCs w:val="24"/>
          <w:u w:color="000000"/>
          <w:rtl w:val="0"/>
          <w:lang w:val="it-IT"/>
          <w14:textFill>
            <w14:solidFill>
              <w14:srgbClr w14:val="000000"/>
            </w14:solidFill>
          </w14:textFill>
        </w:rPr>
        <w:t xml:space="preserve">curator </w:t>
      </w:r>
      <w:r>
        <w:rPr>
          <w:rFonts w:ascii="IFAO-Grec Unicode" w:hAnsi="IFAO-Grec Unicode"/>
          <w:outline w:val="0"/>
          <w:color w:val="000000"/>
          <w:sz w:val="24"/>
          <w:szCs w:val="24"/>
          <w:u w:color="000000"/>
          <w:rtl w:val="0"/>
          <w:lang w:val="en-US"/>
          <w14:textFill>
            <w14:solidFill>
              <w14:srgbClr w14:val="000000"/>
            </w14:solidFill>
          </w14:textFill>
        </w:rPr>
        <w:t>(ll. 3-4) and a loan (l. 5). The reference to military pay is tantalizing, as little is known of its administration and the source of funds (see most recently Claytor, P.J</w:t>
      </w:r>
      <w:r>
        <w:rPr>
          <w:rFonts w:ascii="IFAO-Grec Unicode" w:hAnsi="IFAO-Grec Unicode" w:hint="default"/>
          <w:outline w:val="0"/>
          <w:color w:val="000000"/>
          <w:sz w:val="24"/>
          <w:szCs w:val="24"/>
          <w:u w:color="000000"/>
          <w:rtl w:val="0"/>
          <w:lang w:val="en-US"/>
          <w14:textFill>
            <w14:solidFill>
              <w14:srgbClr w14:val="000000"/>
            </w14:solidFill>
          </w14:textFill>
        </w:rPr>
        <w:t>ö</w:t>
      </w:r>
      <w:r>
        <w:rPr>
          <w:rFonts w:ascii="IFAO-Grec Unicode" w:hAnsi="IFAO-Grec Unicode"/>
          <w:outline w:val="0"/>
          <w:color w:val="000000"/>
          <w:sz w:val="24"/>
          <w:szCs w:val="24"/>
          <w:u w:color="000000"/>
          <w:rtl w:val="0"/>
          <w:lang w:val="en-US"/>
          <w14:textFill>
            <w14:solidFill>
              <w14:srgbClr w14:val="000000"/>
            </w14:solidFill>
          </w14:textFill>
        </w:rPr>
        <w:t>rdens 13, introduction);</w:t>
      </w: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erence w:id="4"/>
      </w:r>
      <w:r>
        <w:rPr>
          <w:rFonts w:ascii="IFAO-Grec Unicode" w:hAnsi="IFAO-Grec Unicode"/>
          <w:outline w:val="0"/>
          <w:color w:val="000000"/>
          <w:sz w:val="24"/>
          <w:szCs w:val="24"/>
          <w:u w:color="000000"/>
          <w:rtl w:val="0"/>
          <w:lang w:val="en-US"/>
          <w14:textFill>
            <w14:solidFill>
              <w14:srgbClr w14:val="000000"/>
            </w14:solidFill>
          </w14:textFill>
        </w:rPr>
        <w:t xml:space="preserve"> the present document highlights the role played by </w:t>
      </w:r>
      <w:r>
        <w:rPr>
          <w:rFonts w:ascii="IFAO-Grec Unicode" w:hAnsi="IFAO-Grec Unicode"/>
          <w:outline w:val="0"/>
          <w:color w:val="000000"/>
          <w:sz w:val="24"/>
          <w:szCs w:val="24"/>
          <w:u w:color="000000"/>
          <w:rtl w:val="0"/>
          <w:lang w:val="it-IT"/>
          <w14:textFill>
            <w14:solidFill>
              <w14:srgbClr w14:val="000000"/>
            </w14:solidFill>
          </w14:textFill>
        </w:rPr>
        <w:t xml:space="preserve">curatores </w:t>
      </w:r>
      <w:r>
        <w:rPr>
          <w:rFonts w:ascii="IFAO-Grec Unicode" w:hAnsi="IFAO-Grec Unicode"/>
          <w:outline w:val="0"/>
          <w:color w:val="000000"/>
          <w:sz w:val="24"/>
          <w:szCs w:val="24"/>
          <w:u w:color="000000"/>
          <w:rtl w:val="0"/>
          <w:lang w:val="en-US"/>
          <w14:textFill>
            <w14:solidFill>
              <w14:srgbClr w14:val="000000"/>
            </w14:solidFill>
          </w14:textFill>
        </w:rPr>
        <w:t xml:space="preserve">in distributing funds to soldiers (cf. Mitthof, </w:t>
      </w:r>
      <w:r>
        <w:rPr>
          <w:rStyle w:val="Hyperlink.1"/>
        </w:rPr>
        <w:fldChar w:fldCharType="begin" w:fldLock="0"/>
      </w:r>
      <w:r>
        <w:rPr>
          <w:rStyle w:val="Hyperlink.1"/>
        </w:rPr>
        <w:instrText xml:space="preserve"> HYPERLINK "https://papyri.info/ddbdp/p.bingen%3B%3B106"</w:instrText>
      </w:r>
      <w:r>
        <w:rPr>
          <w:rStyle w:val="Hyperlink.1"/>
        </w:rPr>
        <w:fldChar w:fldCharType="separate" w:fldLock="0"/>
      </w:r>
      <w:r>
        <w:rPr>
          <w:rStyle w:val="Hyperlink.1"/>
          <w:rtl w:val="0"/>
          <w:lang w:val="nl-NL"/>
        </w:rPr>
        <w:t>P.Bingen 106</w:t>
      </w:r>
      <w:r>
        <w:rPr/>
        <w:fldChar w:fldCharType="end" w:fldLock="0"/>
      </w:r>
      <w:r>
        <w:rPr>
          <w:rFonts w:ascii="IFAO-Grec Unicode" w:hAnsi="IFAO-Grec Unicode"/>
          <w:outline w:val="0"/>
          <w:color w:val="000000"/>
          <w:sz w:val="24"/>
          <w:szCs w:val="24"/>
          <w:u w:color="000000"/>
          <w:rtl w:val="0"/>
          <w14:textFill>
            <w14:solidFill>
              <w14:srgbClr w14:val="000000"/>
            </w14:solidFill>
          </w14:textFill>
        </w:rPr>
        <w:t>-</w:t>
      </w:r>
      <w:r>
        <w:rPr>
          <w:rStyle w:val="Hyperlink.1"/>
        </w:rPr>
        <w:fldChar w:fldCharType="begin" w:fldLock="0"/>
      </w:r>
      <w:r>
        <w:rPr>
          <w:rStyle w:val="Hyperlink.1"/>
        </w:rPr>
        <w:instrText xml:space="preserve"> HYPERLINK "https://papyri.info/ddbdp/p.bingen%3B%3B107"</w:instrText>
      </w:r>
      <w:r>
        <w:rPr>
          <w:rStyle w:val="Hyperlink.1"/>
        </w:rPr>
        <w:fldChar w:fldCharType="separate" w:fldLock="0"/>
      </w:r>
      <w:r>
        <w:rPr>
          <w:rStyle w:val="Hyperlink.1"/>
          <w:rtl w:val="0"/>
        </w:rPr>
        <w:t>107</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introduction, and </w:t>
      </w:r>
      <w:r>
        <w:rPr>
          <w:rStyle w:val="Hyperlink.1"/>
        </w:rPr>
        <w:fldChar w:fldCharType="begin" w:fldLock="0"/>
      </w:r>
      <w:r>
        <w:rPr>
          <w:rStyle w:val="Hyperlink.1"/>
        </w:rPr>
        <w:instrText xml:space="preserve"> HYPERLINK "https://papyri.info/ddbdp/p.bingen%3B%3B106"</w:instrText>
      </w:r>
      <w:r>
        <w:rPr>
          <w:rStyle w:val="Hyperlink.1"/>
        </w:rPr>
        <w:fldChar w:fldCharType="separate" w:fldLock="0"/>
      </w:r>
      <w:r>
        <w:rPr>
          <w:rStyle w:val="Hyperlink.1"/>
          <w:rtl w:val="0"/>
        </w:rPr>
        <w:t>106</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.1-2 n.). Given the lacuna at the left and lack of parallels, the connection between the soldier</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lang w:val="en-US"/>
          <w14:textFill>
            <w14:solidFill>
              <w14:srgbClr w14:val="000000"/>
            </w14:solidFill>
          </w14:textFill>
        </w:rPr>
        <w:t xml:space="preserve">s pay and the loan is unclear, but they ought to be related to one another, as it is difficult to imagine a lacuna large enough to encompass an amount of money in line 4. One possibility is that the soldier took a loan from the </w:t>
      </w:r>
      <w:r>
        <w:rPr>
          <w:rFonts w:ascii="IFAO-Grec Unicode" w:hAnsi="IFAO-Grec Unicode"/>
          <w:outline w:val="0"/>
          <w:color w:val="000000"/>
          <w:sz w:val="24"/>
          <w:szCs w:val="24"/>
          <w:u w:color="000000"/>
          <w:rtl w:val="0"/>
          <w14:textFill>
            <w14:solidFill>
              <w14:srgbClr w14:val="000000"/>
            </w14:solidFill>
          </w14:textFill>
        </w:rPr>
        <w:t xml:space="preserve">beneficiarius </w:t>
      </w:r>
      <w:r>
        <w:rPr>
          <w:rFonts w:ascii="IFAO-Grec Unicode" w:hAnsi="IFAO-Grec Unicode"/>
          <w:outline w:val="0"/>
          <w:color w:val="000000"/>
          <w:sz w:val="24"/>
          <w:szCs w:val="24"/>
          <w:u w:color="000000"/>
          <w:rtl w:val="0"/>
          <w:lang w:val="en-US"/>
          <w14:textFill>
            <w14:solidFill>
              <w14:srgbClr w14:val="000000"/>
            </w14:solidFill>
          </w14:textFill>
        </w:rPr>
        <w:t>to cover expenses before pay day.</w:t>
      </w:r>
    </w:p>
    <w:p>
      <w:pPr>
        <w:pStyle w:val="Body"/>
        <w:spacing w:after="0" w:line="240" w:lineRule="auto"/>
        <w:ind w:firstLine="720"/>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#text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&lt;S=.grc</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zh-TW" w:eastAsia="zh-TW"/>
        </w:rPr>
        <w:t>1. [.?]</w:t>
      </w:r>
      <w:r>
        <w:rPr>
          <w:rFonts w:ascii="IFAO-Grec Unicode" w:hAnsi="IFAO-Grec Unicode" w:hint="default"/>
          <w:sz w:val="24"/>
          <w:szCs w:val="24"/>
          <w:rtl w:val="0"/>
          <w:lang w:val="en-US"/>
        </w:rPr>
        <w:t>ς̣ Γ̣ε̣</w:t>
      </w:r>
      <w:r>
        <w:rPr>
          <w:rFonts w:ascii="IFAO-Grec Unicode" w:hAnsi="IFAO-Grec Unicode"/>
          <w:sz w:val="24"/>
          <w:szCs w:val="24"/>
          <w:rtl w:val="0"/>
          <w:lang w:val="pt-PT"/>
        </w:rPr>
        <w:t xml:space="preserve">[ca.5] </w:t>
      </w:r>
      <w:r>
        <w:rPr>
          <w:rFonts w:ascii="IFAO-Grec Unicode" w:hAnsi="IFAO-Grec Unicode" w:hint="default"/>
          <w:sz w:val="24"/>
          <w:szCs w:val="24"/>
          <w:rtl w:val="0"/>
          <w:lang w:val="en-US"/>
        </w:rPr>
        <w:t>β</w:t>
      </w:r>
      <w:r>
        <w:rPr>
          <w:rFonts w:ascii="IFAO-Grec Unicode" w:hAnsi="IFAO-Grec Unicode"/>
          <w:sz w:val="24"/>
          <w:szCs w:val="24"/>
          <w:rtl w:val="0"/>
          <w:lang w:val="pt-PT"/>
        </w:rPr>
        <w:t>[</w:t>
      </w:r>
      <w:r>
        <w:rPr>
          <w:rFonts w:ascii="IFAO-Grec Unicode" w:hAnsi="IFAO-Grec Unicode" w:hint="default"/>
          <w:sz w:val="24"/>
          <w:szCs w:val="24"/>
          <w:rtl w:val="0"/>
          <w:lang w:val="en-US"/>
        </w:rPr>
        <w:t>εν</w:t>
      </w:r>
      <w:r>
        <w:rPr>
          <w:rFonts w:ascii="IFAO-Grec Unicode" w:hAnsi="IFAO-Grec Unicode"/>
          <w:sz w:val="24"/>
          <w:szCs w:val="24"/>
          <w:rtl w:val="0"/>
          <w:lang w:val="pt-PT"/>
        </w:rPr>
        <w:t>]</w:t>
      </w:r>
      <w:r>
        <w:rPr>
          <w:rFonts w:ascii="IFAO-Grec Unicode" w:hAnsi="IFAO-Grec Unicode" w:hint="default"/>
          <w:sz w:val="24"/>
          <w:szCs w:val="24"/>
          <w:rtl w:val="0"/>
          <w:lang w:val="en-US"/>
        </w:rPr>
        <w:t>εφικιαρίῳ πλεῖστα̣</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2. </w:t>
      </w:r>
      <w:r>
        <w:rPr>
          <w:rFonts w:ascii="IFAO-Grec Unicode" w:hAnsi="IFAO-Grec Unicode" w:hint="default"/>
          <w:sz w:val="24"/>
          <w:szCs w:val="24"/>
          <w:rtl w:val="0"/>
          <w:lang w:val="en-US"/>
        </w:rPr>
        <w:t>χαίρειν</w:t>
      </w:r>
      <w:r>
        <w:rPr>
          <w:rFonts w:ascii="IFAO-Grec Unicode" w:hAnsi="IFAO-Grec Unicode"/>
          <w:sz w:val="24"/>
          <w:szCs w:val="24"/>
          <w:rtl w:val="0"/>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3. [.?] </w:t>
      </w:r>
      <w:r>
        <w:rPr>
          <w:rFonts w:ascii="IFAO-Grec Unicode" w:hAnsi="IFAO-Grec Unicode" w:hint="default"/>
          <w:sz w:val="24"/>
          <w:szCs w:val="24"/>
          <w:rtl w:val="0"/>
          <w:lang w:val="en-US"/>
        </w:rPr>
        <w:t>π̣αρὰ Ἑρμίνου κουράτορος ἐκ̣ τοῦ</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zh-TW" w:eastAsia="zh-TW"/>
        </w:rPr>
        <w:t xml:space="preserve">4. [.?] </w:t>
      </w:r>
      <w:r>
        <w:rPr>
          <w:rFonts w:ascii="IFAO-Grec Unicode" w:hAnsi="IFAO-Grec Unicode" w:hint="default"/>
          <w:sz w:val="24"/>
          <w:szCs w:val="24"/>
          <w:rtl w:val="0"/>
          <w:lang w:val="en-US"/>
        </w:rPr>
        <w:t xml:space="preserve">ὀ̣ψωνίου καὶ τοῦ </w:t>
      </w:r>
      <w:r>
        <w:rPr>
          <w:rFonts w:ascii="IFAO-Grec Unicode" w:hAnsi="IFAO-Grec Unicode"/>
          <w:sz w:val="24"/>
          <w:szCs w:val="24"/>
          <w:rtl w:val="0"/>
        </w:rPr>
        <w:t>&lt;:</w:t>
      </w:r>
      <w:r>
        <w:rPr>
          <w:rFonts w:ascii="IFAO-Grec Unicode" w:hAnsi="IFAO-Grec Unicode" w:hint="default"/>
          <w:sz w:val="24"/>
          <w:szCs w:val="24"/>
          <w:rtl w:val="0"/>
          <w:lang w:val="en-US"/>
        </w:rPr>
        <w:t>δωνατίβου</w:t>
      </w:r>
      <w:r>
        <w:rPr>
          <w:rFonts w:ascii="IFAO-Grec Unicode" w:hAnsi="IFAO-Grec Unicode"/>
          <w:sz w:val="24"/>
          <w:szCs w:val="24"/>
          <w:rtl w:val="0"/>
        </w:rPr>
        <w:t>|reg|</w:t>
      </w:r>
      <w:r>
        <w:rPr>
          <w:rFonts w:ascii="IFAO-Grec Unicode" w:hAnsi="IFAO-Grec Unicode" w:hint="default"/>
          <w:sz w:val="24"/>
          <w:szCs w:val="24"/>
          <w:rtl w:val="0"/>
          <w:lang w:val="en-US"/>
        </w:rPr>
        <w:t>δωνατιβίου</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μ̣ο̣υ̣</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zh-TW" w:eastAsia="zh-TW"/>
        </w:rPr>
        <w:t>5. [.?]</w:t>
      </w:r>
      <w:r>
        <w:rPr>
          <w:rFonts w:ascii="IFAO-Grec Unicode" w:hAnsi="IFAO-Grec Unicode" w:hint="default"/>
          <w:sz w:val="24"/>
          <w:szCs w:val="24"/>
          <w:rtl w:val="0"/>
          <w:lang w:val="en-US"/>
        </w:rPr>
        <w:t>ε̣ί̣ληφα π̣αρὰ σοῦ εἰς χρῆσιν ε</w:t>
      </w:r>
      <w:r>
        <w:rPr>
          <w:rFonts w:ascii="IFAO-Grec Unicode" w:hAnsi="IFAO-Grec Unicode"/>
          <w:sz w:val="24"/>
          <w:szCs w:val="24"/>
          <w:rtl w:val="0"/>
          <w:lang w:val="pt-PT"/>
        </w:rPr>
        <w:t>.1[.2-3]</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6. [.?].2[.2] </w:t>
      </w:r>
      <w:r>
        <w:rPr>
          <w:rFonts w:ascii="IFAO-Grec Unicode" w:hAnsi="IFAO-Grec Unicode" w:hint="default"/>
          <w:sz w:val="24"/>
          <w:szCs w:val="24"/>
          <w:rtl w:val="0"/>
          <w:lang w:val="en-US"/>
        </w:rPr>
        <w:t>ἀργυρίου δραχμὰς τ̣</w:t>
      </w:r>
      <w:r>
        <w:rPr>
          <w:rFonts w:ascii="IFAO-Grec Unicode" w:hAnsi="IFAO-Grec Unicode"/>
          <w:sz w:val="24"/>
          <w:szCs w:val="24"/>
          <w:rtl w:val="0"/>
          <w:lang w:val="pt-PT"/>
        </w:rPr>
        <w:t>[.2-3]</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de-DE"/>
        </w:rPr>
        <w:t xml:space="preserve">6. lost.?lin       </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=&gt;</w:t>
      </w: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#translation</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&lt;T=.en&lt;=</w:t>
      </w:r>
    </w:p>
    <w:p>
      <w:pPr>
        <w:pStyle w:val="Body"/>
        <w:spacing w:after="0" w:line="240" w:lineRule="auto"/>
        <w:jc w:val="both"/>
        <w:rPr>
          <w:rFonts w:ascii="IFAO-Grec Unicode" w:cs="IFAO-Grec Unicode" w:hAnsi="IFAO-Grec Unicode" w:eastAsia="IFAO-Grec Unicode"/>
          <w:sz w:val="24"/>
          <w:szCs w:val="24"/>
          <w:lang w:val="en-US"/>
        </w:rPr>
      </w:pPr>
      <w:r>
        <w:rPr>
          <w:rFonts w:ascii="IFAO-Grec Unicode" w:hAnsi="IFAO-Grec Unicode" w:hint="default"/>
          <w:sz w:val="24"/>
          <w:szCs w:val="24"/>
          <w:rtl w:val="0"/>
          <w:lang w:val="en-US"/>
        </w:rPr>
        <w:t>“</w:t>
      </w:r>
      <w:r>
        <w:rPr>
          <w:rFonts w:ascii="IFAO-Grec Unicode" w:hAnsi="IFAO-Grec Unicode"/>
          <w:sz w:val="24"/>
          <w:szCs w:val="24"/>
          <w:rtl w:val="0"/>
          <w:lang w:val="en-US"/>
        </w:rPr>
        <w:t>NN to Ge</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beneficiarius</w:t>
      </w:r>
      <w:r>
        <w:rPr>
          <w:rFonts w:ascii="IFAO-Grec Unicode" w:hAnsi="IFAO-Grec Unicode"/>
          <w:sz w:val="24"/>
          <w:szCs w:val="24"/>
          <w:rtl w:val="0"/>
          <w:lang w:val="en-US"/>
        </w:rPr>
        <w:t xml:space="preserve">, many greetings. (I have received) from Herminos, </w:t>
      </w:r>
      <w:r>
        <w:rPr>
          <w:rFonts w:ascii="IFAO-Grec Unicode" w:hAnsi="IFAO-Grec Unicode"/>
          <w:sz w:val="24"/>
          <w:szCs w:val="24"/>
          <w:rtl w:val="0"/>
          <w:lang w:val="it-IT"/>
        </w:rPr>
        <w:t>curator</w:t>
      </w:r>
      <w:r>
        <w:rPr>
          <w:rFonts w:ascii="IFAO-Grec Unicode" w:hAnsi="IFAO-Grec Unicode"/>
          <w:sz w:val="24"/>
          <w:szCs w:val="24"/>
          <w:rtl w:val="0"/>
          <w:lang w:val="en-US"/>
        </w:rPr>
        <w:t xml:space="preserve"> from the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for my </w:t>
      </w:r>
      <w:r>
        <w:rPr>
          <w:rFonts w:ascii="IFAO-Grec Unicode" w:hAnsi="IFAO-Grec Unicode"/>
          <w:sz w:val="24"/>
          <w:szCs w:val="24"/>
          <w:rtl w:val="0"/>
          <w:lang w:val="it-IT"/>
        </w:rPr>
        <w:t>stipendium</w:t>
      </w:r>
      <w:r>
        <w:rPr>
          <w:rFonts w:ascii="IFAO-Grec Unicode" w:hAnsi="IFAO-Grec Unicode"/>
          <w:sz w:val="24"/>
          <w:szCs w:val="24"/>
          <w:rtl w:val="0"/>
          <w:lang w:val="en-US"/>
        </w:rPr>
        <w:t xml:space="preserve"> and </w:t>
      </w:r>
      <w:r>
        <w:rPr>
          <w:rFonts w:ascii="IFAO-Grec Unicode" w:hAnsi="IFAO-Grec Unicode"/>
          <w:sz w:val="24"/>
          <w:szCs w:val="24"/>
          <w:rtl w:val="0"/>
          <w:lang w:val="it-IT"/>
        </w:rPr>
        <w:t xml:space="preserve">donativum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I have received from you for an interest-bearing (?) loan</w:t>
      </w:r>
      <w:r>
        <w:rPr>
          <w:rFonts w:ascii="IFAO-Grec Unicode" w:hAnsi="IFAO-Grec Unicode" w:hint="default"/>
          <w:sz w:val="24"/>
          <w:szCs w:val="24"/>
          <w:rtl w:val="0"/>
          <w:lang w:val="en-US"/>
        </w:rPr>
        <w:t> </w:t>
      </w:r>
      <w:r>
        <w:rPr>
          <w:rFonts w:ascii="IFAO-Grec Unicode" w:hAnsi="IFAO-Grec Unicode"/>
          <w:sz w:val="24"/>
          <w:szCs w:val="24"/>
          <w:rtl w:val="0"/>
          <w:lang w:val="en-US"/>
        </w:rPr>
        <w:t xml:space="preserve">of a principal (?) of x silver drachmas </w:t>
      </w:r>
      <w:r>
        <w:rPr>
          <w:rFonts w:ascii="IFAO-Grec Unicode" w:hAnsi="IFAO-Grec Unicode" w:hint="default"/>
          <w:sz w:val="24"/>
          <w:szCs w:val="24"/>
          <w:rtl w:val="0"/>
          <w:lang w:val="en-US"/>
        </w:rPr>
        <w:t>…”</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=&gt;=T&gt;</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#commentary</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 The horizontal stroke just after the break likely comes from the end of sigma, that is, the end of the </w:t>
      </w:r>
      <w:r>
        <w:rPr>
          <w:rFonts w:ascii="IFAO-Grec Unicode" w:hAnsi="IFAO-Grec Unicode"/>
          <w:outline w:val="0"/>
          <w:color w:val="000000"/>
          <w:sz w:val="24"/>
          <w:szCs w:val="24"/>
          <w:u w:color="000000"/>
          <w:rtl w:val="0"/>
          <w:lang w:val="de-DE"/>
          <w14:textFill>
            <w14:solidFill>
              <w14:srgbClr w14:val="000000"/>
            </w14:solidFill>
          </w14:textFill>
        </w:rPr>
        <w:t>sender</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14:textFill>
            <w14:solidFill>
              <w14:srgbClr w14:val="000000"/>
            </w14:solidFill>
          </w14:textFill>
        </w:rPr>
        <w:t>s</w:t>
      </w:r>
      <w:r>
        <w:rPr>
          <w:rFonts w:ascii="IFAO-Grec Unicode" w:hAnsi="IFAO-Grec Unicode"/>
          <w:sz w:val="24"/>
          <w:szCs w:val="24"/>
          <w:rtl w:val="0"/>
          <w:lang w:val="en-US"/>
        </w:rPr>
        <w:t xml:space="preserve"> name in the nominative. If the reconstruction considered below in ll. 5-6 n. is correct, there would be space for only 5-6 letters; in this case, both sender and recipient would be identified by a single name. The first letter of the </w:t>
      </w:r>
      <w:r>
        <w:rPr>
          <w:rFonts w:ascii="IFAO-Grec Unicode" w:hAnsi="IFAO-Grec Unicode"/>
          <w:sz w:val="24"/>
          <w:szCs w:val="24"/>
          <w:rtl w:val="0"/>
        </w:rPr>
        <w:t>beneficiarius</w:t>
      </w:r>
      <w:r>
        <w:rPr>
          <w:rFonts w:ascii="IFAO-Grec Unicode" w:hAnsi="IFAO-Grec Unicode" w:hint="default"/>
          <w:sz w:val="24"/>
          <w:szCs w:val="24"/>
          <w:rtl w:val="0"/>
          <w:lang w:val="en-US"/>
        </w:rPr>
        <w:t xml:space="preserve">ʼ </w:t>
      </w:r>
      <w:r>
        <w:rPr>
          <w:rFonts w:ascii="IFAO-Grec Unicode" w:hAnsi="IFAO-Grec Unicode"/>
          <w:sz w:val="24"/>
          <w:szCs w:val="24"/>
          <w:rtl w:val="0"/>
          <w:lang w:val="en-US"/>
        </w:rPr>
        <w:t>name seems to be a gamma</w:t>
      </w:r>
      <w:r>
        <w:rPr>
          <w:rFonts w:ascii="IFAO-Grec Unicode" w:hAnsi="IFAO-Grec Unicode"/>
          <w:sz w:val="24"/>
          <w:szCs w:val="24"/>
          <w:rtl w:val="0"/>
        </w:rPr>
        <w:t xml:space="preserve"> </w:t>
      </w:r>
      <w:r>
        <w:rPr>
          <w:rFonts w:ascii="IFAO-Grec Unicode" w:hAnsi="IFAO-Grec Unicode"/>
          <w:sz w:val="24"/>
          <w:szCs w:val="24"/>
          <w:rtl w:val="0"/>
          <w:lang w:val="en-US"/>
        </w:rPr>
        <w:t xml:space="preserve">but tau cannot be ruled out. The lack of </w:t>
      </w:r>
      <w:r>
        <w:rPr>
          <w:rFonts w:ascii="IFAO-Grec Unicode" w:hAnsi="IFAO-Grec Unicode"/>
          <w:sz w:val="24"/>
          <w:szCs w:val="24"/>
          <w:rtl w:val="0"/>
        </w:rPr>
        <w:t>gentilicium</w:t>
      </w:r>
      <w:r>
        <w:rPr>
          <w:rFonts w:ascii="IFAO-Grec Unicode" w:hAnsi="IFAO-Grec Unicode"/>
          <w:sz w:val="24"/>
          <w:szCs w:val="24"/>
          <w:rtl w:val="0"/>
          <w:lang w:val="en-US"/>
        </w:rPr>
        <w:t xml:space="preserve"> Aurelius is not decisive as to a date before the </w:t>
      </w:r>
      <w:r>
        <w:rPr>
          <w:rFonts w:ascii="IFAO-Grec Unicode" w:hAnsi="IFAO-Grec Unicode"/>
          <w:sz w:val="24"/>
          <w:szCs w:val="24"/>
          <w:rtl w:val="0"/>
          <w:lang w:val="it-IT"/>
        </w:rPr>
        <w:t xml:space="preserve">Constitutio Antoniniana </w:t>
      </w:r>
      <w:r>
        <w:rPr>
          <w:rFonts w:ascii="IFAO-Grec Unicode" w:hAnsi="IFAO-Grec Unicode"/>
          <w:sz w:val="24"/>
          <w:szCs w:val="24"/>
          <w:rtl w:val="0"/>
          <w:lang w:val="en-US"/>
        </w:rPr>
        <w:t xml:space="preserve">of 212. </w:t>
      </w:r>
    </w:p>
    <w:p>
      <w:pPr>
        <w:pStyle w:val="Body"/>
        <w:spacing w:after="0" w:line="240" w:lineRule="auto"/>
        <w:ind w:firstLine="720"/>
        <w:jc w:val="both"/>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r>
        <w:rPr>
          <w:rFonts w:ascii="IFAO-Grec Unicode" w:hAnsi="IFAO-Grec Unicode"/>
          <w:sz w:val="24"/>
          <w:szCs w:val="24"/>
          <w:rtl w:val="0"/>
        </w:rPr>
        <w:t>Beneficiarii</w:t>
      </w:r>
      <w:r>
        <w:rPr>
          <w:rFonts w:ascii="IFAO-Grec Unicode" w:hAnsi="IFAO-Grec Unicode"/>
          <w:sz w:val="24"/>
          <w:szCs w:val="24"/>
          <w:rtl w:val="0"/>
          <w:lang w:val="en-US"/>
        </w:rPr>
        <w:t xml:space="preserve"> were senior soldiers tasked with a variety of administrative duties throughout the provinces: see generally </w:t>
      </w:r>
      <w:r>
        <w:rPr>
          <w:rStyle w:val="Hyperlink.1"/>
        </w:rPr>
        <w:fldChar w:fldCharType="begin" w:fldLock="0"/>
      </w:r>
      <w:r>
        <w:rPr>
          <w:rStyle w:val="Hyperlink.1"/>
        </w:rPr>
        <w:instrText xml:space="preserve"> HYPERLINK "https://papyri.info/biblio/14114"</w:instrText>
      </w:r>
      <w:r>
        <w:rPr>
          <w:rStyle w:val="Hyperlink.1"/>
        </w:rPr>
        <w:fldChar w:fldCharType="separate" w:fldLock="0"/>
      </w:r>
      <w:r>
        <w:rPr>
          <w:rStyle w:val="Hyperlink.1"/>
          <w:rtl w:val="0"/>
        </w:rPr>
        <w:t>Ott 1995</w:t>
      </w:r>
      <w:r>
        <w:rPr/>
        <w:fldChar w:fldCharType="end" w:fldLock="0"/>
      </w:r>
      <w:r>
        <w:rPr>
          <w:rFonts w:ascii="IFAO-Grec Unicode" w:hAnsi="IFAO-Grec Unicode"/>
          <w:sz w:val="24"/>
          <w:szCs w:val="24"/>
          <w:rtl w:val="0"/>
          <w:lang w:val="en-US"/>
        </w:rPr>
        <w:t xml:space="preserve"> and </w:t>
      </w:r>
      <w:r>
        <w:rPr>
          <w:rStyle w:val="Hyperlink.1"/>
        </w:rPr>
        <w:fldChar w:fldCharType="begin" w:fldLock="0"/>
      </w:r>
      <w:r>
        <w:rPr>
          <w:rStyle w:val="Hyperlink.1"/>
        </w:rPr>
        <w:instrText xml:space="preserve"> HYPERLINK "https://papyri.info/biblio/16112"</w:instrText>
      </w:r>
      <w:r>
        <w:rPr>
          <w:rStyle w:val="Hyperlink.1"/>
        </w:rPr>
        <w:fldChar w:fldCharType="separate" w:fldLock="0"/>
      </w:r>
      <w:r>
        <w:rPr>
          <w:rStyle w:val="Hyperlink.1"/>
          <w:rtl w:val="0"/>
        </w:rPr>
        <w:t>Nelis-Cl</w:t>
      </w:r>
      <w:r>
        <w:rPr>
          <w:rStyle w:val="Link"/>
          <w:rFonts w:ascii="IFAO-Grec Unicode" w:hAnsi="IFAO-Grec Unicode" w:hint="default"/>
          <w:sz w:val="24"/>
          <w:szCs w:val="24"/>
          <w:rtl w:val="0"/>
          <w:lang w:val="en-US"/>
        </w:rPr>
        <w:t>é</w:t>
      </w:r>
      <w:r>
        <w:rPr>
          <w:rStyle w:val="Hyperlink.1"/>
          <w:rtl w:val="0"/>
          <w:lang w:val="fr-FR"/>
        </w:rPr>
        <w:t>ment 2000</w:t>
      </w:r>
      <w:r>
        <w:rPr/>
        <w:fldChar w:fldCharType="end" w:fldLock="0"/>
      </w:r>
      <w:r>
        <w:rPr>
          <w:rFonts w:ascii="IFAO-Grec Unicode" w:hAnsi="IFAO-Grec Unicode"/>
          <w:sz w:val="24"/>
          <w:szCs w:val="24"/>
          <w:rtl w:val="0"/>
          <w:lang w:val="en-US"/>
        </w:rPr>
        <w:t xml:space="preserve">. In Egypt, they are often found as the addressees of petitions, but there are no other examples of their being addressed in a receipt of this sort. For a new receipt addressed to the </w:t>
      </w:r>
      <w:r>
        <w:rPr>
          <w:rFonts w:ascii="IFAO-Grec Unicode" w:hAnsi="IFAO-Grec Unicode"/>
          <w:sz w:val="24"/>
          <w:szCs w:val="24"/>
          <w:rtl w:val="0"/>
          <w:lang w:val="es-ES_tradnl"/>
        </w:rPr>
        <w:t xml:space="preserve">strategos </w:t>
      </w:r>
      <w:r>
        <w:rPr>
          <w:rFonts w:ascii="IFAO-Grec Unicode" w:hAnsi="IFAO-Grec Unicode"/>
          <w:sz w:val="24"/>
          <w:szCs w:val="24"/>
          <w:rtl w:val="0"/>
          <w:lang w:val="en-US"/>
        </w:rPr>
        <w:t xml:space="preserve">by a </w:t>
      </w:r>
      <w:r>
        <w:rPr>
          <w:rFonts w:ascii="IFAO-Grec Unicode" w:hAnsi="IFAO-Grec Unicode"/>
          <w:sz w:val="24"/>
          <w:szCs w:val="24"/>
          <w:rtl w:val="0"/>
        </w:rPr>
        <w:t xml:space="preserve">beneficiarius </w:t>
      </w:r>
      <w:r>
        <w:rPr>
          <w:rFonts w:ascii="IFAO-Grec Unicode" w:hAnsi="IFAO-Grec Unicode"/>
          <w:sz w:val="24"/>
          <w:szCs w:val="24"/>
          <w:rtl w:val="0"/>
          <w:lang w:val="en-US"/>
        </w:rPr>
        <w:t>and further discussion of their roles</w:t>
      </w:r>
      <w:r>
        <w:rPr>
          <w:rFonts w:ascii="IFAO-Grec Unicode" w:hAnsi="IFAO-Grec Unicode"/>
          <w:sz w:val="24"/>
          <w:szCs w:val="24"/>
          <w:rtl w:val="0"/>
        </w:rPr>
        <w:t xml:space="preserve"> </w:t>
      </w:r>
      <w:r>
        <w:rPr>
          <w:rFonts w:ascii="IFAO-Grec Unicode" w:hAnsi="IFAO-Grec Unicode"/>
          <w:sz w:val="24"/>
          <w:szCs w:val="24"/>
          <w:rtl w:val="0"/>
          <w:lang w:val="it-IT"/>
        </w:rPr>
        <w:t>in Roman Eg</w:t>
      </w:r>
      <w:r>
        <w:rPr>
          <w:rFonts w:ascii="IFAO-Grec Unicode" w:hAnsi="IFAO-Grec Unicode"/>
          <w:sz w:val="24"/>
          <w:szCs w:val="24"/>
          <w:rtl w:val="0"/>
          <w:lang w:val="de-DE"/>
        </w:rPr>
        <w:t>ypt</w:t>
      </w:r>
      <w:r>
        <w:rPr>
          <w:rFonts w:ascii="IFAO-Grec Unicode" w:hAnsi="IFAO-Grec Unicode"/>
          <w:sz w:val="24"/>
          <w:szCs w:val="24"/>
          <w:rtl w:val="0"/>
          <w:lang w:val="en-US"/>
        </w:rPr>
        <w:t>, see the introduction to P.J</w:t>
      </w:r>
      <w:r>
        <w:rPr>
          <w:rFonts w:ascii="IFAO-Grec Unicode" w:hAnsi="IFAO-Grec Unicode" w:hint="default"/>
          <w:sz w:val="24"/>
          <w:szCs w:val="24"/>
          <w:rtl w:val="0"/>
          <w:lang w:val="en-US"/>
        </w:rPr>
        <w:t>ö</w:t>
      </w:r>
      <w:r>
        <w:rPr>
          <w:rFonts w:ascii="IFAO-Grec Unicode" w:hAnsi="IFAO-Grec Unicode"/>
          <w:sz w:val="24"/>
          <w:szCs w:val="24"/>
          <w:rtl w:val="0"/>
        </w:rPr>
        <w:t>rdens 13.</w:t>
      </w:r>
    </w:p>
    <w:p>
      <w:pPr>
        <w:pStyle w:val="Body"/>
        <w:spacing w:after="0" w:line="240" w:lineRule="auto"/>
        <w:jc w:val="both"/>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p>
    <w:p>
      <w:pPr>
        <w:pStyle w:val="Body"/>
        <w:ind w:firstLine="720"/>
        <w:jc w:val="both"/>
        <w:rPr>
          <w:rFonts w:ascii="IFAO-Grec Unicode" w:cs="IFAO-Grec Unicode" w:hAnsi="IFAO-Grec Unicode" w:eastAsia="IFAO-Grec Unicode"/>
          <w:sz w:val="24"/>
          <w:szCs w:val="24"/>
        </w:rPr>
      </w:pP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3  A small lacuna (cf. l. 6 n.) would render </w:t>
      </w:r>
      <w:r>
        <w:rPr>
          <w:rFonts w:ascii="IFAO-Grec Unicode" w:hAnsi="IFAO-Grec Unicode"/>
          <w:sz w:val="24"/>
          <w:szCs w:val="24"/>
          <w:rtl w:val="0"/>
          <w:lang w:val="pt-PT"/>
        </w:rPr>
        <w:t>[</w:t>
      </w:r>
      <w:r>
        <w:rPr>
          <w:rFonts w:ascii="IFAO-Grec Unicode" w:hAnsi="IFAO-Grec Unicode" w:hint="default"/>
          <w:sz w:val="24"/>
          <w:szCs w:val="24"/>
          <w:rtl w:val="0"/>
          <w:lang w:val="en-US"/>
        </w:rPr>
        <w:t>ἀπέχω</w:t>
      </w:r>
      <w:r>
        <w:rPr>
          <w:rFonts w:ascii="IFAO-Grec Unicode" w:hAnsi="IFAO-Grec Unicode"/>
          <w:sz w:val="24"/>
          <w:szCs w:val="24"/>
          <w:rtl w:val="0"/>
          <w:lang w:val="en-US"/>
        </w:rPr>
        <w:t>] or [</w:t>
      </w:r>
      <w:r>
        <w:rPr>
          <w:rFonts w:ascii="IFAO-Grec Unicode" w:hAnsi="IFAO-Grec Unicode" w:hint="default"/>
          <w:sz w:val="24"/>
          <w:szCs w:val="24"/>
          <w:rtl w:val="0"/>
          <w:lang w:val="en-US"/>
        </w:rPr>
        <w:t>ἀπέσχον</w:t>
      </w:r>
      <w:r>
        <w:rPr>
          <w:rFonts w:ascii="IFAO-Grec Unicode" w:hAnsi="IFAO-Grec Unicode"/>
          <w:sz w:val="24"/>
          <w:szCs w:val="24"/>
          <w:rtl w:val="0"/>
          <w:lang w:val="en-US"/>
        </w:rPr>
        <w:t>] almost certain, but [</w:t>
      </w:r>
      <w:r>
        <w:rPr>
          <w:rFonts w:ascii="IFAO-Grec Unicode" w:hAnsi="IFAO-Grec Unicode" w:hint="default"/>
          <w:sz w:val="24"/>
          <w:szCs w:val="24"/>
          <w:rtl w:val="0"/>
          <w:lang w:val="en-US"/>
        </w:rPr>
        <w:t>ὁμολογῶ εἰληφέναι</w:t>
      </w:r>
      <w:r>
        <w:rPr>
          <w:rFonts w:ascii="IFAO-Grec Unicode" w:hAnsi="IFAO-Grec Unicode"/>
          <w:sz w:val="24"/>
          <w:szCs w:val="24"/>
          <w:rtl w:val="0"/>
          <w:lang w:val="en-US"/>
        </w:rPr>
        <w:t xml:space="preserve">] cannot be ruled out. For the kappa of </w:t>
      </w:r>
      <w:r>
        <w:rPr>
          <w:rFonts w:ascii="IFAO-Grec Unicode" w:hAnsi="IFAO-Grec Unicode" w:hint="default"/>
          <w:sz w:val="24"/>
          <w:szCs w:val="24"/>
          <w:rtl w:val="0"/>
          <w:lang w:val="en-US"/>
        </w:rPr>
        <w:t>ἐκ̣</w:t>
      </w:r>
      <w:r>
        <w:rPr>
          <w:rFonts w:ascii="IFAO-Grec Unicode" w:hAnsi="IFAO-Grec Unicode"/>
          <w:sz w:val="24"/>
          <w:szCs w:val="24"/>
          <w:rtl w:val="0"/>
        </w:rPr>
        <w:t xml:space="preserve">, cf. </w:t>
      </w:r>
      <w:r>
        <w:rPr>
          <w:rFonts w:ascii="IFAO-Grec Unicode" w:hAnsi="IFAO-Grec Unicode" w:hint="default"/>
          <w:sz w:val="24"/>
          <w:szCs w:val="24"/>
          <w:rtl w:val="0"/>
          <w:lang w:val="en-US"/>
        </w:rPr>
        <w:t>β</w:t>
      </w:r>
      <w:r>
        <w:rPr>
          <w:rFonts w:ascii="IFAO-Grec Unicode" w:hAnsi="IFAO-Grec Unicode"/>
          <w:sz w:val="24"/>
          <w:szCs w:val="24"/>
          <w:rtl w:val="0"/>
          <w:lang w:val="pt-PT"/>
        </w:rPr>
        <w:t>[</w:t>
      </w:r>
      <w:r>
        <w:rPr>
          <w:rFonts w:ascii="IFAO-Grec Unicode" w:hAnsi="IFAO-Grec Unicode" w:hint="default"/>
          <w:sz w:val="24"/>
          <w:szCs w:val="24"/>
          <w:rtl w:val="0"/>
          <w:lang w:val="en-US"/>
        </w:rPr>
        <w:t>εν</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εφικιαρίῳ </w:t>
      </w:r>
      <w:r>
        <w:rPr>
          <w:rFonts w:ascii="IFAO-Grec Unicode" w:hAnsi="IFAO-Grec Unicode"/>
          <w:sz w:val="24"/>
          <w:szCs w:val="24"/>
          <w:rtl w:val="0"/>
        </w:rPr>
        <w:t xml:space="preserve">in l. 1. </w:t>
      </w:r>
    </w:p>
    <w:p>
      <w:pPr>
        <w:pStyle w:val="Body"/>
        <w:ind w:firstLine="720"/>
        <w:jc w:val="both"/>
        <w:rPr>
          <w:rFonts w:ascii="IFAO-Grec Unicode" w:cs="IFAO-Grec Unicode" w:hAnsi="IFAO-Grec Unicode" w:eastAsia="IFAO-Grec Unicode"/>
          <w:sz w:val="24"/>
          <w:szCs w:val="24"/>
          <w:shd w:val="clear" w:color="auto" w:fill="ffffff"/>
        </w:rPr>
      </w:pPr>
      <w:r>
        <w:rPr>
          <w:rFonts w:ascii="IFAO-Grec Unicode" w:hAnsi="IFAO-Grec Unicode"/>
          <w:sz w:val="24"/>
          <w:szCs w:val="24"/>
          <w:rtl w:val="0"/>
          <w:lang w:val="en-US"/>
        </w:rPr>
        <w:t xml:space="preserve">A certain Herminos is possibly attested as a </w:t>
      </w:r>
      <w:r>
        <w:rPr>
          <w:rFonts w:ascii="IFAO-Grec Unicode" w:hAnsi="IFAO-Grec Unicode" w:hint="default"/>
          <w:sz w:val="24"/>
          <w:szCs w:val="24"/>
          <w:rtl w:val="0"/>
          <w:lang w:val="en-US"/>
        </w:rPr>
        <w:t xml:space="preserve">κουράτωρ </w:t>
      </w:r>
      <w:r>
        <w:rPr>
          <w:rFonts w:ascii="IFAO-Grec Unicode" w:hAnsi="IFAO-Grec Unicode"/>
          <w:sz w:val="24"/>
          <w:szCs w:val="24"/>
          <w:rtl w:val="0"/>
          <w:lang w:val="en-US"/>
        </w:rPr>
        <w:t xml:space="preserve">in three ostraka found at </w:t>
      </w:r>
      <w:r>
        <w:rPr>
          <w:rStyle w:val="Hyperlink.1"/>
        </w:rPr>
        <w:fldChar w:fldCharType="begin" w:fldLock="0"/>
      </w:r>
      <w:r>
        <w:rPr>
          <w:rStyle w:val="Hyperlink.1"/>
        </w:rPr>
        <w:instrText xml:space="preserve"> HYPERLINK "http://www.trismegistos.org/place/1949"</w:instrText>
      </w:r>
      <w:r>
        <w:rPr>
          <w:rStyle w:val="Hyperlink.1"/>
        </w:rPr>
        <w:fldChar w:fldCharType="separate" w:fldLock="0"/>
      </w:r>
      <w:r>
        <w:rPr>
          <w:rStyle w:val="Hyperlink.1"/>
          <w:rtl w:val="0"/>
          <w:lang w:val="de-DE"/>
        </w:rPr>
        <w:t>Pselkis</w:t>
      </w:r>
      <w:r>
        <w:rPr/>
        <w:fldChar w:fldCharType="end" w:fldLock="0"/>
      </w:r>
      <w:r>
        <w:rPr>
          <w:rFonts w:ascii="IFAO-Grec Unicode" w:hAnsi="IFAO-Grec Unicode"/>
          <w:sz w:val="24"/>
          <w:szCs w:val="24"/>
          <w:rtl w:val="0"/>
          <w:lang w:val="en-US"/>
        </w:rPr>
        <w:t>, in Nubia, which date more-or-less to the same period as our papyrus (</w:t>
      </w:r>
      <w:r>
        <w:rPr>
          <w:rStyle w:val="Hyperlink.1"/>
        </w:rPr>
        <w:fldChar w:fldCharType="begin" w:fldLock="0"/>
      </w:r>
      <w:r>
        <w:rPr>
          <w:rStyle w:val="Hyperlink.1"/>
        </w:rPr>
        <w:instrText xml:space="preserve"> HYPERLINK "https://papyri.info/ddbdp/rom.mil.rec%3B1%3B78_4"</w:instrText>
      </w:r>
      <w:r>
        <w:rPr>
          <w:rStyle w:val="Hyperlink.1"/>
        </w:rPr>
        <w:fldChar w:fldCharType="separate" w:fldLock="0"/>
      </w:r>
      <w:r>
        <w:rPr>
          <w:rStyle w:val="Hyperlink.1"/>
          <w:rtl w:val="0"/>
        </w:rPr>
        <w:t>Rom.Mil.Rec. 78, no. 4.5-6</w:t>
      </w:r>
      <w:r>
        <w:rPr/>
        <w:fldChar w:fldCharType="end" w:fldLock="0"/>
      </w:r>
      <w:r>
        <w:rPr>
          <w:rFonts w:ascii="IFAO-Grec Unicode" w:hAnsi="IFAO-Grec Unicode"/>
          <w:sz w:val="24"/>
          <w:szCs w:val="24"/>
          <w:rtl w:val="0"/>
        </w:rPr>
        <w:t xml:space="preserve">, </w:t>
      </w:r>
      <w:r>
        <w:rPr>
          <w:rStyle w:val="Hyperlink.1"/>
        </w:rPr>
        <w:fldChar w:fldCharType="begin" w:fldLock="0"/>
      </w:r>
      <w:r>
        <w:rPr>
          <w:rStyle w:val="Hyperlink.1"/>
        </w:rPr>
        <w:instrText xml:space="preserve"> HYPERLINK "https://papyri.info/ddbdp/rom.mil.rec%3B1%3B78_34"</w:instrText>
      </w:r>
      <w:r>
        <w:rPr>
          <w:rStyle w:val="Hyperlink.1"/>
        </w:rPr>
        <w:fldChar w:fldCharType="separate" w:fldLock="0"/>
      </w:r>
      <w:r>
        <w:rPr>
          <w:rStyle w:val="Hyperlink.1"/>
          <w:rtl w:val="0"/>
          <w:lang w:val="it-IT"/>
        </w:rPr>
        <w:t>no. 34.1</w:t>
      </w:r>
      <w:r>
        <w:rPr/>
        <w:fldChar w:fldCharType="end" w:fldLock="0"/>
      </w:r>
      <w:r>
        <w:rPr>
          <w:rFonts w:ascii="IFAO-Grec Unicode" w:hAnsi="IFAO-Grec Unicode"/>
          <w:sz w:val="24"/>
          <w:szCs w:val="24"/>
          <w:rtl w:val="0"/>
          <w:lang w:val="en-US"/>
        </w:rPr>
        <w:t xml:space="preserve">, and </w:t>
      </w:r>
      <w:r>
        <w:rPr>
          <w:rStyle w:val="Hyperlink.1"/>
        </w:rPr>
        <w:fldChar w:fldCharType="begin" w:fldLock="0"/>
      </w:r>
      <w:r>
        <w:rPr>
          <w:rStyle w:val="Hyperlink.1"/>
        </w:rPr>
        <w:instrText xml:space="preserve"> HYPERLINK "https://papyri.info/ddbdp/rom.mil.rec%3B1%3B78_60"</w:instrText>
      </w:r>
      <w:r>
        <w:rPr>
          <w:rStyle w:val="Hyperlink.1"/>
        </w:rPr>
        <w:fldChar w:fldCharType="separate" w:fldLock="0"/>
      </w:r>
      <w:r>
        <w:rPr>
          <w:rStyle w:val="Hyperlink.1"/>
          <w:rtl w:val="0"/>
          <w:lang w:val="it-IT"/>
        </w:rPr>
        <w:t>no. 60.3</w:t>
      </w:r>
      <w:r>
        <w:rPr/>
        <w:fldChar w:fldCharType="end" w:fldLock="0"/>
      </w:r>
      <w:r>
        <w:rPr>
          <w:rFonts w:ascii="IFAO-Grec Unicode" w:hAnsi="IFAO-Grec Unicode"/>
          <w:sz w:val="24"/>
          <w:szCs w:val="24"/>
          <w:rtl w:val="0"/>
          <w:lang w:val="en-US"/>
        </w:rPr>
        <w:t>), although the readings are uncertain and in two instances the name Herminos is connected with Tyrannos.</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en-US"/>
        </w:rPr>
        <w:t xml:space="preserve"> Although detachments of the </w:t>
      </w:r>
      <w:r>
        <w:rPr>
          <w:rFonts w:ascii="IFAO-Grec Unicode" w:hAnsi="IFAO-Grec Unicode"/>
          <w:sz w:val="24"/>
          <w:szCs w:val="24"/>
          <w:rtl w:val="0"/>
          <w:lang w:val="it-IT"/>
        </w:rPr>
        <w:t xml:space="preserve">Legio II Traiana </w:t>
      </w:r>
      <w:r>
        <w:rPr>
          <w:rFonts w:ascii="IFAO-Grec Unicode" w:hAnsi="IFAO-Grec Unicode"/>
          <w:sz w:val="24"/>
          <w:szCs w:val="24"/>
          <w:rtl w:val="0"/>
          <w:lang w:val="en-US"/>
        </w:rPr>
        <w:t>(the possible unit of the soldier acknowledging receipt here: see introduction) are attested at Pselkis,</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en-US"/>
        </w:rPr>
        <w:t xml:space="preserve"> we do not see any solid grounds for connecting our Herminos with the </w:t>
      </w:r>
      <w:r>
        <w:rPr>
          <w:rFonts w:ascii="IFAO-Grec Unicode" w:hAnsi="IFAO-Grec Unicode"/>
          <w:sz w:val="24"/>
          <w:szCs w:val="24"/>
          <w:rtl w:val="0"/>
          <w:lang w:val="it-IT"/>
        </w:rPr>
        <w:t xml:space="preserve">curator </w:t>
      </w:r>
      <w:r>
        <w:rPr>
          <w:rFonts w:ascii="IFAO-Grec Unicode" w:hAnsi="IFAO-Grec Unicode"/>
          <w:sz w:val="24"/>
          <w:szCs w:val="24"/>
          <w:rtl w:val="0"/>
          <w:lang w:val="en-US"/>
        </w:rPr>
        <w:t xml:space="preserve">there. </w:t>
      </w:r>
    </w:p>
    <w:p>
      <w:pPr>
        <w:pStyle w:val="Body"/>
        <w:spacing w:after="0" w:line="240" w:lineRule="auto"/>
        <w:jc w:val="both"/>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3-4 It is unclear to us whether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ἐκ̣ τοῦ </w:t>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should be taken with the title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κουράτορος </w:t>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(e.g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ἐκ̣ τοῦ </w:t>
      </w:r>
      <w:r>
        <w:rPr>
          <w:rFonts w:ascii="IFAO-Grec Unicode" w:hAnsi="IFAO-Grec Unicode"/>
          <w:outline w:val="0"/>
          <w:color w:val="222222"/>
          <w:sz w:val="24"/>
          <w:szCs w:val="24"/>
          <w:u w:color="222222"/>
          <w:shd w:val="clear" w:color="auto" w:fill="ffffff"/>
          <w:rtl w:val="0"/>
          <w14:textFill>
            <w14:solidFill>
              <w14:srgbClr w14:val="222222"/>
            </w14:solidFill>
          </w14:textFill>
        </w:rPr>
        <w:t>|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πραισιδίου</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 xml:space="preserve">], cf. </w:t>
      </w:r>
      <w:r>
        <w:rPr>
          <w:rStyle w:val="Hyperlink.3"/>
        </w:rPr>
        <w:fldChar w:fldCharType="begin" w:fldLock="0"/>
      </w:r>
      <w:r>
        <w:rPr>
          <w:rStyle w:val="Hyperlink.3"/>
        </w:rPr>
        <w:instrText xml:space="preserve"> HYPERLINK "https://papyri.info/ddbdp/o.claud%3B2%3B384"</w:instrText>
      </w:r>
      <w:r>
        <w:rPr>
          <w:rStyle w:val="Hyperlink.3"/>
        </w:rPr>
        <w:fldChar w:fldCharType="separate" w:fldLock="0"/>
      </w:r>
      <w:r>
        <w:rPr>
          <w:rStyle w:val="Hyperlink.3"/>
          <w:rtl w:val="0"/>
          <w:lang w:val="it-IT"/>
        </w:rPr>
        <w:t>O.Claud. 2 384</w:t>
      </w:r>
      <w:r>
        <w:rPr/>
        <w:fldChar w:fldCharType="end" w:fldLock="0"/>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.5; </w:t>
      </w:r>
      <w:r>
        <w:rPr>
          <w:rStyle w:val="Hyperlink.3"/>
        </w:rPr>
        <w:fldChar w:fldCharType="begin" w:fldLock="0"/>
      </w:r>
      <w:r>
        <w:rPr>
          <w:rStyle w:val="Hyperlink.3"/>
        </w:rPr>
        <w:instrText xml:space="preserve"> HYPERLINK "https://papyri.info/ddbdp/o.did%3B%3B430"</w:instrText>
      </w:r>
      <w:r>
        <w:rPr>
          <w:rStyle w:val="Hyperlink.3"/>
        </w:rPr>
        <w:fldChar w:fldCharType="separate" w:fldLock="0"/>
      </w:r>
      <w:r>
        <w:rPr>
          <w:rStyle w:val="Hyperlink.3"/>
          <w:rtl w:val="0"/>
        </w:rPr>
        <w:t>O.Did. 430</w:t>
      </w:r>
      <w:r>
        <w:rPr/>
        <w:fldChar w:fldCharType="end" w:fldLock="0"/>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.4-5 and </w:t>
      </w:r>
      <w:r>
        <w:rPr>
          <w:rStyle w:val="Hyperlink.3"/>
        </w:rPr>
        <w:fldChar w:fldCharType="begin" w:fldLock="0"/>
      </w:r>
      <w:r>
        <w:rPr>
          <w:rStyle w:val="Hyperlink.3"/>
        </w:rPr>
        <w:instrText xml:space="preserve"> HYPERLINK "https://papyri.info/ddbdp/o.did%3B%3B462"</w:instrText>
      </w:r>
      <w:r>
        <w:rPr>
          <w:rStyle w:val="Hyperlink.3"/>
        </w:rPr>
        <w:fldChar w:fldCharType="separate" w:fldLock="0"/>
      </w:r>
      <w:r>
        <w:rPr>
          <w:rStyle w:val="Hyperlink.3"/>
          <w:rtl w:val="0"/>
        </w:rPr>
        <w:t>462</w:t>
      </w:r>
      <w:r>
        <w:rPr/>
        <w:fldChar w:fldCharType="end" w:fldLock="0"/>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.11; </w:t>
      </w:r>
      <w:r>
        <w:rPr>
          <w:rStyle w:val="Hyperlink.3"/>
        </w:rPr>
        <w:fldChar w:fldCharType="begin" w:fldLock="0"/>
      </w:r>
      <w:r>
        <w:rPr>
          <w:rStyle w:val="Hyperlink.3"/>
        </w:rPr>
        <w:instrText xml:space="preserve"> HYPERLINK "https://papyri.info/ddbdp/o.krok%3B1%3B64"</w:instrText>
      </w:r>
      <w:r>
        <w:rPr>
          <w:rStyle w:val="Hyperlink.3"/>
        </w:rPr>
        <w:fldChar w:fldCharType="separate" w:fldLock="0"/>
      </w:r>
      <w:r>
        <w:rPr>
          <w:rStyle w:val="Hyperlink.3"/>
          <w:rtl w:val="0"/>
        </w:rPr>
        <w:t>O.Krok. 1 64</w:t>
      </w:r>
      <w:r>
        <w:rPr/>
        <w:fldChar w:fldCharType="end" w:fldLock="0"/>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.9 and </w:t>
      </w:r>
      <w:r>
        <w:rPr>
          <w:rStyle w:val="Hyperlink.3"/>
        </w:rPr>
        <w:fldChar w:fldCharType="begin" w:fldLock="0"/>
      </w:r>
      <w:r>
        <w:rPr>
          <w:rStyle w:val="Hyperlink.3"/>
        </w:rPr>
        <w:instrText xml:space="preserve"> HYPERLINK "https://papyri.info/ddbdp/o.krok%3B1%3B100"</w:instrText>
      </w:r>
      <w:r>
        <w:rPr>
          <w:rStyle w:val="Hyperlink.3"/>
        </w:rPr>
        <w:fldChar w:fldCharType="separate" w:fldLock="0"/>
      </w:r>
      <w:r>
        <w:rPr>
          <w:rStyle w:val="Hyperlink.3"/>
          <w:rtl w:val="0"/>
        </w:rPr>
        <w:t>100</w:t>
      </w:r>
      <w:r>
        <w:rPr/>
        <w:fldChar w:fldCharType="end" w:fldLock="0"/>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.10; </w:t>
      </w:r>
      <w:r>
        <w:rPr>
          <w:rStyle w:val="Hyperlink.3"/>
        </w:rPr>
        <w:fldChar w:fldCharType="begin" w:fldLock="0"/>
      </w:r>
      <w:r>
        <w:rPr>
          <w:rStyle w:val="Hyperlink.3"/>
        </w:rPr>
        <w:instrText xml:space="preserve"> HYPERLINK "https://papyri.info/biblio/78042"</w:instrText>
      </w:r>
      <w:r>
        <w:rPr>
          <w:rStyle w:val="Hyperlink.3"/>
        </w:rPr>
        <w:fldChar w:fldCharType="separate" w:fldLock="0"/>
      </w:r>
      <w:r>
        <w:rPr>
          <w:rStyle w:val="Hyperlink.3"/>
          <w:rtl w:val="0"/>
          <w:lang w:val="it-IT"/>
        </w:rPr>
        <w:t>Criscuolo 2010</w:t>
      </w:r>
      <w:r>
        <w:rPr/>
        <w:fldChar w:fldCharType="end" w:fldLock="0"/>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ll. 8-9) or with the next line.</w:t>
      </w:r>
    </w:p>
    <w:p>
      <w:pPr>
        <w:pStyle w:val="Body"/>
        <w:spacing w:after="0" w:line="240" w:lineRule="auto"/>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p>
    <w:p>
      <w:pPr>
        <w:pStyle w:val="Body"/>
        <w:spacing w:after="0" w:line="240" w:lineRule="auto"/>
        <w:rPr>
          <w:rFonts w:ascii="IFAO-Grec Unicode" w:cs="IFAO-Grec Unicode" w:hAnsi="IFAO-Grec Unicode" w:eastAsia="IFAO-Grec Unicode"/>
          <w:sz w:val="24"/>
          <w:szCs w:val="24"/>
        </w:rPr>
      </w:pP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4 </w:t>
      </w:r>
      <w:r>
        <w:rPr>
          <w:rFonts w:ascii="IFAO-Grec Unicode" w:hAnsi="IFAO-Grec Unicode" w:hint="default"/>
          <w:sz w:val="24"/>
          <w:szCs w:val="24"/>
          <w:rtl w:val="0"/>
          <w:lang w:val="en-US"/>
        </w:rPr>
        <w:t>ὀ̣ψωνίου καὶ τοῦ δωνατιβίου μ̣ο̣υ̣</w:t>
      </w:r>
      <w:r>
        <w:rPr>
          <w:rFonts w:ascii="IFAO-Grec Unicode" w:hAnsi="IFAO-Grec Unicode"/>
          <w:sz w:val="24"/>
          <w:szCs w:val="24"/>
          <w:rtl w:val="0"/>
          <w:lang w:val="en-US"/>
        </w:rPr>
        <w:t xml:space="preserve">. The ending of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δωνατιβίου</w:t>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 </w:t>
      </w:r>
      <w:r>
        <w:rPr>
          <w:rFonts w:ascii="IFAO-Grec Unicode" w:hAnsi="IFAO-Grec Unicode"/>
          <w:sz w:val="24"/>
          <w:szCs w:val="24"/>
          <w:rtl w:val="0"/>
          <w:lang w:val="en-US"/>
        </w:rPr>
        <w:t>was probably influenced by the previous genitive ending; the spelling with beta is found twice elsewhere:</w:t>
      </w:r>
      <w:r>
        <w:rPr>
          <w:rFonts w:ascii="IFAO-Grec Unicode" w:hAnsi="IFAO-Grec Unicode"/>
          <w:outline w:val="0"/>
          <w:color w:val="111111"/>
          <w:u w:color="111111"/>
          <w:shd w:val="clear" w:color="auto" w:fill="ffffff"/>
          <w:rtl w:val="0"/>
          <w14:textFill>
            <w14:solidFill>
              <w14:srgbClr w14:val="111111"/>
            </w14:solidFill>
          </w14:textFill>
        </w:rPr>
        <w:t xml:space="preserve"> </w:t>
      </w:r>
      <w:r>
        <w:rPr>
          <w:rFonts w:ascii="IFAO-Grec Unicode" w:hAnsi="IFAO-Grec Unicode" w:hint="default"/>
          <w:sz w:val="24"/>
          <w:szCs w:val="24"/>
          <w:shd w:val="clear" w:color="auto" w:fill="ffffff"/>
          <w:rtl w:val="0"/>
          <w:lang w:val="en-US"/>
        </w:rPr>
        <w:t>δων</w:t>
      </w:r>
      <w:r>
        <w:rPr>
          <w:rFonts w:ascii="IFAO-Grec Unicode" w:hAnsi="IFAO-Grec Unicode" w:hint="default"/>
          <w:sz w:val="24"/>
          <w:szCs w:val="24"/>
          <w:shd w:val="clear" w:color="auto" w:fill="ffffff"/>
          <w:rtl w:val="0"/>
        </w:rPr>
        <w:t>ατίβον</w:t>
      </w:r>
      <w:r>
        <w:rPr>
          <w:rFonts w:ascii="IFAO-Grec Unicode" w:hAnsi="IFAO-Grec Unicode"/>
          <w:sz w:val="24"/>
          <w:szCs w:val="24"/>
          <w:rtl w:val="0"/>
          <w:lang w:val="da-DK"/>
        </w:rPr>
        <w:t xml:space="preserve"> at </w:t>
      </w:r>
      <w:r>
        <w:rPr>
          <w:rStyle w:val="Hyperlink.1"/>
        </w:rPr>
        <w:fldChar w:fldCharType="begin" w:fldLock="0"/>
      </w:r>
      <w:r>
        <w:rPr>
          <w:rStyle w:val="Hyperlink.1"/>
        </w:rPr>
        <w:instrText xml:space="preserve"> HYPERLINK "https://papyri.info/ddbdp/o.claud%3B2%3B258"</w:instrText>
      </w:r>
      <w:r>
        <w:rPr>
          <w:rStyle w:val="Hyperlink.1"/>
        </w:rPr>
        <w:fldChar w:fldCharType="separate" w:fldLock="0"/>
      </w:r>
      <w:r>
        <w:rPr>
          <w:rStyle w:val="Hyperlink.1"/>
          <w:rtl w:val="0"/>
          <w:lang w:val="it-IT"/>
        </w:rPr>
        <w:t>O.Claud. 2 258</w:t>
      </w:r>
      <w:r>
        <w:rPr/>
        <w:fldChar w:fldCharType="end" w:fldLock="0"/>
      </w:r>
      <w:r>
        <w:rPr>
          <w:rFonts w:ascii="IFAO-Grec Unicode" w:hAnsi="IFAO-Grec Unicode"/>
          <w:sz w:val="24"/>
          <w:szCs w:val="24"/>
          <w:rtl w:val="0"/>
          <w:lang w:val="en-US"/>
        </w:rPr>
        <w:t xml:space="preserve">.5 (Raima, mid 2nd cent.) and at </w:t>
      </w:r>
      <w:r>
        <w:rPr>
          <w:rStyle w:val="Hyperlink.1"/>
        </w:rPr>
        <w:fldChar w:fldCharType="begin" w:fldLock="0"/>
      </w:r>
      <w:r>
        <w:rPr>
          <w:rStyle w:val="Hyperlink.1"/>
        </w:rPr>
        <w:instrText xml:space="preserve"> HYPERLINK "https://papyri.info/ddbdp/p.vet.aelii%3B%3B10"</w:instrText>
      </w:r>
      <w:r>
        <w:rPr>
          <w:rStyle w:val="Hyperlink.1"/>
        </w:rPr>
        <w:fldChar w:fldCharType="separate" w:fldLock="0"/>
      </w:r>
      <w:r>
        <w:rPr>
          <w:rStyle w:val="Hyperlink.1"/>
          <w:rtl w:val="0"/>
        </w:rPr>
        <w:t>P.Vet.Aelii 10</w:t>
      </w:r>
      <w:r>
        <w:rPr/>
        <w:fldChar w:fldCharType="end" w:fldLock="0"/>
      </w:r>
      <w:r>
        <w:rPr>
          <w:rFonts w:ascii="IFAO-Grec Unicode" w:hAnsi="IFAO-Grec Unicode"/>
          <w:sz w:val="24"/>
          <w:szCs w:val="24"/>
          <w:rtl w:val="0"/>
        </w:rPr>
        <w:t xml:space="preserve">.11 (Ankyron, 222-255): </w:t>
      </w:r>
      <w:r>
        <w:rPr>
          <w:rFonts w:ascii="IFAO-Grec Unicode" w:hAnsi="IFAO-Grec Unicode" w:hint="default"/>
          <w:sz w:val="24"/>
          <w:szCs w:val="24"/>
          <w:rtl w:val="0"/>
          <w:lang w:val="en-US"/>
        </w:rPr>
        <w:t>ἐ</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κ̣ χρησιμότητος </w:t>
      </w:r>
      <w:r>
        <w:rPr>
          <w:rFonts w:ascii="IFAO-Grec Unicode" w:hAnsi="IFAO-Grec Unicode"/>
          <w:sz w:val="24"/>
          <w:szCs w:val="24"/>
          <w:rtl w:val="0"/>
          <w:lang w:val="pt-PT"/>
        </w:rPr>
        <w:t>[ ca. 5 ]</w:t>
      </w:r>
      <w:r>
        <w:rPr>
          <w:rFonts w:ascii="IFAO-Grec Unicode" w:hAnsi="IFAO-Grec Unicode" w:hint="default"/>
          <w:sz w:val="24"/>
          <w:szCs w:val="24"/>
          <w:rtl w:val="0"/>
          <w:lang w:val="en-US"/>
        </w:rPr>
        <w:t>ο̣τε δωνατ</w:t>
      </w:r>
      <w:r>
        <w:rPr>
          <w:rFonts w:ascii="IFAO-Grec Unicode" w:hAnsi="IFAO-Grec Unicode"/>
          <w:sz w:val="24"/>
          <w:szCs w:val="24"/>
          <w:rtl w:val="0"/>
          <w:lang w:val="pt-PT"/>
        </w:rPr>
        <w:t>[</w:t>
      </w:r>
      <w:r>
        <w:rPr>
          <w:rFonts w:ascii="IFAO-Grec Unicode" w:hAnsi="IFAO-Grec Unicode" w:hint="default"/>
          <w:sz w:val="24"/>
          <w:szCs w:val="24"/>
          <w:rtl w:val="0"/>
          <w:lang w:val="en-US"/>
        </w:rPr>
        <w:t>ί</w:t>
      </w:r>
      <w:r>
        <w:rPr>
          <w:rFonts w:ascii="IFAO-Grec Unicode" w:hAnsi="IFAO-Grec Unicode"/>
          <w:sz w:val="24"/>
          <w:szCs w:val="24"/>
          <w:rtl w:val="0"/>
          <w:lang w:val="pt-PT"/>
        </w:rPr>
        <w:t>]</w:t>
      </w:r>
      <w:r>
        <w:rPr>
          <w:rFonts w:ascii="IFAO-Grec Unicode" w:hAnsi="IFAO-Grec Unicode" w:hint="default"/>
          <w:sz w:val="24"/>
          <w:szCs w:val="24"/>
          <w:rtl w:val="0"/>
          <w:lang w:val="en-US"/>
        </w:rPr>
        <w:t>β̣ω</w:t>
      </w:r>
      <w:r>
        <w:rPr>
          <w:rFonts w:ascii="IFAO-Grec Unicode" w:hAnsi="IFAO-Grec Unicode"/>
          <w:sz w:val="24"/>
          <w:szCs w:val="24"/>
          <w:rtl w:val="0"/>
          <w:lang w:val="pt-PT"/>
        </w:rPr>
        <w:t>[</w:t>
      </w:r>
      <w:r>
        <w:rPr>
          <w:rFonts w:ascii="IFAO-Grec Unicode" w:hAnsi="IFAO-Grec Unicode" w:hint="default"/>
          <w:sz w:val="24"/>
          <w:szCs w:val="24"/>
          <w:rtl w:val="0"/>
          <w:lang w:val="en-US"/>
        </w:rPr>
        <w:t>ν κα</w:t>
      </w:r>
      <w:r>
        <w:rPr>
          <w:rFonts w:ascii="IFAO-Grec Unicode" w:hAnsi="IFAO-Grec Unicode"/>
          <w:sz w:val="24"/>
          <w:szCs w:val="24"/>
          <w:rtl w:val="0"/>
          <w:lang w:val="pt-PT"/>
        </w:rPr>
        <w:t>]</w:t>
      </w:r>
      <w:r>
        <w:rPr>
          <w:rFonts w:ascii="IFAO-Grec Unicode" w:hAnsi="IFAO-Grec Unicode" w:hint="default"/>
          <w:sz w:val="24"/>
          <w:szCs w:val="24"/>
          <w:rtl w:val="0"/>
          <w:lang w:val="en-US"/>
        </w:rPr>
        <w:t>ὶ ὀψωνίω̣ν κ̣α̣</w:t>
      </w:r>
      <w:r>
        <w:rPr>
          <w:rFonts w:ascii="IFAO-Grec Unicode" w:hAnsi="IFAO-Grec Unicode"/>
          <w:sz w:val="24"/>
          <w:szCs w:val="24"/>
          <w:rtl w:val="0"/>
          <w:lang w:val="pt-PT"/>
        </w:rPr>
        <w:t>[</w:t>
      </w:r>
      <w:r>
        <w:rPr>
          <w:rFonts w:ascii="IFAO-Grec Unicode" w:hAnsi="IFAO-Grec Unicode" w:hint="default"/>
          <w:sz w:val="24"/>
          <w:szCs w:val="24"/>
          <w:rtl w:val="0"/>
          <w:lang w:val="en-US"/>
        </w:rPr>
        <w:t>ὶ τ</w:t>
      </w:r>
      <w:r>
        <w:rPr>
          <w:rFonts w:ascii="IFAO-Grec Unicode" w:hAnsi="IFAO-Grec Unicode"/>
          <w:sz w:val="24"/>
          <w:szCs w:val="24"/>
          <w:rtl w:val="0"/>
          <w:lang w:val="pt-PT"/>
        </w:rPr>
        <w:t>]</w:t>
      </w:r>
      <w:r>
        <w:rPr>
          <w:rFonts w:ascii="IFAO-Grec Unicode" w:hAnsi="IFAO-Grec Unicode" w:hint="default"/>
          <w:sz w:val="24"/>
          <w:szCs w:val="24"/>
          <w:rtl w:val="0"/>
          <w:lang w:val="en-US"/>
        </w:rPr>
        <w:t>ῶ</w:t>
      </w:r>
      <w:r>
        <w:rPr>
          <w:rFonts w:ascii="IFAO-Grec Unicode" w:hAnsi="IFAO-Grec Unicode" w:hint="default"/>
          <w:sz w:val="24"/>
          <w:szCs w:val="24"/>
          <w:rtl w:val="0"/>
        </w:rPr>
        <w:t xml:space="preserve">ν </w:t>
      </w:r>
      <w:r>
        <w:rPr>
          <w:rFonts w:ascii="IFAO-Grec Unicode" w:hAnsi="IFAO-Grec Unicode"/>
          <w:sz w:val="24"/>
          <w:szCs w:val="24"/>
          <w:rtl w:val="0"/>
          <w:lang w:val="pt-PT"/>
        </w:rPr>
        <w:t>[</w:t>
      </w:r>
      <w:r>
        <w:rPr>
          <w:rFonts w:ascii="IFAO-Grec Unicode" w:hAnsi="IFAO-Grec Unicode"/>
          <w:sz w:val="24"/>
          <w:szCs w:val="24"/>
          <w:rtl w:val="0"/>
          <w:lang w:val="de-DE"/>
        </w:rPr>
        <w:t>.</w:t>
      </w:r>
    </w:p>
    <w:p>
      <w:pPr>
        <w:pStyle w:val="Body"/>
        <w:spacing w:after="0" w:line="240" w:lineRule="auto"/>
        <w:ind w:firstLine="720"/>
        <w:rPr>
          <w:rFonts w:ascii="IFAO-Grec Unicode" w:cs="IFAO-Grec Unicode" w:hAnsi="IFAO-Grec Unicode" w:eastAsia="IFAO-Grec Unicode"/>
          <w:outline w:val="0"/>
          <w:color w:val="111111"/>
          <w:sz w:val="24"/>
          <w:szCs w:val="24"/>
          <w:u w:color="111111"/>
          <w:shd w:val="clear" w:color="auto" w:fill="ffffff"/>
          <w14:textFill>
            <w14:solidFill>
              <w14:srgbClr w14:val="111111"/>
            </w14:solidFill>
          </w14:textFill>
        </w:rPr>
      </w:pPr>
      <w:r>
        <w:rPr>
          <w:rFonts w:ascii="IFAO-Grec Unicode" w:hAnsi="IFAO-Grec Unicode"/>
          <w:sz w:val="24"/>
          <w:szCs w:val="24"/>
          <w:rtl w:val="0"/>
          <w:lang w:val="en-US"/>
        </w:rPr>
        <w:t xml:space="preserve">This latter passage is the only parallel for the pairing of </w:t>
      </w:r>
      <w:r>
        <w:rPr>
          <w:rFonts w:ascii="IFAO-Grec Unicode" w:hAnsi="IFAO-Grec Unicode" w:hint="default"/>
          <w:sz w:val="24"/>
          <w:szCs w:val="24"/>
          <w:rtl w:val="0"/>
          <w:lang w:val="en-US"/>
        </w:rPr>
        <w:t xml:space="preserve">ὀψώνιον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δωνατίβον</w:t>
      </w:r>
      <w:r>
        <w:rPr>
          <w:rFonts w:ascii="IFAO-Grec Unicode" w:hAnsi="IFAO-Grec Unicode"/>
          <w:sz w:val="24"/>
          <w:szCs w:val="24"/>
          <w:rtl w:val="0"/>
          <w:lang w:val="en-US"/>
        </w:rPr>
        <w:t>, where</w:t>
      </w:r>
      <w:r>
        <w:rPr>
          <w:rFonts w:ascii="IFAO-Grec Unicode" w:hAnsi="IFAO-Grec Unicode"/>
          <w:sz w:val="24"/>
          <w:szCs w:val="24"/>
          <w:rtl w:val="0"/>
        </w:rPr>
        <w:t xml:space="preserve"> </w:t>
      </w:r>
      <w:r>
        <w:rPr>
          <w:rFonts w:ascii="IFAO-Grec Unicode" w:hAnsi="IFAO-Grec Unicode" w:hint="default"/>
          <w:sz w:val="24"/>
          <w:szCs w:val="24"/>
          <w:rtl w:val="0"/>
          <w:lang w:val="en-US"/>
        </w:rPr>
        <w:t xml:space="preserve">ὀψώνιον </w:t>
      </w:r>
      <w:r>
        <w:rPr>
          <w:rFonts w:ascii="IFAO-Grec Unicode" w:hAnsi="IFAO-Grec Unicode"/>
          <w:sz w:val="24"/>
          <w:szCs w:val="24"/>
          <w:rtl w:val="0"/>
          <w:lang w:val="en-US"/>
        </w:rPr>
        <w:t xml:space="preserve">must be a Greek rendering of Latin </w:t>
      </w:r>
      <w:r>
        <w:rPr>
          <w:rFonts w:ascii="IFAO-Grec Unicode" w:hAnsi="IFAO-Grec Unicode"/>
          <w:sz w:val="24"/>
          <w:szCs w:val="24"/>
          <w:rtl w:val="0"/>
          <w:lang w:val="it-IT"/>
        </w:rPr>
        <w:t>stipendium</w:t>
      </w:r>
      <w:r>
        <w:rPr>
          <w:rFonts w:ascii="IFAO-Grec Unicode" w:hAnsi="IFAO-Grec Unicode"/>
          <w:sz w:val="24"/>
          <w:szCs w:val="24"/>
          <w:rtl w:val="0"/>
          <w:lang w:val="en-US"/>
        </w:rPr>
        <w:t>, the regular salary that soldiers received on</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1 January, 1 May, and 1 September;</w:t>
      </w: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erence w:id="7"/>
      </w:r>
      <w:r>
        <w:rPr>
          <w:rFonts w:ascii="IFAO-Grec Unicode" w:hAnsi="IFAO-Grec Unicode"/>
          <w:outline w:val="0"/>
          <w:color w:val="111111"/>
          <w:sz w:val="24"/>
          <w:szCs w:val="24"/>
          <w:u w:color="111111"/>
          <w:shd w:val="clear" w:color="auto" w:fill="ffffff"/>
          <w:rtl w:val="0"/>
          <w:lang w:val="nl-NL"/>
          <w14:textFill>
            <w14:solidFill>
              <w14:srgbClr w14:val="111111"/>
            </w14:solidFill>
          </w14:textFill>
        </w:rPr>
        <w:t xml:space="preserve"> later, </w:t>
      </w:r>
      <w:r>
        <w:rPr>
          <w:rStyle w:val="Hyperlink.3"/>
        </w:rPr>
        <w:fldChar w:fldCharType="begin" w:fldLock="0"/>
      </w:r>
      <w:r>
        <w:rPr>
          <w:rStyle w:val="Hyperlink.3"/>
        </w:rPr>
        <w:instrText xml:space="preserve"> HYPERLINK "https://papyri.info/ddbdp/p.panop.beatty%3B%3B2"</w:instrText>
      </w:r>
      <w:r>
        <w:rPr>
          <w:rStyle w:val="Hyperlink.3"/>
        </w:rPr>
        <w:fldChar w:fldCharType="separate" w:fldLock="0"/>
      </w:r>
      <w:r>
        <w:rPr>
          <w:rStyle w:val="Hyperlink.3"/>
          <w:rtl w:val="0"/>
          <w:lang w:val="en-US"/>
        </w:rPr>
        <w:t>P.Panop.Beatty 2</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(300) makes frequent use of the transliteration </w:t>
      </w:r>
      <w:r>
        <w:rPr>
          <w:rFonts w:ascii="IFAO-Grec Unicode" w:hAnsi="IFAO-Grec Unicode" w:hint="default"/>
          <w:outline w:val="0"/>
          <w:color w:val="111111"/>
          <w:sz w:val="24"/>
          <w:szCs w:val="24"/>
          <w:u w:color="111111"/>
          <w:shd w:val="clear" w:color="auto" w:fill="ffffff"/>
          <w:rtl w:val="0"/>
          <w:lang w:val="en-US"/>
          <w14:textFill>
            <w14:solidFill>
              <w14:srgbClr w14:val="111111"/>
            </w14:solidFill>
          </w14:textFill>
        </w:rPr>
        <w:t xml:space="preserve">στιπένδιον </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and at col. iii.54-55, we find the equivalent pairing, </w:t>
      </w:r>
      <w:r>
        <w:rPr>
          <w:rFonts w:ascii="IFAO-Grec Unicode" w:hAnsi="IFAO-Grec Unicode" w:hint="default"/>
          <w:outline w:val="0"/>
          <w:color w:val="111111"/>
          <w:sz w:val="24"/>
          <w:szCs w:val="24"/>
          <w:u w:color="111111"/>
          <w:shd w:val="clear" w:color="auto" w:fill="ffffff"/>
          <w:rtl w:val="0"/>
          <w:lang w:val="en-US"/>
          <w14:textFill>
            <w14:solidFill>
              <w14:srgbClr w14:val="111111"/>
            </w14:solidFill>
          </w14:textFill>
        </w:rPr>
        <w:t>δω</w:t>
      </w:r>
      <w:r>
        <w:rPr>
          <w:rFonts w:ascii="IFAO-Grec Unicode" w:hAnsi="IFAO-Grec Unicode"/>
          <w:outline w:val="0"/>
          <w:color w:val="111111"/>
          <w:sz w:val="24"/>
          <w:szCs w:val="24"/>
          <w:u w:color="111111"/>
          <w:shd w:val="clear" w:color="auto" w:fill="ffffff"/>
          <w:rtl w:val="0"/>
          <w:lang w:val="pt-PT"/>
          <w14:textFill>
            <w14:solidFill>
              <w14:srgbClr w14:val="111111"/>
            </w14:solidFill>
          </w14:textFill>
        </w:rPr>
        <w:t>]</w:t>
      </w:r>
      <w:r>
        <w:rPr>
          <w:rFonts w:ascii="IFAO-Grec Unicode" w:hAnsi="IFAO-Grec Unicode" w:hint="default"/>
          <w:outline w:val="0"/>
          <w:color w:val="111111"/>
          <w:sz w:val="24"/>
          <w:szCs w:val="24"/>
          <w:u w:color="111111"/>
          <w:shd w:val="clear" w:color="auto" w:fill="ffffff"/>
          <w:rtl w:val="0"/>
          <w:lang w:val="en-US"/>
          <w14:textFill>
            <w14:solidFill>
              <w14:srgbClr w14:val="111111"/>
            </w14:solidFill>
          </w14:textFill>
        </w:rPr>
        <w:t>νατίουων καὶ στιπενδίων</w:t>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 </w:t>
      </w:r>
      <w:r>
        <w:rPr>
          <w:rFonts w:ascii="IFAO-Grec Unicode" w:hAnsi="IFAO-Grec Unicode"/>
          <w:outline w:val="0"/>
          <w:color w:val="111111"/>
          <w:sz w:val="24"/>
          <w:szCs w:val="24"/>
          <w:u w:color="111111"/>
          <w:shd w:val="clear" w:color="auto" w:fill="ffffff"/>
          <w:rtl w:val="0"/>
          <w:lang w:val="it-IT"/>
          <w14:textFill>
            <w14:solidFill>
              <w14:srgbClr w14:val="111111"/>
            </w14:solidFill>
          </w14:textFill>
        </w:rPr>
        <w:t>Donativa</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were initially irregular payments to groups of soldiers on special occasions, such as imperial birthdays or anniversaries, which over the course of the third century became a regular form of remuneration.</w:t>
      </w: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erence w:id="8"/>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They were certainly given to the Praetorian Guard from the beginning and likely to legionaries as well, but it remains debated whether and when auxiliary soldiers received them before the third century.</w:t>
      </w: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erence w:id="9"/>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 </w:t>
      </w:r>
      <w:r>
        <w:rPr>
          <w:rFonts w:ascii="IFAO-Grec Unicode" w:hAnsi="IFAO-Grec Unicode"/>
          <w:outline w:val="0"/>
          <w:color w:val="111111"/>
          <w:sz w:val="24"/>
          <w:szCs w:val="24"/>
          <w:u w:color="111111"/>
          <w:shd w:val="clear" w:color="auto" w:fill="ffffff"/>
          <w:rtl w:val="0"/>
          <w:lang w:val="de-DE"/>
          <w14:textFill>
            <w14:solidFill>
              <w14:srgbClr w14:val="111111"/>
            </w14:solidFill>
          </w14:textFill>
        </w:rPr>
        <w:t xml:space="preserve">References in papyri are rare, especially before the Tetrarchy: besides </w:t>
      </w:r>
      <w:r>
        <w:rPr>
          <w:rStyle w:val="Hyperlink.1"/>
        </w:rPr>
        <w:fldChar w:fldCharType="begin" w:fldLock="0"/>
      </w:r>
      <w:r>
        <w:rPr>
          <w:rStyle w:val="Hyperlink.1"/>
        </w:rPr>
        <w:instrText xml:space="preserve"> HYPERLINK "https://papyri.info/ddbdp/p.vet.aelii%3B%3B10"</w:instrText>
      </w:r>
      <w:r>
        <w:rPr>
          <w:rStyle w:val="Hyperlink.1"/>
        </w:rPr>
        <w:fldChar w:fldCharType="separate" w:fldLock="0"/>
      </w:r>
      <w:r>
        <w:rPr>
          <w:rStyle w:val="Hyperlink.1"/>
          <w:rtl w:val="0"/>
        </w:rPr>
        <w:t>P.Vet.Aelii 10</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and </w:t>
      </w:r>
      <w:r>
        <w:rPr>
          <w:rStyle w:val="Hyperlink.3"/>
        </w:rPr>
        <w:fldChar w:fldCharType="begin" w:fldLock="0"/>
      </w:r>
      <w:r>
        <w:rPr>
          <w:rStyle w:val="Hyperlink.3"/>
        </w:rPr>
        <w:instrText xml:space="preserve"> HYPERLINK "https://papyri.info/ddbdp/p.panop.beatty%3B%3B2"</w:instrText>
      </w:r>
      <w:r>
        <w:rPr>
          <w:rStyle w:val="Hyperlink.3"/>
        </w:rPr>
        <w:fldChar w:fldCharType="separate" w:fldLock="0"/>
      </w:r>
      <w:r>
        <w:rPr>
          <w:rStyle w:val="Hyperlink.3"/>
          <w:rtl w:val="0"/>
          <w:lang w:val="en-US"/>
        </w:rPr>
        <w:t>P.Panop.Beatty</w:t>
      </w:r>
      <w:r>
        <w:rPr/>
        <w:fldChar w:fldCharType="end" w:fldLock="0"/>
      </w:r>
      <w:r>
        <w:rPr>
          <w:rStyle w:val="Hyperlink.3"/>
          <w:rtl w:val="0"/>
        </w:rPr>
        <w:t xml:space="preserve"> 2</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cited above, we find reference in </w:t>
      </w:r>
      <w:r>
        <w:rPr>
          <w:rStyle w:val="Hyperlink.3"/>
        </w:rPr>
        <w:fldChar w:fldCharType="begin" w:fldLock="0"/>
      </w:r>
      <w:r>
        <w:rPr>
          <w:rStyle w:val="Hyperlink.3"/>
        </w:rPr>
        <w:instrText xml:space="preserve"> HYPERLINK "https://papyri.info/ddbdp/o.claud%3B2%3B258"</w:instrText>
      </w:r>
      <w:r>
        <w:rPr>
          <w:rStyle w:val="Hyperlink.3"/>
        </w:rPr>
        <w:fldChar w:fldCharType="separate" w:fldLock="0"/>
      </w:r>
      <w:r>
        <w:rPr>
          <w:rStyle w:val="Hyperlink.3"/>
          <w:rtl w:val="0"/>
          <w:lang w:val="it-IT"/>
        </w:rPr>
        <w:t>O.Claud. 2 258</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.5 (middle 2</w:t>
      </w:r>
      <w:r>
        <w:rPr>
          <w:rFonts w:ascii="IFAO-Grec Unicode" w:hAnsi="IFAO-Grec Unicode"/>
          <w:outline w:val="0"/>
          <w:color w:val="111111"/>
          <w:sz w:val="24"/>
          <w:szCs w:val="24"/>
          <w:u w:color="111111"/>
          <w:shd w:val="clear" w:color="auto" w:fill="ffffff"/>
          <w:vertAlign w:val="superscript"/>
          <w:rtl w:val="0"/>
          <w14:textFill>
            <w14:solidFill>
              <w14:srgbClr w14:val="111111"/>
            </w14:solidFill>
          </w14:textFill>
        </w:rPr>
        <w:t>nd</w:t>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 cent.); </w:t>
      </w:r>
      <w:r>
        <w:rPr>
          <w:rStyle w:val="Hyperlink.3"/>
        </w:rPr>
        <w:fldChar w:fldCharType="begin" w:fldLock="0"/>
      </w:r>
      <w:r>
        <w:rPr>
          <w:rStyle w:val="Hyperlink.3"/>
        </w:rPr>
        <w:instrText xml:space="preserve"> HYPERLINK "https://papyri.info/ddbdp/sb%3B22%3B15794"</w:instrText>
      </w:r>
      <w:r>
        <w:rPr>
          <w:rStyle w:val="Hyperlink.3"/>
        </w:rPr>
        <w:fldChar w:fldCharType="separate" w:fldLock="0"/>
      </w:r>
      <w:r>
        <w:rPr>
          <w:rStyle w:val="Hyperlink.3"/>
          <w:rtl w:val="0"/>
        </w:rPr>
        <w:t>SB 22 15794</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.7 and 10 (301, restored in both lines); </w:t>
      </w:r>
      <w:r>
        <w:rPr>
          <w:rStyle w:val="Hyperlink.3"/>
        </w:rPr>
        <w:fldChar w:fldCharType="begin" w:fldLock="0"/>
      </w:r>
      <w:r>
        <w:rPr>
          <w:rStyle w:val="Hyperlink.3"/>
        </w:rPr>
        <w:instrText xml:space="preserve"> HYPERLINK "https://papyri.info/ddbdp/p.oxy%3B31%3B2561"</w:instrText>
      </w:r>
      <w:r>
        <w:rPr>
          <w:rStyle w:val="Hyperlink.3"/>
        </w:rPr>
        <w:fldChar w:fldCharType="separate" w:fldLock="0"/>
      </w:r>
      <w:r>
        <w:rPr>
          <w:rStyle w:val="Hyperlink.3"/>
          <w:rtl w:val="0"/>
        </w:rPr>
        <w:t>P.Oxy. 31 2561</w:t>
      </w:r>
      <w:r>
        <w:rPr/>
        <w:fldChar w:fldCharType="end" w:fldLock="0"/>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.14 (305); </w:t>
      </w:r>
      <w:r>
        <w:rPr>
          <w:rStyle w:val="Hyperlink.3"/>
        </w:rPr>
        <w:fldChar w:fldCharType="begin" w:fldLock="0"/>
      </w:r>
      <w:r>
        <w:rPr>
          <w:rStyle w:val="Hyperlink.3"/>
        </w:rPr>
        <w:instrText xml:space="preserve"> HYPERLINK "https://papyri.info/ddbdp/p.oxy%3B7%3B1047"</w:instrText>
      </w:r>
      <w:r>
        <w:rPr>
          <w:rStyle w:val="Hyperlink.3"/>
        </w:rPr>
        <w:fldChar w:fldCharType="separate" w:fldLock="0"/>
      </w:r>
      <w:r>
        <w:rPr>
          <w:rStyle w:val="Hyperlink.3"/>
          <w:rtl w:val="0"/>
        </w:rPr>
        <w:t>P.Oxy. 7 1047</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.4 (after 324); and </w:t>
      </w:r>
      <w:r>
        <w:rPr>
          <w:rStyle w:val="Hyperlink.3"/>
        </w:rPr>
        <w:fldChar w:fldCharType="begin" w:fldLock="0"/>
      </w:r>
      <w:r>
        <w:rPr>
          <w:rStyle w:val="Hyperlink.3"/>
        </w:rPr>
        <w:instrText xml:space="preserve"> HYPERLINK "https://papyri.info/ddbdp/p.oxy%3B63%3B4367"</w:instrText>
      </w:r>
      <w:r>
        <w:rPr>
          <w:rStyle w:val="Hyperlink.3"/>
        </w:rPr>
        <w:fldChar w:fldCharType="separate" w:fldLock="0"/>
      </w:r>
      <w:r>
        <w:rPr>
          <w:rStyle w:val="Hyperlink.3"/>
          <w:rtl w:val="0"/>
        </w:rPr>
        <w:t>P.Oxy. 63.4367</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.4 and 6 (325-337). </w:t>
      </w:r>
    </w:p>
    <w:p>
      <w:pPr>
        <w:pStyle w:val="Body"/>
        <w:spacing w:after="0" w:line="240" w:lineRule="auto"/>
        <w:ind w:firstLine="720"/>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5-6 The phraseology in these lines does not find precise parallel, as </w:t>
      </w:r>
      <w:r>
        <w:rPr>
          <w:rFonts w:ascii="IFAO-Grec Unicode" w:hAnsi="IFAO-Grec Unicode" w:hint="default"/>
          <w:sz w:val="24"/>
          <w:szCs w:val="24"/>
          <w:rtl w:val="0"/>
          <w:lang w:val="en-US"/>
        </w:rPr>
        <w:t xml:space="preserve">εἰς χρῆσιν </w:t>
      </w:r>
      <w:r>
        <w:rPr>
          <w:rFonts w:ascii="IFAO-Grec Unicode" w:hAnsi="IFAO-Grec Unicode"/>
          <w:sz w:val="24"/>
          <w:szCs w:val="24"/>
          <w:rtl w:val="0"/>
          <w:lang w:val="en-US"/>
        </w:rPr>
        <w:t xml:space="preserve">is a fairly rare collocation, but cf. </w:t>
      </w:r>
      <w:r>
        <w:rPr>
          <w:rStyle w:val="Hyperlink.1"/>
        </w:rPr>
        <w:fldChar w:fldCharType="begin" w:fldLock="0"/>
      </w:r>
      <w:r>
        <w:rPr>
          <w:rStyle w:val="Hyperlink.1"/>
        </w:rPr>
        <w:instrText xml:space="preserve"> HYPERLINK "https://papyri.info/ddbdp/p.leid.inst%3B1%3B26"</w:instrText>
      </w:r>
      <w:r>
        <w:rPr>
          <w:rStyle w:val="Hyperlink.1"/>
        </w:rPr>
        <w:fldChar w:fldCharType="separate" w:fldLock="0"/>
      </w:r>
      <w:r>
        <w:rPr>
          <w:rStyle w:val="Hyperlink.1"/>
          <w:rtl w:val="0"/>
        </w:rPr>
        <w:t>P.Leid.Inst. 1 26</w:t>
      </w:r>
      <w:r>
        <w:rPr/>
        <w:fldChar w:fldCharType="end" w:fldLock="0"/>
      </w:r>
      <w:r>
        <w:rPr>
          <w:rFonts w:ascii="IFAO-Grec Unicode" w:hAnsi="IFAO-Grec Unicode"/>
          <w:sz w:val="24"/>
          <w:szCs w:val="24"/>
          <w:rtl w:val="0"/>
        </w:rPr>
        <w:t>.4-6 (1</w:t>
      </w:r>
      <w:r>
        <w:rPr>
          <w:rFonts w:ascii="IFAO-Grec Unicode" w:hAnsi="IFAO-Grec Unicode"/>
          <w:sz w:val="24"/>
          <w:szCs w:val="24"/>
          <w:vertAlign w:val="superscript"/>
          <w:rtl w:val="0"/>
        </w:rPr>
        <w:t>st</w:t>
      </w:r>
      <w:r>
        <w:rPr>
          <w:rFonts w:ascii="IFAO-Grec Unicode" w:hAnsi="IFAO-Grec Unicode"/>
          <w:sz w:val="24"/>
          <w:szCs w:val="24"/>
          <w:rtl w:val="0"/>
        </w:rPr>
        <w:t xml:space="preserve"> cent.), </w:t>
      </w:r>
      <w:r>
        <w:rPr>
          <w:rFonts w:ascii="IFAO-Grec Unicode" w:hAnsi="IFAO-Grec Unicode" w:hint="default"/>
          <w:sz w:val="24"/>
          <w:szCs w:val="24"/>
          <w:rtl w:val="0"/>
          <w:lang w:val="en-US"/>
        </w:rPr>
        <w:t>ὁμολογῶι ἔχειν π̣αρὰ σοῦ εἰς χρῆσιν ἀργυ̣ρ̣ί̣ο̣υ δραχμὰς …</w:t>
      </w:r>
      <w:r>
        <w:rPr>
          <w:rFonts w:ascii="IFAO-Grec Unicode" w:hAnsi="IFAO-Grec Unicode"/>
          <w:sz w:val="24"/>
          <w:szCs w:val="24"/>
          <w:rtl w:val="0"/>
          <w:lang w:val="en-US"/>
        </w:rPr>
        <w:t xml:space="preserve">, and </w:t>
      </w:r>
      <w:r>
        <w:rPr>
          <w:rStyle w:val="Hyperlink.1"/>
        </w:rPr>
        <w:fldChar w:fldCharType="begin" w:fldLock="0"/>
      </w:r>
      <w:r>
        <w:rPr>
          <w:rStyle w:val="Hyperlink.1"/>
        </w:rPr>
        <w:instrText xml:space="preserve"> HYPERLINK "https://papyri.info/ddbdp/p.neph%3B%3B32"</w:instrText>
      </w:r>
      <w:r>
        <w:rPr>
          <w:rStyle w:val="Hyperlink.1"/>
        </w:rPr>
        <w:fldChar w:fldCharType="separate" w:fldLock="0"/>
      </w:r>
      <w:r>
        <w:rPr>
          <w:rStyle w:val="Hyperlink.1"/>
          <w:rtl w:val="0"/>
        </w:rPr>
        <w:t>P.Neph. 32</w:t>
      </w:r>
      <w:r>
        <w:rPr/>
        <w:fldChar w:fldCharType="end" w:fldLock="0"/>
      </w:r>
      <w:r>
        <w:rPr>
          <w:rFonts w:ascii="IFAO-Grec Unicode" w:hAnsi="IFAO-Grec Unicode"/>
          <w:sz w:val="24"/>
          <w:szCs w:val="24"/>
          <w:rtl w:val="0"/>
        </w:rPr>
        <w:t xml:space="preserve">.7-9 (344), </w:t>
      </w:r>
      <w:r>
        <w:rPr>
          <w:rFonts w:ascii="IFAO-Grec Unicode" w:hAnsi="IFAO-Grec Unicode" w:hint="default"/>
          <w:sz w:val="24"/>
          <w:szCs w:val="24"/>
          <w:rtl w:val="0"/>
          <w:lang w:val="en-US"/>
        </w:rPr>
        <w:t>ὁμολογῶ ἐ̣σ̣χ̣η̣κέναι παρὰ σοῦ εἰς χρῆσιν ἀργυρίου Σεβαστῶν ν̣</w:t>
      </w:r>
      <w:r>
        <w:rPr>
          <w:rFonts w:ascii="IFAO-Grec Unicode" w:hAnsi="IFAO-Grec Unicode"/>
          <w:sz w:val="24"/>
          <w:szCs w:val="24"/>
          <w:rtl w:val="0"/>
          <w:lang w:val="pt-PT"/>
        </w:rPr>
        <w:t>[</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μίσματος κεφαλαίου τάλαντα… </w:t>
      </w:r>
      <w:r>
        <w:rPr>
          <w:rFonts w:ascii="IFAO-Grec Unicode" w:hAnsi="IFAO-Grec Unicode"/>
          <w:sz w:val="24"/>
          <w:szCs w:val="24"/>
          <w:rtl w:val="0"/>
          <w:lang w:val="en-US"/>
        </w:rPr>
        <w:t xml:space="preserve">Here, we have the perfect indicative of </w:t>
      </w:r>
      <w:r>
        <w:rPr>
          <w:rFonts w:ascii="IFAO-Grec Unicode" w:hAnsi="IFAO-Grec Unicode" w:hint="default"/>
          <w:sz w:val="24"/>
          <w:szCs w:val="24"/>
          <w:rtl w:val="0"/>
          <w:lang w:val="en-US"/>
        </w:rPr>
        <w:t xml:space="preserve">ἔχω </w:t>
      </w:r>
      <w:r>
        <w:rPr>
          <w:rFonts w:ascii="IFAO-Grec Unicode" w:hAnsi="IFAO-Grec Unicode"/>
          <w:sz w:val="24"/>
          <w:szCs w:val="24"/>
          <w:rtl w:val="0"/>
          <w:lang w:val="en-US"/>
        </w:rPr>
        <w:t xml:space="preserve">(perhaps prefixed). The epsilon following </w:t>
      </w:r>
      <w:r>
        <w:rPr>
          <w:rFonts w:ascii="IFAO-Grec Unicode" w:hAnsi="IFAO-Grec Unicode" w:hint="default"/>
          <w:sz w:val="24"/>
          <w:szCs w:val="24"/>
          <w:rtl w:val="0"/>
          <w:lang w:val="en-US"/>
        </w:rPr>
        <w:t xml:space="preserve">χρῆσιν </w:t>
      </w:r>
      <w:r>
        <w:rPr>
          <w:rFonts w:ascii="IFAO-Grec Unicode" w:hAnsi="IFAO-Grec Unicode"/>
          <w:sz w:val="24"/>
          <w:szCs w:val="24"/>
          <w:rtl w:val="0"/>
          <w:lang w:val="en-US"/>
        </w:rPr>
        <w:t xml:space="preserve">suggests the possibility that it was defined as </w:t>
      </w:r>
      <w:r>
        <w:rPr>
          <w:rFonts w:ascii="IFAO-Grec Unicode" w:hAnsi="IFAO-Grec Unicode" w:hint="default"/>
          <w:sz w:val="24"/>
          <w:szCs w:val="24"/>
          <w:rtl w:val="0"/>
          <w:lang w:val="en-US"/>
        </w:rPr>
        <w:t>ἔντοκον</w:t>
      </w:r>
      <w:r>
        <w:rPr>
          <w:rFonts w:ascii="IFAO-Grec Unicode" w:hAnsi="IFAO-Grec Unicode"/>
          <w:sz w:val="24"/>
          <w:szCs w:val="24"/>
          <w:rtl w:val="0"/>
          <w:lang w:val="en-US"/>
        </w:rPr>
        <w:t>, an adjective that would have extended into the next line, e.g.</w:t>
      </w:r>
      <w:r>
        <w:rPr>
          <w:rFonts w:ascii="IFAO-Grec Unicode" w:hAnsi="IFAO-Grec Unicode" w:hint="default"/>
          <w:sz w:val="24"/>
          <w:szCs w:val="24"/>
          <w:rtl w:val="0"/>
          <w:lang w:val="en-US"/>
        </w:rPr>
        <w:t xml:space="preserve"> ἔν̣</w:t>
      </w:r>
      <w:r>
        <w:rPr>
          <w:rFonts w:ascii="IFAO-Grec Unicode" w:hAnsi="IFAO-Grec Unicode"/>
          <w:sz w:val="24"/>
          <w:szCs w:val="24"/>
          <w:rtl w:val="0"/>
          <w:lang w:val="pt-PT"/>
        </w:rPr>
        <w:t>[</w:t>
      </w:r>
      <w:r>
        <w:rPr>
          <w:rFonts w:ascii="IFAO-Grec Unicode" w:hAnsi="IFAO-Grec Unicode" w:hint="default"/>
          <w:sz w:val="24"/>
          <w:szCs w:val="24"/>
          <w:rtl w:val="0"/>
          <w:lang w:val="en-US"/>
        </w:rPr>
        <w:t>το</w:t>
      </w:r>
      <w:r>
        <w:rPr>
          <w:rFonts w:ascii="IFAO-Grec Unicode" w:hAnsi="IFAO-Grec Unicode"/>
          <w:sz w:val="24"/>
          <w:szCs w:val="24"/>
          <w:rtl w:val="0"/>
        </w:rPr>
        <w:t>|</w:t>
      </w:r>
      <w:r>
        <w:rPr>
          <w:rFonts w:ascii="IFAO-Grec Unicode" w:hAnsi="IFAO-Grec Unicode" w:hint="default"/>
          <w:sz w:val="24"/>
          <w:szCs w:val="24"/>
          <w:rtl w:val="0"/>
          <w:lang w:val="en-US"/>
        </w:rPr>
        <w:t xml:space="preserve">κον … </w:t>
      </w:r>
      <w:r>
        <w:rPr>
          <w:rFonts w:ascii="IFAO-Grec Unicode" w:hAnsi="IFAO-Grec Unicode"/>
          <w:sz w:val="24"/>
          <w:szCs w:val="24"/>
          <w:rtl w:val="0"/>
          <w:lang w:val="en-US"/>
        </w:rPr>
        <w:t xml:space="preserve">], given the space. At least one more word came before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ἀργυρίου </w:t>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in l. 6, whose remnants are the top of a curved stroke and the top of a hasta. Putting these clues together, we consider </w:t>
      </w:r>
      <w:r>
        <w:rPr>
          <w:rFonts w:ascii="IFAO-Grec Unicode" w:hAnsi="IFAO-Grec Unicode" w:hint="default"/>
          <w:sz w:val="24"/>
          <w:szCs w:val="24"/>
          <w:rtl w:val="0"/>
          <w:lang w:val="en-US"/>
        </w:rPr>
        <w:t>εἰς χρῆσιν ἔν̣</w:t>
      </w:r>
      <w:r>
        <w:rPr>
          <w:rFonts w:ascii="IFAO-Grec Unicode" w:hAnsi="IFAO-Grec Unicode"/>
          <w:sz w:val="24"/>
          <w:szCs w:val="24"/>
          <w:rtl w:val="0"/>
          <w:lang w:val="pt-PT"/>
        </w:rPr>
        <w:t>[</w:t>
      </w:r>
      <w:r>
        <w:rPr>
          <w:rFonts w:ascii="IFAO-Grec Unicode" w:hAnsi="IFAO-Grec Unicode" w:hint="default"/>
          <w:sz w:val="24"/>
          <w:szCs w:val="24"/>
          <w:rtl w:val="0"/>
          <w:lang w:val="en-US"/>
        </w:rPr>
        <w:t>το</w:t>
      </w:r>
      <w:r>
        <w:rPr>
          <w:rFonts w:ascii="IFAO-Grec Unicode" w:hAnsi="IFAO-Grec Unicode"/>
          <w:sz w:val="24"/>
          <w:szCs w:val="24"/>
          <w:rtl w:val="0"/>
        </w:rPr>
        <w:t>|</w:t>
      </w:r>
      <w:r>
        <w:rPr>
          <w:rFonts w:ascii="IFAO-Grec Unicode" w:hAnsi="IFAO-Grec Unicode" w:hint="default"/>
          <w:sz w:val="24"/>
          <w:szCs w:val="24"/>
          <w:rtl w:val="0"/>
          <w:lang w:val="en-US"/>
        </w:rPr>
        <w:t>κον</w:t>
      </w:r>
      <w:r>
        <w:rPr>
          <w:rFonts w:ascii="IFAO-Grec Unicode" w:hAnsi="IFAO-Grec Unicode"/>
          <w:sz w:val="24"/>
          <w:szCs w:val="24"/>
          <w:rtl w:val="0"/>
        </w:rPr>
        <w:t xml:space="preserve"> </w:t>
      </w:r>
      <w:r>
        <w:rPr>
          <w:rFonts w:ascii="IFAO-Grec Unicode" w:hAnsi="IFAO-Grec Unicode" w:hint="default"/>
          <w:sz w:val="24"/>
          <w:szCs w:val="24"/>
          <w:rtl w:val="0"/>
          <w:lang w:val="en-US"/>
        </w:rPr>
        <w:t>κεφα</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λ</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α̣ί̣</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ου</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 xml:space="preserve">]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ἀργυρίου δραχμάς </w:t>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a reasonable supplement, which would mean some eight letters are missing at the left of l. 6 and five or six at the beginning of the previous lines. </w:t>
      </w:r>
    </w:p>
    <w:p>
      <w:pPr>
        <w:pStyle w:val="Body"/>
        <w:spacing w:after="0" w:line="240" w:lineRule="auto"/>
        <w:rPr>
          <w:rFonts w:ascii="IFAO-Grec Unicode" w:cs="IFAO-Grec Unicode" w:hAnsi="IFAO-Grec Unicode" w:eastAsia="IFAO-Grec Unicode"/>
          <w:sz w:val="24"/>
          <w:szCs w:val="24"/>
        </w:rPr>
      </w:pP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articleHeader</w:t>
      </w:r>
    </w:p>
    <w:p>
      <w:pPr>
        <w:pStyle w:val="Heading"/>
        <w:spacing w:before="0" w:line="240" w:lineRule="auto"/>
      </w:pPr>
      <w:r>
        <w:rPr>
          <w:rtl w:val="0"/>
          <w:lang w:val="en-US"/>
        </w:rPr>
        <w:t xml:space="preserve">2. Document with a Subscription by a </w:t>
      </w:r>
      <w:r>
        <w:rPr>
          <w:rtl w:val="0"/>
          <w:lang w:val="it-IT"/>
        </w:rPr>
        <w:t>Curator</w:t>
      </w:r>
    </w:p>
    <w:p>
      <w:pPr>
        <w:pStyle w:val="Body"/>
        <w:spacing w:after="0" w:line="240" w:lineRule="auto"/>
        <w:jc w:val="both"/>
        <w:rPr>
          <w:rFonts w:ascii="IFAO-Grec Unicode" w:cs="IFAO-Grec Unicode" w:hAnsi="IFAO-Grec Unicode" w:eastAsia="IFAO-Grec Unicode"/>
          <w:outline w:val="0"/>
          <w:color w:val="333333"/>
          <w:sz w:val="24"/>
          <w:szCs w:val="24"/>
          <w:u w:color="333333"/>
          <w:shd w:val="clear" w:color="auto" w:fill="ffffff"/>
          <w14:textFill>
            <w14:solidFill>
              <w14:srgbClr w14:val="333333"/>
            </w14:solidFill>
          </w14:textFill>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#editionDDB</w:t>
      </w: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metadata</w:t>
      </w:r>
    </w:p>
    <w:p>
      <w:pPr>
        <w:pStyle w:val="Body"/>
        <w:bidi w:val="0"/>
        <w:spacing w:after="0" w:line="240" w:lineRule="auto"/>
        <w:ind w:left="0" w:right="0" w:firstLine="0"/>
        <w:jc w:val="left"/>
        <w:rPr>
          <w:rFonts w:ascii="IFAO-Grec Unicode" w:cs="IFAO-Grec Unicode" w:hAnsi="IFAO-Grec Unicode" w:eastAsia="IFAO-Grec Unicode"/>
          <w:u w:color="d9d9d9"/>
          <w:rtl w:val="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Located: Place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unbekannt</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height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7</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width</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11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Material</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Papyrus</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TM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HGV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ddb-filename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ddb-hybrid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Descriptive title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Document with a Subscription by a Curator</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Date of text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0"/>
              <w:bottom w:type="dxa" w:w="40"/>
              <w:right w:type="dxa" w:w="0"/>
            </w:tcMar>
            <w:vAlign w:val="bottom"/>
          </w:tcPr>
          <w:p>
            <w:pPr>
              <w:pStyle w:val="Table Style 2"/>
              <w:bidi w:val="0"/>
              <w:ind w:left="0" w:right="0" w:firstLine="0"/>
              <w:jc w:val="right"/>
              <w:rPr>
                <w:rtl w:val="0"/>
              </w:rPr>
            </w:pPr>
            <w:r>
              <w:rPr>
                <w:rFonts w:ascii="IFAO-Grec Unicode" w:hAnsi="IFAO-Grec Unicode"/>
                <w:sz w:val="27"/>
                <w:szCs w:val="27"/>
                <w:rtl w:val="0"/>
              </w:rPr>
              <w:t xml:space="preserve">Ende Juni </w:t>
            </w:r>
            <w:r>
              <w:rPr>
                <w:rFonts w:ascii="IFAO-Grec Unicode" w:hAnsi="IFAO-Grec Unicode" w:hint="default"/>
                <w:sz w:val="27"/>
                <w:szCs w:val="27"/>
                <w:rtl w:val="0"/>
              </w:rPr>
              <w:t xml:space="preserve">– </w:t>
            </w:r>
            <w:r>
              <w:rPr>
                <w:rFonts w:ascii="IFAO-Grec Unicode" w:hAnsi="IFAO-Grec Unicode"/>
                <w:sz w:val="27"/>
                <w:szCs w:val="27"/>
                <w:rtl w:val="0"/>
              </w:rPr>
              <w:t>Mitte September 238</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Inventory no.</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P.Heid. Inv. G. 175</w:t>
            </w:r>
          </w:p>
        </w:tc>
      </w:tr>
      <w:tr>
        <w:tblPrEx>
          <w:shd w:val="clear" w:color="auto" w:fill="auto"/>
        </w:tblPrEx>
        <w:trPr>
          <w:trHeight w:val="636"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Images: online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begin" w:fldLock="0"/>
            </w:r>
            <w:r>
              <w:rPr>
                <w:rStyle w:val="Hyperlink.0"/>
                <w:rFonts w:ascii="IFAO-Grec Unicode" w:cs="IFAO-Grec Unicode" w:hAnsi="IFAO-Grec Unicode" w:eastAsia="IFAO-Grec Unicode"/>
                <w:outline w:val="0"/>
                <w:color w:val="0000ff"/>
                <w:sz w:val="27"/>
                <w:szCs w:val="27"/>
                <w:u w:val="single" w:color="0000ff"/>
                <w:rtl w:val="0"/>
                <w14:textFill>
                  <w14:noFill/>
                </w14:textFill>
              </w:rPr>
              <w:instrText xml:space="preserve"> HYPERLINK "https://digi.ub.uni-heidelberg.de/diglit/p_g_175"</w:instrText>
            </w: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separate" w:fldLock="0"/>
            </w:r>
            <w:r>
              <w:rPr>
                <w:rStyle w:val="Hyperlink.0"/>
                <w:rFonts w:ascii="IFAO-Grec Unicode" w:hAnsi="IFAO-Grec Unicode"/>
                <w:outline w:val="0"/>
                <w:color w:val="0000ff"/>
                <w:sz w:val="27"/>
                <w:szCs w:val="27"/>
                <w:u w:val="single" w:color="0000ff"/>
                <w:rtl w:val="0"/>
                <w:lang w:val="de-DE"/>
                <w14:textFill>
                  <w14:noFill/>
                </w14:textFill>
              </w:rPr>
              <w:t>https://digi.ub.uni-heidelberg.de/diglit/p_g_175</w:t>
            </w:r>
            <w:r>
              <w:rPr>
                <w:rFonts w:ascii="IFAO-Grec Unicode" w:cs="IFAO-Grec Unicode" w:hAnsi="IFAO-Grec Unicode" w:eastAsia="IFAO-Grec Unicode"/>
                <w:outline w:val="0"/>
                <w:color w:val="0000ee"/>
                <w:sz w:val="27"/>
                <w:szCs w:val="27"/>
                <w:u w:val="single"/>
                <w:rtl w:val="0"/>
                <w14:textFill>
                  <w14:solidFill>
                    <w14:srgbClr w14:val="0000EE"/>
                  </w14:solidFill>
                </w14:textFill>
              </w:rPr>
              <w:fldChar w:fldCharType="end" w:fldLock="0"/>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Images: printed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Keywords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Datierung, curator</w:t>
            </w:r>
          </w:p>
        </w:tc>
      </w:tr>
    </w:tbl>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05"/>
        <w:gridCol w:w="2321"/>
        <w:gridCol w:w="3114"/>
      </w:tblGrid>
      <w:tr>
        <w:tblPrEx>
          <w:shd w:val="clear" w:color="auto" w:fill="cdd4e9"/>
        </w:tblPrEx>
        <w:trPr>
          <w:trHeight w:val="452" w:hRule="atLeast"/>
        </w:trPr>
        <w:tc>
          <w:tcPr>
            <w:tcW w:type="dxa" w:w="39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Style w:val="Hyperlink.3"/>
              </w:rPr>
              <w:fldChar w:fldCharType="begin" w:fldLock="0"/>
            </w:r>
            <w:r>
              <w:rPr>
                <w:rStyle w:val="Hyperlink.3"/>
              </w:rPr>
              <w:instrText xml:space="preserve"> HYPERLINK "https://doi.org/10.11588/diglit.66834"</w:instrText>
            </w:r>
            <w:r>
              <w:rPr>
                <w:rStyle w:val="Hyperlink.3"/>
              </w:rPr>
              <w:fldChar w:fldCharType="separate" w:fldLock="0"/>
            </w:r>
            <w:r>
              <w:rPr>
                <w:rStyle w:val="Hyperlink.3"/>
                <w:rtl w:val="0"/>
              </w:rPr>
              <w:t>P.Heid. Inv. G. 175 recto</w:t>
            </w:r>
            <w:r>
              <w:rPr/>
              <w:fldChar w:fldCharType="end" w:fldLock="0"/>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  </w:t>
            </w:r>
          </w:p>
        </w:tc>
        <w:tc>
          <w:tcPr>
            <w:tcW w:type="dxa" w:w="23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pt-PT"/>
                <w14:textFill>
                  <w14:solidFill>
                    <w14:srgbClr w14:val="333333"/>
                  </w14:solidFill>
                </w14:textFill>
              </w:rPr>
              <w:t xml:space="preserve">7 (h) </w:t>
            </w:r>
            <w:r>
              <w:rPr>
                <w:rFonts w:ascii="IFAO-Grec Unicode" w:hAnsi="IFAO-Grec Unicode" w:hint="default"/>
                <w:sz w:val="24"/>
                <w:szCs w:val="24"/>
                <w:rtl w:val="0"/>
              </w:rPr>
              <w:t>×</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11 (w)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Provenance unknown</w:t>
            </w:r>
          </w:p>
        </w:tc>
      </w:tr>
      <w:tr>
        <w:tblPrEx>
          <w:shd w:val="clear" w:color="auto" w:fill="cdd4e9"/>
        </w:tblPrEx>
        <w:trPr>
          <w:trHeight w:val="610" w:hRule="atLeast"/>
        </w:trPr>
        <w:tc>
          <w:tcPr>
            <w:tcW w:type="dxa" w:w="39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Acquired in 1897 from </w:t>
            </w:r>
            <w:r>
              <w:rPr>
                <w:rFonts w:ascii="IFAO-Grec Unicode" w:hAnsi="IFAO-Grec Unicode"/>
                <w:sz w:val="24"/>
                <w:szCs w:val="24"/>
                <w:rtl w:val="0"/>
              </w:rPr>
              <w:t xml:space="preserve">K. </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Reinhardt                                         Late June </w:t>
            </w:r>
            <w:r>
              <w:rPr>
                <w:rFonts w:ascii="IFAO-Grec Unicode" w:hAnsi="IFAO-Grec Unicode" w:hint="default"/>
                <w:outline w:val="0"/>
                <w:color w:val="333333"/>
                <w:sz w:val="24"/>
                <w:szCs w:val="24"/>
                <w:u w:color="333333"/>
                <w:shd w:val="clear" w:color="auto" w:fill="ffffff"/>
                <w:rtl w:val="0"/>
                <w:lang w:val="en-US"/>
                <w14:textFill>
                  <w14:solidFill>
                    <w14:srgbClr w14:val="333333"/>
                  </w14:solidFill>
                </w14:textFill>
              </w:rPr>
              <w:t xml:space="preserve">– </w:t>
            </w:r>
            <w:r>
              <w:rPr>
                <w:rFonts w:ascii="IFAO-Grec Unicode" w:hAnsi="IFAO-Grec Unicode"/>
                <w:outline w:val="0"/>
                <w:color w:val="333333"/>
                <w:sz w:val="24"/>
                <w:szCs w:val="24"/>
                <w:u w:color="333333"/>
                <w:shd w:val="clear" w:color="auto" w:fill="ffffff"/>
                <w:rtl w:val="0"/>
                <w14:textFill>
                  <w14:solidFill>
                    <w14:srgbClr w14:val="333333"/>
                  </w14:solidFill>
                </w14:textFill>
              </w:rPr>
              <w:t>mid September, 238 CE</w:t>
            </w:r>
          </w:p>
        </w:tc>
        <w:tc>
          <w:tcPr>
            <w:tcW w:type="dxa" w:w="23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Late June </w:t>
            </w:r>
            <w:r>
              <w:rPr>
                <w:rFonts w:ascii="IFAO-Grec Unicode" w:hAnsi="IFAO-Grec Unicode" w:hint="default"/>
                <w:outline w:val="0"/>
                <w:color w:val="333333"/>
                <w:sz w:val="24"/>
                <w:szCs w:val="24"/>
                <w:u w:color="333333"/>
                <w:shd w:val="clear" w:color="auto" w:fill="ffffff"/>
                <w:rtl w:val="0"/>
                <w:lang w:val="en-US"/>
                <w14:textFill>
                  <w14:solidFill>
                    <w14:srgbClr w14:val="333333"/>
                  </w14:solidFill>
                </w14:textFill>
              </w:rPr>
              <w:t xml:space="preserve">– </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mid September, 238 </w:t>
            </w:r>
          </w:p>
        </w:tc>
      </w:tr>
    </w:tbl>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tabs>
          <w:tab w:val="center" w:pos="4678"/>
          <w:tab w:val="right" w:pos="9340"/>
        </w:tabs>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333333"/>
          <w:sz w:val="24"/>
          <w:szCs w:val="24"/>
          <w:u w:color="333333"/>
          <w:shd w:val="clear" w:color="auto" w:fill="ffffff"/>
          <w14:textFill>
            <w14:solidFill>
              <w14:srgbClr w14:val="333333"/>
            </w14:solidFill>
          </w14:textFill>
        </w:rPr>
      </w:pPr>
      <w:r>
        <w:rPr>
          <w:rFonts w:ascii="IFAO-Grec Unicode" w:hAnsi="IFAO-Grec Unicode"/>
          <w:sz w:val="24"/>
          <w:szCs w:val="24"/>
          <w:rtl w:val="0"/>
          <w:lang w:val="en-US"/>
        </w:rPr>
        <w:t xml:space="preserve">The medium brown papyrus preserves the lower left part of a document with generous margins at the left and bottom, written along the fibers with black ink. A kollesis runs down the left margin. The first three lines are more fragmentary than the last two, which are approximately half preserved based on the reconstruction of the dating formula in the previous lines. The back contains traces of one line ending in </w:t>
      </w:r>
      <w:r>
        <w:rPr>
          <w:rFonts w:ascii="IFAO-Grec Unicode" w:hAnsi="IFAO-Grec Unicode" w:hint="default"/>
          <w:sz w:val="24"/>
          <w:szCs w:val="24"/>
          <w:rtl w:val="0"/>
          <w:lang w:val="en-US"/>
        </w:rPr>
        <w:t>η̣</w:t>
      </w:r>
      <w:r>
        <w:rPr>
          <w:rFonts w:ascii="IFAO-Grec Unicode" w:hAnsi="IFAO-Grec Unicode"/>
          <w:sz w:val="24"/>
          <w:szCs w:val="24"/>
          <w:rtl w:val="0"/>
          <w:lang w:val="en-US"/>
        </w:rPr>
        <w:t xml:space="preserve"> topped by an overstroke, in addition to a trace below this line and traces at the top and right.</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 </w:t>
      </w:r>
    </w:p>
    <w:p>
      <w:pPr>
        <w:pStyle w:val="Body"/>
        <w:spacing w:after="0" w:line="240" w:lineRule="auto"/>
        <w:ind w:firstLine="720"/>
        <w:jc w:val="both"/>
        <w:rPr>
          <w:rFonts w:ascii="IFAO-Grec Unicode" w:cs="IFAO-Grec Unicode" w:hAnsi="IFAO-Grec Unicode" w:eastAsia="IFAO-Grec Unicode"/>
          <w:outline w:val="0"/>
          <w:color w:val="333333"/>
          <w:sz w:val="24"/>
          <w:szCs w:val="24"/>
          <w:u w:color="333333"/>
          <w:shd w:val="clear" w:color="auto" w:fill="ffffff"/>
          <w14:textFill>
            <w14:solidFill>
              <w14:srgbClr w14:val="333333"/>
            </w14:solidFill>
          </w14:textFill>
        </w:rPr>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The date is secured by </w:t>
      </w:r>
      <w:r>
        <w:rPr>
          <w:rFonts w:ascii="IFAO-Grec Unicode" w:hAnsi="IFAO-Grec Unicode" w:hint="default"/>
          <w:sz w:val="24"/>
          <w:szCs w:val="24"/>
          <w:rtl w:val="0"/>
          <w:lang w:val="en-US"/>
        </w:rPr>
        <w:t>Καιλίου Καλ̣</w:t>
      </w:r>
      <w:r>
        <w:rPr>
          <w:rFonts w:ascii="IFAO-Grec Unicode" w:hAnsi="IFAO-Grec Unicode"/>
          <w:sz w:val="24"/>
          <w:szCs w:val="24"/>
          <w:rtl w:val="0"/>
          <w:lang w:val="pt-PT"/>
        </w:rPr>
        <w:t>[</w:t>
      </w:r>
      <w:r>
        <w:rPr>
          <w:rFonts w:ascii="IFAO-Grec Unicode" w:hAnsi="IFAO-Grec Unicode" w:hint="default"/>
          <w:sz w:val="24"/>
          <w:szCs w:val="24"/>
          <w:rtl w:val="0"/>
          <w:lang w:val="en-US"/>
        </w:rPr>
        <w:t>ουίνου</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in the first preserved line, pointing to the short reign of the Senate-appointed emperors Pupienus and Balbinus, together with Gordian Caesar, the future emperor Gordian III. The last attestation of Gordian I and II, dates to 20 June, 238 (</w:t>
      </w:r>
      <w:r>
        <w:rPr>
          <w:rStyle w:val="Hyperlink.3"/>
        </w:rPr>
        <w:fldChar w:fldCharType="begin" w:fldLock="0"/>
      </w:r>
      <w:r>
        <w:rPr>
          <w:rStyle w:val="Hyperlink.3"/>
        </w:rPr>
        <w:instrText xml:space="preserve"> HYPERLINK "https://papyri.info/ddbdp/sb%3B18%3B13153"</w:instrText>
      </w:r>
      <w:r>
        <w:rPr>
          <w:rStyle w:val="Hyperlink.3"/>
        </w:rPr>
        <w:fldChar w:fldCharType="separate" w:fldLock="0"/>
      </w:r>
      <w:r>
        <w:rPr>
          <w:rStyle w:val="Hyperlink.3"/>
          <w:rtl w:val="0"/>
        </w:rPr>
        <w:t>SB 18 13153</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while the elevation of the new emperors is known as far as Thebes a month later on 21 July (</w:t>
      </w:r>
      <w:r>
        <w:rPr>
          <w:rStyle w:val="Hyperlink.3"/>
        </w:rPr>
        <w:fldChar w:fldCharType="begin" w:fldLock="0"/>
      </w:r>
      <w:r>
        <w:rPr>
          <w:rStyle w:val="Hyperlink.3"/>
        </w:rPr>
        <w:instrText xml:space="preserve"> HYPERLINK "https://papyri.info/ddbdp/o.leid%3B%3B259"</w:instrText>
      </w:r>
      <w:r>
        <w:rPr>
          <w:rStyle w:val="Hyperlink.3"/>
        </w:rPr>
        <w:fldChar w:fldCharType="separate" w:fldLock="0"/>
      </w:r>
      <w:r>
        <w:rPr>
          <w:rStyle w:val="Hyperlink.3"/>
          <w:rtl w:val="0"/>
          <w:lang w:val="de-DE"/>
        </w:rPr>
        <w:t>O.Leid. 259</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Pupienus and Balbinus are still recorded on 8 September (</w:t>
      </w:r>
      <w:r>
        <w:rPr>
          <w:rStyle w:val="Hyperlink.3"/>
        </w:rPr>
        <w:fldChar w:fldCharType="begin" w:fldLock="0"/>
      </w:r>
      <w:r>
        <w:rPr>
          <w:rStyle w:val="Hyperlink.3"/>
        </w:rPr>
        <w:instrText xml:space="preserve"> HYPERLINK "https://papyri.info/ddbdp/stud.pal%3B20%3B51"</w:instrText>
      </w:r>
      <w:r>
        <w:rPr>
          <w:rStyle w:val="Hyperlink.3"/>
        </w:rPr>
        <w:fldChar w:fldCharType="separate" w:fldLock="0"/>
      </w:r>
      <w:r>
        <w:rPr>
          <w:rStyle w:val="Hyperlink.3"/>
          <w:rtl w:val="0"/>
          <w:lang w:val="pt-PT"/>
        </w:rPr>
        <w:t>SPP 20 51</w:t>
      </w:r>
      <w:r>
        <w:rPr/>
        <w:fldChar w:fldCharType="end" w:fldLock="0"/>
      </w:r>
      <w:r>
        <w:rPr>
          <w:rFonts w:ascii="IFAO-Grec Unicode" w:hAnsi="IFAO-Grec Unicode"/>
          <w:outline w:val="0"/>
          <w:color w:val="333333"/>
          <w:sz w:val="24"/>
          <w:szCs w:val="24"/>
          <w:u w:color="333333"/>
          <w:shd w:val="clear" w:color="auto" w:fill="ffffff"/>
          <w:rtl w:val="0"/>
          <w14:textFill>
            <w14:solidFill>
              <w14:srgbClr w14:val="333333"/>
            </w14:solidFill>
          </w14:textFill>
        </w:rPr>
        <w:t>)</w:t>
      </w: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erence w:id="1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while the first indication of Gordian III</w:t>
      </w:r>
      <w:r>
        <w:rPr>
          <w:rFonts w:ascii="IFAO-Grec Unicode" w:hAnsi="IFAO-Grec Unicode" w:hint="default"/>
          <w:outline w:val="0"/>
          <w:color w:val="333333"/>
          <w:sz w:val="24"/>
          <w:szCs w:val="24"/>
          <w:u w:color="333333"/>
          <w:shd w:val="clear" w:color="auto" w:fill="ffffff"/>
          <w:rtl w:val="0"/>
          <w:lang w:val="en-US"/>
          <w14:textFill>
            <w14:solidFill>
              <w14:srgbClr w14:val="333333"/>
            </w14:solidFill>
          </w14:textFill>
        </w:rPr>
        <w:t>’</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s sole rule dates to 21 September (</w:t>
      </w:r>
      <w:r>
        <w:rPr>
          <w:rStyle w:val="Hyperlink.3"/>
        </w:rPr>
        <w:fldChar w:fldCharType="begin" w:fldLock="0"/>
      </w:r>
      <w:r>
        <w:rPr>
          <w:rStyle w:val="Hyperlink.3"/>
        </w:rPr>
        <w:instrText xml:space="preserve"> HYPERLINK "http://data.onb.ac.at/rec/RZ00014300"</w:instrText>
      </w:r>
      <w:r>
        <w:rPr>
          <w:rStyle w:val="Hyperlink.3"/>
        </w:rPr>
        <w:fldChar w:fldCharType="separate" w:fldLock="0"/>
      </w:r>
      <w:r>
        <w:rPr>
          <w:rStyle w:val="Hyperlink.3"/>
          <w:rtl w:val="0"/>
          <w:lang w:val="it-IT"/>
        </w:rPr>
        <w:t>P.Vindob. G 25765</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published in </w:t>
      </w:r>
      <w:r>
        <w:rPr>
          <w:rStyle w:val="Hyperlink.3"/>
        </w:rPr>
        <w:fldChar w:fldCharType="begin" w:fldLock="0"/>
      </w:r>
      <w:r>
        <w:rPr>
          <w:rStyle w:val="Hyperlink.3"/>
        </w:rPr>
        <w:instrText xml:space="preserve"> HYPERLINK "https://papyri.info/biblio/96519?q=Die+Daten+griechischer+Papyrus+aus+r%25C3%25B6mischer+"</w:instrText>
      </w:r>
      <w:r>
        <w:rPr>
          <w:rStyle w:val="Hyperlink.3"/>
        </w:rPr>
        <w:fldChar w:fldCharType="separate" w:fldLock="0"/>
      </w:r>
      <w:r>
        <w:rPr>
          <w:rStyle w:val="Hyperlink.3"/>
          <w:rtl w:val="0"/>
          <w:lang w:val="en-US"/>
        </w:rPr>
        <w:t>Wessely 1887</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Our papyrus therefore dates to sometime between late June and mid September, 238 and joins the short list of papyrological attestations of what tradition holds to be a 99-day period of rule in the tumultuous Year of the Six Emperors.</w:t>
      </w: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erence w:id="11"/>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outline w:val="0"/>
          <w:color w:val="333333"/>
          <w:sz w:val="24"/>
          <w:szCs w:val="24"/>
          <w:u w:color="333333"/>
          <w:shd w:val="clear" w:color="auto" w:fill="ffffff"/>
          <w:rtl w:val="0"/>
          <w14:textFill>
            <w14:solidFill>
              <w14:srgbClr w14:val="333333"/>
            </w14:solidFill>
          </w14:textFill>
        </w:rPr>
        <w:tab/>
        <w:t xml:space="preserve">Little remains of the document itself, but it appears to have been a submission of some sort (cf. l. 5), which was signed by a </w:t>
      </w:r>
      <w:r>
        <w:rPr>
          <w:rFonts w:ascii="IFAO-Grec Unicode" w:hAnsi="IFAO-Grec Unicode"/>
          <w:outline w:val="0"/>
          <w:color w:val="333333"/>
          <w:sz w:val="24"/>
          <w:szCs w:val="24"/>
          <w:u w:color="333333"/>
          <w:shd w:val="clear" w:color="auto" w:fill="ffffff"/>
          <w:rtl w:val="0"/>
          <w:lang w:val="it-IT"/>
          <w14:textFill>
            <w14:solidFill>
              <w14:srgbClr w14:val="333333"/>
            </w14:solidFill>
          </w14:textFill>
        </w:rPr>
        <w:t>curator</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(l. 7 with n.).</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 </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#text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&lt;S=.grc</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de-DE"/>
        </w:rPr>
        <w:t xml:space="preserve">1. lost.?lin     </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1. [((</w:t>
      </w:r>
      <w:r>
        <w:rPr>
          <w:rFonts w:ascii="IFAO-Grec Unicode" w:hAnsi="IFAO-Grec Unicode" w:hint="default"/>
          <w:sz w:val="24"/>
          <w:szCs w:val="24"/>
          <w:rtl w:val="0"/>
          <w:lang w:val="en-US"/>
        </w:rPr>
        <w:t>ἔτους</w:t>
      </w:r>
      <w:r>
        <w:rPr>
          <w:rFonts w:ascii="IFAO-Grec Unicode" w:hAnsi="IFAO-Grec Unicode"/>
          <w:sz w:val="24"/>
          <w:szCs w:val="24"/>
          <w:rtl w:val="0"/>
          <w:lang w:val="en-US"/>
        </w:rPr>
        <w:t>)) &lt;:&lt;#</w:t>
      </w:r>
      <w:r>
        <w:rPr>
          <w:rFonts w:ascii="IFAO-Grec Unicode" w:hAnsi="IFAO-Grec Unicode" w:hint="default"/>
          <w:sz w:val="24"/>
          <w:szCs w:val="24"/>
          <w:rtl w:val="0"/>
          <w:lang w:val="en-US"/>
        </w:rPr>
        <w:t>α</w:t>
      </w:r>
      <w:r>
        <w:rPr>
          <w:rFonts w:ascii="IFAO-Grec Unicode" w:hAnsi="IFAO-Grec Unicode"/>
          <w:sz w:val="24"/>
          <w:szCs w:val="24"/>
          <w:rtl w:val="0"/>
        </w:rPr>
        <w:t>=1#&gt;|alt|&lt;#</w:t>
      </w:r>
      <w:r>
        <w:rPr>
          <w:rFonts w:ascii="IFAO-Grec Unicode" w:hAnsi="IFAO-Grec Unicode" w:hint="default"/>
          <w:sz w:val="24"/>
          <w:szCs w:val="24"/>
          <w:rtl w:val="0"/>
          <w:lang w:val="en-US"/>
        </w:rPr>
        <w:t>β</w:t>
      </w:r>
      <w:r>
        <w:rPr>
          <w:rFonts w:ascii="IFAO-Grec Unicode" w:hAnsi="IFAO-Grec Unicode"/>
          <w:sz w:val="24"/>
          <w:szCs w:val="24"/>
          <w:rtl w:val="0"/>
          <w:lang w:val="en-US"/>
        </w:rPr>
        <w:t xml:space="preserve">=2#&gt;:&gt; </w:t>
      </w:r>
      <w:r>
        <w:rPr>
          <w:rFonts w:ascii="IFAO-Grec Unicode" w:hAnsi="IFAO-Grec Unicode" w:hint="default"/>
          <w:sz w:val="24"/>
          <w:szCs w:val="24"/>
          <w:rtl w:val="0"/>
          <w:lang w:val="en-US"/>
        </w:rPr>
        <w:t>Αὐτοκράτορος Καίσαρος Μάρκου Κλωδίου Πουπιηνοῦ</w:t>
      </w:r>
      <w:r>
        <w:rPr>
          <w:rFonts w:ascii="IFAO-Grec Unicode" w:hAnsi="IFAO-Grec Unicode"/>
          <w:sz w:val="24"/>
          <w:szCs w:val="24"/>
          <w:rtl w:val="0"/>
          <w:lang w:val="pt-PT"/>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2. [</w:t>
      </w:r>
      <w:r>
        <w:rPr>
          <w:rFonts w:ascii="IFAO-Grec Unicode" w:hAnsi="IFAO-Grec Unicode" w:hint="default"/>
          <w:sz w:val="24"/>
          <w:szCs w:val="24"/>
          <w:rtl w:val="0"/>
          <w:lang w:val="en-US"/>
        </w:rPr>
        <w:t>Μαξίμου Εὐσεβοῦς Εὐτυχοῦς Σεβαστοῦ καὶ Αὐτοκράτορος Καίσαρος Δεκίμου</w:t>
      </w:r>
      <w:r>
        <w:rPr>
          <w:rFonts w:ascii="IFAO-Grec Unicode" w:hAnsi="IFAO-Grec Unicode"/>
          <w:sz w:val="24"/>
          <w:szCs w:val="24"/>
          <w:rtl w:val="0"/>
          <w:lang w:val="pt-PT"/>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3. </w:t>
      </w:r>
      <w:r>
        <w:rPr>
          <w:rFonts w:ascii="IFAO-Grec Unicode" w:hAnsi="IFAO-Grec Unicode" w:hint="default"/>
          <w:sz w:val="24"/>
          <w:szCs w:val="24"/>
          <w:rtl w:val="0"/>
          <w:lang w:val="en-US"/>
        </w:rPr>
        <w:t>Καιλίου Καλ̣</w:t>
      </w:r>
      <w:r>
        <w:rPr>
          <w:rFonts w:ascii="IFAO-Grec Unicode" w:hAnsi="IFAO-Grec Unicode"/>
          <w:sz w:val="24"/>
          <w:szCs w:val="24"/>
          <w:rtl w:val="0"/>
          <w:lang w:val="pt-PT"/>
        </w:rPr>
        <w:t>[</w:t>
      </w:r>
      <w:r>
        <w:rPr>
          <w:rFonts w:ascii="IFAO-Grec Unicode" w:hAnsi="IFAO-Grec Unicode" w:hint="default"/>
          <w:sz w:val="24"/>
          <w:szCs w:val="24"/>
          <w:rtl w:val="0"/>
          <w:lang w:val="en-US"/>
        </w:rPr>
        <w:t>ουίνου Βαλβείνου Εὐσεβοῦς Εὐτυχοῦς Σεβαστοῦ καὶ Μάρκου</w:t>
      </w:r>
      <w:r>
        <w:rPr>
          <w:rFonts w:ascii="IFAO-Grec Unicode" w:hAnsi="IFAO-Grec Unicode"/>
          <w:sz w:val="24"/>
          <w:szCs w:val="24"/>
          <w:rtl w:val="0"/>
          <w:lang w:val="pt-PT"/>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4. </w:t>
      </w:r>
      <w:r>
        <w:rPr>
          <w:rFonts w:ascii="IFAO-Grec Unicode" w:hAnsi="IFAO-Grec Unicode" w:hint="default"/>
          <w:sz w:val="24"/>
          <w:szCs w:val="24"/>
          <w:rtl w:val="0"/>
          <w:lang w:val="en-US"/>
        </w:rPr>
        <w:t>Ἀντω̣</w:t>
      </w:r>
      <w:r>
        <w:rPr>
          <w:rFonts w:ascii="IFAO-Grec Unicode" w:hAnsi="IFAO-Grec Unicode"/>
          <w:sz w:val="24"/>
          <w:szCs w:val="24"/>
          <w:rtl w:val="0"/>
          <w:lang w:val="pt-PT"/>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ί̣</w:t>
      </w:r>
      <w:r>
        <w:rPr>
          <w:rFonts w:ascii="IFAO-Grec Unicode" w:hAnsi="IFAO-Grec Unicode"/>
          <w:sz w:val="24"/>
          <w:szCs w:val="24"/>
          <w:rtl w:val="0"/>
          <w:lang w:val="pt-PT"/>
        </w:rPr>
        <w:t>[</w:t>
      </w:r>
      <w:r>
        <w:rPr>
          <w:rFonts w:ascii="IFAO-Grec Unicode" w:hAnsi="IFAO-Grec Unicode" w:hint="default"/>
          <w:sz w:val="24"/>
          <w:szCs w:val="24"/>
          <w:rtl w:val="0"/>
          <w:lang w:val="en-US"/>
        </w:rPr>
        <w:t>νου Γο</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sz w:val="24"/>
          <w:szCs w:val="24"/>
          <w:rtl w:val="0"/>
          <w:lang w:val="pt-PT"/>
        </w:rPr>
        <w:t>[</w:t>
      </w:r>
      <w:r>
        <w:rPr>
          <w:rFonts w:ascii="IFAO-Grec Unicode" w:hAnsi="IFAO-Grec Unicode" w:hint="default"/>
          <w:sz w:val="24"/>
          <w:szCs w:val="24"/>
          <w:rtl w:val="0"/>
          <w:lang w:val="en-US"/>
        </w:rPr>
        <w:t>διανοῦ τοῦ ἱερωτάτου Καίσαρος</w:t>
      </w:r>
      <w:r>
        <w:rPr>
          <w:rFonts w:ascii="IFAO-Grec Unicode" w:hAnsi="IFAO-Grec Unicode"/>
          <w:sz w:val="24"/>
          <w:szCs w:val="24"/>
          <w:rtl w:val="0"/>
          <w:lang w:val="pt-PT"/>
        </w:rPr>
        <w:t>] [.?]</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5. $m2 </w:t>
      </w:r>
      <w:r>
        <w:rPr>
          <w:rFonts w:ascii="IFAO-Grec Unicode" w:hAnsi="IFAO-Grec Unicode" w:hint="default"/>
          <w:sz w:val="24"/>
          <w:szCs w:val="24"/>
          <w:rtl w:val="0"/>
          <w:lang w:val="en-US"/>
        </w:rPr>
        <w:t>ἐπιδ</w:t>
      </w:r>
      <w:r>
        <w:rPr>
          <w:rFonts w:ascii="IFAO-Grec Unicode" w:hAnsi="IFAO-Grec Unicode"/>
          <w:sz w:val="24"/>
          <w:szCs w:val="24"/>
          <w:rtl w:val="0"/>
          <w:lang w:val="pt-PT"/>
        </w:rPr>
        <w:t>.1[.1].1</w:t>
      </w:r>
      <w:r>
        <w:rPr>
          <w:rFonts w:ascii="IFAO-Grec Unicode" w:hAnsi="IFAO-Grec Unicode" w:hint="default"/>
          <w:sz w:val="24"/>
          <w:szCs w:val="24"/>
          <w:rtl w:val="0"/>
          <w:lang w:val="en-US"/>
        </w:rPr>
        <w:t>κ̣</w:t>
      </w:r>
      <w:r>
        <w:rPr>
          <w:rFonts w:ascii="IFAO-Grec Unicode" w:hAnsi="IFAO-Grec Unicode"/>
          <w:sz w:val="24"/>
          <w:szCs w:val="24"/>
          <w:rtl w:val="0"/>
        </w:rPr>
        <w:t>.2</w:t>
      </w:r>
      <w:r>
        <w:rPr>
          <w:rFonts w:ascii="IFAO-Grec Unicode" w:hAnsi="IFAO-Grec Unicode" w:hint="default"/>
          <w:sz w:val="24"/>
          <w:szCs w:val="24"/>
          <w:rtl w:val="0"/>
          <w:lang w:val="en-US"/>
        </w:rPr>
        <w:t>ε̣</w:t>
      </w:r>
      <w:r>
        <w:rPr>
          <w:rFonts w:ascii="IFAO-Grec Unicode" w:hAnsi="IFAO-Grec Unicode"/>
          <w:sz w:val="24"/>
          <w:szCs w:val="24"/>
          <w:rtl w:val="0"/>
        </w:rPr>
        <w:t>.1</w:t>
      </w:r>
      <w:r>
        <w:rPr>
          <w:rFonts w:ascii="IFAO-Grec Unicode" w:hAnsi="IFAO-Grec Unicode" w:hint="default"/>
          <w:sz w:val="24"/>
          <w:szCs w:val="24"/>
          <w:rtl w:val="0"/>
          <w:lang w:val="en-US"/>
        </w:rPr>
        <w:t>το̣</w:t>
      </w:r>
      <w:r>
        <w:rPr>
          <w:rFonts w:ascii="IFAO-Grec Unicode" w:hAnsi="IFAO-Grec Unicode"/>
          <w:sz w:val="24"/>
          <w:szCs w:val="24"/>
          <w:rtl w:val="0"/>
          <w:lang w:val="zh-TW" w:eastAsia="zh-TW"/>
        </w:rPr>
        <w:t>.1[.1].1[.?]</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6. $m3 (</w:t>
      </w:r>
      <w:r>
        <w:rPr>
          <w:rFonts w:ascii="IFAO-Grec Unicode" w:hAnsi="IFAO-Grec Unicode" w:hint="default"/>
          <w:sz w:val="24"/>
          <w:szCs w:val="24"/>
          <w:rtl w:val="0"/>
          <w:lang w:val="en-US"/>
        </w:rPr>
        <w:t>Αὐρήλ</w:t>
      </w:r>
      <w:r>
        <w:rPr>
          <w:rFonts w:ascii="IFAO-Grec Unicode" w:hAnsi="IFAO-Grec Unicode"/>
          <w:sz w:val="24"/>
          <w:szCs w:val="24"/>
          <w:rtl w:val="0"/>
        </w:rPr>
        <w:t>(</w:t>
      </w:r>
      <w:r>
        <w:rPr>
          <w:rFonts w:ascii="IFAO-Grec Unicode" w:hAnsi="IFAO-Grec Unicode" w:hint="default"/>
          <w:sz w:val="24"/>
          <w:szCs w:val="24"/>
          <w:rtl w:val="0"/>
          <w:lang w:val="en-US"/>
        </w:rPr>
        <w:t>ιος</w:t>
      </w:r>
      <w:r>
        <w:rPr>
          <w:rFonts w:ascii="IFAO-Grec Unicode" w:hAnsi="IFAO-Grec Unicode"/>
          <w:sz w:val="24"/>
          <w:szCs w:val="24"/>
          <w:rtl w:val="0"/>
        </w:rPr>
        <w:t xml:space="preserve">)) </w:t>
      </w:r>
      <w:r>
        <w:rPr>
          <w:rFonts w:ascii="IFAO-Grec Unicode" w:hAnsi="IFAO-Grec Unicode" w:hint="default"/>
          <w:sz w:val="24"/>
          <w:szCs w:val="24"/>
          <w:rtl w:val="0"/>
          <w:lang w:val="en-US"/>
        </w:rPr>
        <w:t xml:space="preserve">Μῶρος ὁ καὶ Λεωνίδης </w:t>
      </w:r>
      <w:r>
        <w:rPr>
          <w:rFonts w:ascii="IFAO-Grec Unicode" w:hAnsi="IFAO-Grec Unicode"/>
          <w:sz w:val="24"/>
          <w:szCs w:val="24"/>
          <w:rtl w:val="0"/>
          <w:lang w:val="zh-TW" w:eastAsia="zh-TW"/>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7. $m4 </w:t>
      </w:r>
      <w:r>
        <w:rPr>
          <w:rFonts w:ascii="IFAO-Grec Unicode" w:hAnsi="IFAO-Grec Unicode" w:hint="default"/>
          <w:sz w:val="24"/>
          <w:szCs w:val="24"/>
          <w:rtl w:val="0"/>
          <w:lang w:val="en-US"/>
        </w:rPr>
        <w:t>ὁ καὶ Ἀσκληπιάδης κουράτωρ ἐπηκολού̣</w:t>
      </w:r>
      <w:r>
        <w:rPr>
          <w:rFonts w:ascii="IFAO-Grec Unicode" w:hAnsi="IFAO-Grec Unicode"/>
          <w:sz w:val="24"/>
          <w:szCs w:val="24"/>
          <w:rtl w:val="0"/>
          <w:lang w:val="pt-PT"/>
        </w:rPr>
        <w:t>[</w:t>
      </w:r>
      <w:r>
        <w:rPr>
          <w:rFonts w:ascii="IFAO-Grec Unicode" w:hAnsi="IFAO-Grec Unicode" w:hint="default"/>
          <w:sz w:val="24"/>
          <w:szCs w:val="24"/>
          <w:rtl w:val="0"/>
          <w:lang w:val="en-US"/>
        </w:rPr>
        <w:t>θηκα</w:t>
      </w:r>
      <w:r>
        <w:rPr>
          <w:rFonts w:ascii="IFAO-Grec Unicode" w:hAnsi="IFAO-Grec Unicode"/>
          <w:sz w:val="24"/>
          <w:szCs w:val="24"/>
          <w:rtl w:val="0"/>
          <w:lang w:val="zh-TW" w:eastAsia="zh-TW"/>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=&gt;</w:t>
      </w: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#translation</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&lt;T=.en&lt;=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in the first/second year of the Emperor Caesar Marcus Clodius Pupienus Maximus Pius Felix Augustus and Emperor Caesar Decimus Caelius Calvinus Balbinus Pius Felix Augustus and Marcus Antonius Gordianus the most sacred Caesar (month, day) </w:t>
      </w:r>
      <w:r>
        <w:rPr>
          <w:rFonts w:ascii="IFAO-Grec Unicode" w:hAnsi="IFAO-Grec Unicode" w:hint="default"/>
          <w:sz w:val="24"/>
          <w:szCs w:val="24"/>
          <w:rtl w:val="0"/>
          <w:lang w:val="en-US"/>
        </w:rPr>
        <w:t xml:space="preserve">… </w:t>
      </w:r>
      <w:r>
        <w:rPr>
          <w:rFonts w:ascii="IFAO-Grec Unicode" w:hAnsi="IFAO-Grec Unicode"/>
          <w:sz w:val="24"/>
          <w:szCs w:val="24"/>
          <w:rtl w:val="0"/>
          <w:lang w:val="es-ES_tradnl"/>
        </w:rPr>
        <w:t xml:space="preserve">Aurelius Moros alias Leonides </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I, NN alias Asklepiades, </w:t>
      </w:r>
      <w:r>
        <w:rPr>
          <w:rFonts w:ascii="IFAO-Grec Unicode" w:hAnsi="IFAO-Grec Unicode"/>
          <w:sz w:val="24"/>
          <w:szCs w:val="24"/>
          <w:rtl w:val="0"/>
          <w:lang w:val="it-IT"/>
        </w:rPr>
        <w:t>curator</w:t>
      </w:r>
      <w:r>
        <w:rPr>
          <w:rFonts w:ascii="IFAO-Grec Unicode" w:hAnsi="IFAO-Grec Unicode"/>
          <w:sz w:val="24"/>
          <w:szCs w:val="24"/>
          <w:rtl w:val="0"/>
          <w:lang w:val="en-US"/>
        </w:rPr>
        <w:t>, have concurred.</w:t>
      </w:r>
      <w:r>
        <w:rPr>
          <w:rFonts w:ascii="IFAO-Grec Unicode" w:hAnsi="IFAO-Grec Unicode" w:hint="default"/>
          <w:sz w:val="24"/>
          <w:szCs w:val="24"/>
          <w:rtl w:val="0"/>
          <w:lang w:val="en-US"/>
        </w:rPr>
        <w:t>”</w:t>
      </w:r>
      <w:r>
        <w:rPr>
          <w:rFonts w:ascii="IFAO-Grec Unicode" w:hAnsi="IFAO-Grec Unicode"/>
          <w:sz w:val="24"/>
          <w:szCs w:val="24"/>
          <w:rtl w:val="0"/>
        </w:rPr>
        <w:t xml:space="preserve"> </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=&gt;=T&gt;</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#commentary</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1-4 The reconstruction here is </w:t>
      </w:r>
      <w:r>
        <w:rPr>
          <w:rFonts w:ascii="IFAO-Grec Unicode" w:hAnsi="IFAO-Grec Unicode"/>
          <w:sz w:val="24"/>
          <w:szCs w:val="24"/>
          <w:rtl w:val="0"/>
        </w:rPr>
        <w:t>exempli gratia</w:t>
      </w:r>
      <w:r>
        <w:rPr>
          <w:rFonts w:ascii="IFAO-Grec Unicode" w:hAnsi="IFAO-Grec Unicode"/>
          <w:sz w:val="24"/>
          <w:szCs w:val="24"/>
          <w:rtl w:val="0"/>
          <w:lang w:val="en-US"/>
        </w:rPr>
        <w:t xml:space="preserve">, based on </w:t>
      </w:r>
      <w:r>
        <w:rPr>
          <w:rStyle w:val="Hyperlink.3"/>
        </w:rPr>
        <w:fldChar w:fldCharType="begin" w:fldLock="0"/>
      </w:r>
      <w:r>
        <w:rPr>
          <w:rStyle w:val="Hyperlink.3"/>
        </w:rPr>
        <w:instrText xml:space="preserve"> HYPERLINK "https://papyri.info/ddbdp/o.leid%3B%3B259"</w:instrText>
      </w:r>
      <w:r>
        <w:rPr>
          <w:rStyle w:val="Hyperlink.3"/>
        </w:rPr>
        <w:fldChar w:fldCharType="separate" w:fldLock="0"/>
      </w:r>
      <w:r>
        <w:rPr>
          <w:rStyle w:val="Hyperlink.3"/>
          <w:rtl w:val="0"/>
          <w:lang w:val="de-DE"/>
        </w:rPr>
        <w:t>O.Leid. 259</w:t>
      </w:r>
      <w:r>
        <w:rPr/>
        <w:fldChar w:fldCharType="end" w:fldLock="0"/>
      </w:r>
      <w:r>
        <w:rPr>
          <w:rFonts w:ascii="IFAO-Grec Unicode" w:hAnsi="IFAO-Grec Unicode"/>
          <w:sz w:val="24"/>
          <w:szCs w:val="24"/>
          <w:rtl w:val="0"/>
          <w:lang w:val="en-US"/>
        </w:rPr>
        <w:t xml:space="preserve">. For the titulature of Pupienus, Balbinus, and Gordian III, see </w:t>
      </w:r>
      <w:r>
        <w:rPr>
          <w:rStyle w:val="Hyperlink.1"/>
        </w:rPr>
        <w:fldChar w:fldCharType="begin" w:fldLock="0"/>
      </w:r>
      <w:r>
        <w:rPr>
          <w:rStyle w:val="Hyperlink.1"/>
        </w:rPr>
        <w:instrText xml:space="preserve"> HYPERLINK "https://papyri.info/biblio/6514"</w:instrText>
      </w:r>
      <w:r>
        <w:rPr>
          <w:rStyle w:val="Hyperlink.1"/>
        </w:rPr>
        <w:fldChar w:fldCharType="separate" w:fldLock="0"/>
      </w:r>
      <w:r>
        <w:rPr>
          <w:rStyle w:val="Hyperlink.1"/>
          <w:rtl w:val="0"/>
          <w:lang w:val="en-US"/>
        </w:rPr>
        <w:t>Bureth 1964</w:t>
      </w:r>
      <w:r>
        <w:rPr/>
        <w:fldChar w:fldCharType="end" w:fldLock="0"/>
      </w:r>
      <w:r>
        <w:rPr>
          <w:rFonts w:ascii="IFAO-Grec Unicode" w:hAnsi="IFAO-Grec Unicode"/>
          <w:sz w:val="24"/>
          <w:szCs w:val="24"/>
          <w:rtl w:val="0"/>
          <w:lang w:val="en-US"/>
        </w:rPr>
        <w:t xml:space="preserve">: 112 with updated readings and discussion in </w:t>
      </w:r>
      <w:r>
        <w:rPr>
          <w:rStyle w:val="Hyperlink.1"/>
        </w:rPr>
        <w:fldChar w:fldCharType="begin" w:fldLock="0"/>
      </w:r>
      <w:r>
        <w:rPr>
          <w:rStyle w:val="Hyperlink.1"/>
        </w:rPr>
        <w:instrText xml:space="preserve"> HYPERLINK "https://papyri.info/biblio/49082?q=Rea+1972"</w:instrText>
      </w:r>
      <w:r>
        <w:rPr>
          <w:rStyle w:val="Hyperlink.1"/>
        </w:rPr>
        <w:fldChar w:fldCharType="separate" w:fldLock="0"/>
      </w:r>
      <w:r>
        <w:rPr>
          <w:rStyle w:val="Hyperlink.1"/>
          <w:rtl w:val="0"/>
        </w:rPr>
        <w:t>Rea 1972</w:t>
      </w:r>
      <w:r>
        <w:rPr/>
        <w:fldChar w:fldCharType="end" w:fldLock="0"/>
      </w:r>
      <w:r>
        <w:rPr>
          <w:rFonts w:ascii="IFAO-Grec Unicode" w:hAnsi="IFAO-Grec Unicode"/>
          <w:sz w:val="24"/>
          <w:szCs w:val="24"/>
          <w:rtl w:val="0"/>
          <w:lang w:val="en-US"/>
        </w:rPr>
        <w:t xml:space="preserve">, especially p. 3, </w:t>
      </w:r>
      <w:r>
        <w:rPr>
          <w:rFonts w:ascii="IFAO-Grec Unicode" w:hAnsi="IFAO-Grec Unicode"/>
          <w:sz w:val="24"/>
          <w:szCs w:val="24"/>
          <w:rtl w:val="0"/>
        </w:rPr>
        <w:t xml:space="preserve">ad </w:t>
      </w:r>
      <w:r>
        <w:rPr>
          <w:rFonts w:ascii="IFAO-Grec Unicode" w:hAnsi="IFAO-Grec Unicode"/>
          <w:sz w:val="24"/>
          <w:szCs w:val="24"/>
          <w:rtl w:val="0"/>
          <w:lang w:val="pt-PT"/>
        </w:rPr>
        <w:t>ll. 2-3.</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4 </w:t>
      </w:r>
      <w:r>
        <w:rPr>
          <w:rFonts w:ascii="IFAO-Grec Unicode" w:hAnsi="IFAO-Grec Unicode" w:hint="default"/>
          <w:sz w:val="24"/>
          <w:szCs w:val="24"/>
          <w:rtl w:val="0"/>
          <w:lang w:val="en-US"/>
        </w:rPr>
        <w:t>Ἀντω̣</w:t>
      </w:r>
      <w:r>
        <w:rPr>
          <w:rFonts w:ascii="IFAO-Grec Unicode" w:hAnsi="IFAO-Grec Unicode"/>
          <w:sz w:val="24"/>
          <w:szCs w:val="24"/>
          <w:rtl w:val="0"/>
          <w:lang w:val="pt-PT"/>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ί̣</w:t>
      </w:r>
      <w:r>
        <w:rPr>
          <w:rFonts w:ascii="IFAO-Grec Unicode" w:hAnsi="IFAO-Grec Unicode"/>
          <w:sz w:val="24"/>
          <w:szCs w:val="24"/>
          <w:rtl w:val="0"/>
          <w:lang w:val="pt-PT"/>
        </w:rPr>
        <w:t>[</w:t>
      </w:r>
      <w:r>
        <w:rPr>
          <w:rFonts w:ascii="IFAO-Grec Unicode" w:hAnsi="IFAO-Grec Unicode" w:hint="default"/>
          <w:sz w:val="24"/>
          <w:szCs w:val="24"/>
          <w:rtl w:val="0"/>
          <w:lang w:val="en-US"/>
        </w:rPr>
        <w:t>νου Γο</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sz w:val="24"/>
          <w:szCs w:val="24"/>
          <w:rtl w:val="0"/>
          <w:lang w:val="pt-PT"/>
        </w:rPr>
        <w:t>[</w:t>
      </w:r>
      <w:r>
        <w:rPr>
          <w:rFonts w:ascii="IFAO-Grec Unicode" w:hAnsi="IFAO-Grec Unicode" w:hint="default"/>
          <w:sz w:val="24"/>
          <w:szCs w:val="24"/>
          <w:rtl w:val="0"/>
          <w:lang w:val="en-US"/>
        </w:rPr>
        <w:t>διανοῦ</w:t>
      </w:r>
      <w:r>
        <w:rPr>
          <w:rFonts w:ascii="IFAO-Grec Unicode" w:hAnsi="IFAO-Grec Unicode"/>
          <w:sz w:val="24"/>
          <w:szCs w:val="24"/>
          <w:rtl w:val="0"/>
          <w:lang w:val="en-US"/>
        </w:rPr>
        <w:t>: only the descenders of the last two dotted letters are preserved, crossing into the following line.</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5 Possibly </w:t>
      </w:r>
      <w:r>
        <w:rPr>
          <w:rFonts w:ascii="IFAO-Grec Unicode" w:hAnsi="IFAO-Grec Unicode" w:hint="default"/>
          <w:sz w:val="24"/>
          <w:szCs w:val="24"/>
          <w:rtl w:val="0"/>
          <w:lang w:val="en-US"/>
        </w:rPr>
        <w:t xml:space="preserve">ἐπιδε̣δ̣ώ̣κ̣α̣μ̣ε̣ν̣ τὸ̣… </w:t>
      </w:r>
      <w:r>
        <w:rPr>
          <w:rFonts w:ascii="IFAO-Grec Unicode" w:hAnsi="IFAO-Grec Unicode"/>
          <w:sz w:val="24"/>
          <w:szCs w:val="24"/>
          <w:rtl w:val="0"/>
          <w:lang w:val="en-US"/>
        </w:rPr>
        <w:t xml:space="preserve">The vertical, partially-abraded stroke following the first delta appears to be the descending iota of  </w:t>
      </w:r>
      <w:r>
        <w:rPr>
          <w:rFonts w:ascii="IFAO-Grec Unicode" w:hAnsi="IFAO-Grec Unicode" w:hint="default"/>
          <w:sz w:val="24"/>
          <w:szCs w:val="24"/>
          <w:rtl w:val="0"/>
          <w:lang w:val="en-US"/>
        </w:rPr>
        <w:t>Ἀντω̣</w:t>
      </w:r>
      <w:r>
        <w:rPr>
          <w:rFonts w:ascii="IFAO-Grec Unicode" w:hAnsi="IFAO-Grec Unicode"/>
          <w:sz w:val="24"/>
          <w:szCs w:val="24"/>
          <w:rtl w:val="0"/>
          <w:lang w:val="pt-PT"/>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ί̣</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νου </w:t>
      </w:r>
      <w:r>
        <w:rPr>
          <w:rFonts w:ascii="IFAO-Grec Unicode" w:hAnsi="IFAO-Grec Unicode"/>
          <w:sz w:val="24"/>
          <w:szCs w:val="24"/>
          <w:rtl w:val="0"/>
          <w:lang w:val="en-US"/>
        </w:rPr>
        <w:t xml:space="preserve">in the previous line. A clearer descender is then found before the kappa, which we assign to the rho of </w:t>
      </w:r>
      <w:r>
        <w:rPr>
          <w:rFonts w:ascii="IFAO-Grec Unicode" w:hAnsi="IFAO-Grec Unicode" w:hint="default"/>
          <w:sz w:val="24"/>
          <w:szCs w:val="24"/>
          <w:rtl w:val="0"/>
          <w:lang w:val="en-US"/>
        </w:rPr>
        <w:t>Γο</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sz w:val="24"/>
          <w:szCs w:val="24"/>
          <w:rtl w:val="0"/>
          <w:lang w:val="pt-PT"/>
        </w:rPr>
        <w:t>[</w:t>
      </w:r>
      <w:r>
        <w:rPr>
          <w:rFonts w:ascii="IFAO-Grec Unicode" w:hAnsi="IFAO-Grec Unicode" w:hint="default"/>
          <w:sz w:val="24"/>
          <w:szCs w:val="24"/>
          <w:rtl w:val="0"/>
          <w:lang w:val="en-US"/>
        </w:rPr>
        <w:t>διανοῦ</w:t>
      </w:r>
      <w:r>
        <w:rPr>
          <w:rFonts w:ascii="IFAO-Grec Unicode" w:hAnsi="IFAO-Grec Unicode"/>
          <w:sz w:val="24"/>
          <w:szCs w:val="24"/>
          <w:rtl w:val="0"/>
          <w:lang w:val="en-US"/>
        </w:rPr>
        <w:t>. The rounded letter after the lacuna has a similar shape to the epsilon at line beginning.</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6 An Aurelius Moros alias Leonides is otherwise unknown. On double names in Roman Egypt, at the peak of their popularity in this period, see </w:t>
      </w:r>
      <w:r>
        <w:rPr>
          <w:rStyle w:val="Hyperlink.1"/>
        </w:rPr>
        <w:fldChar w:fldCharType="begin" w:fldLock="0"/>
      </w:r>
      <w:r>
        <w:rPr>
          <w:rStyle w:val="Hyperlink.1"/>
        </w:rPr>
        <w:instrText xml:space="preserve"> HYPERLINK "https://papyri.info/biblio/85205?q=broux+2015"</w:instrText>
      </w:r>
      <w:r>
        <w:rPr>
          <w:rStyle w:val="Hyperlink.1"/>
        </w:rPr>
        <w:fldChar w:fldCharType="separate" w:fldLock="0"/>
      </w:r>
      <w:bookmarkStart w:name="_Hlk144628042" w:id="0"/>
      <w:r>
        <w:rPr>
          <w:rStyle w:val="Hyperlink.1"/>
          <w:rtl w:val="0"/>
          <w:lang w:val="fr-FR"/>
        </w:rPr>
        <w:t>Broux 2015</w:t>
      </w:r>
      <w:bookmarkEnd w:id="0"/>
      <w:r>
        <w:rPr/>
        <w:fldChar w:fldCharType="end" w:fldLock="0"/>
      </w:r>
      <w:r>
        <w:rPr>
          <w:rFonts w:ascii="IFAO-Grec Unicode" w:hAnsi="IFAO-Grec Unicode"/>
          <w:sz w:val="24"/>
          <w:szCs w:val="24"/>
          <w:rtl w:val="0"/>
        </w:rPr>
        <w:t xml:space="preserve">. </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7 </w:t>
      </w:r>
      <w:r>
        <w:rPr>
          <w:rFonts w:ascii="IFAO-Grec Unicode" w:hAnsi="IFAO-Grec Unicode" w:hint="default"/>
          <w:sz w:val="24"/>
          <w:szCs w:val="24"/>
          <w:rtl w:val="0"/>
          <w:lang w:val="en-US"/>
        </w:rPr>
        <w:t>ὁ καὶ Ἀσκληπιάδης κουράτωρ ἐπηκολού̣</w:t>
      </w:r>
      <w:r>
        <w:rPr>
          <w:rFonts w:ascii="IFAO-Grec Unicode" w:hAnsi="IFAO-Grec Unicode"/>
          <w:sz w:val="24"/>
          <w:szCs w:val="24"/>
          <w:rtl w:val="0"/>
          <w:lang w:val="pt-PT"/>
        </w:rPr>
        <w:t>[</w:t>
      </w:r>
      <w:r>
        <w:rPr>
          <w:rFonts w:ascii="IFAO-Grec Unicode" w:hAnsi="IFAO-Grec Unicode" w:hint="default"/>
          <w:sz w:val="24"/>
          <w:szCs w:val="24"/>
          <w:rtl w:val="0"/>
          <w:lang w:val="en-US"/>
        </w:rPr>
        <w:t>θηκα</w:t>
      </w:r>
      <w:r>
        <w:rPr>
          <w:rFonts w:ascii="IFAO-Grec Unicode" w:hAnsi="IFAO-Grec Unicode"/>
          <w:rtl w:val="0"/>
        </w:rPr>
        <w:t xml:space="preserve">: </w:t>
      </w:r>
      <w:r>
        <w:rPr>
          <w:rStyle w:val="Hyperlink.1"/>
        </w:rPr>
        <w:fldChar w:fldCharType="begin" w:fldLock="0"/>
      </w:r>
      <w:r>
        <w:rPr>
          <w:rStyle w:val="Hyperlink.1"/>
        </w:rPr>
        <w:instrText xml:space="preserve"> HYPERLINK "https://papyri.info/ddbdp/psi%3B15%3B1561"</w:instrText>
      </w:r>
      <w:r>
        <w:rPr>
          <w:rStyle w:val="Hyperlink.1"/>
        </w:rPr>
        <w:fldChar w:fldCharType="separate" w:fldLock="0"/>
      </w:r>
      <w:r>
        <w:rPr>
          <w:rStyle w:val="Hyperlink.1"/>
          <w:rtl w:val="0"/>
          <w:lang w:val="en-US"/>
        </w:rPr>
        <w:t>PSI 15 1561</w:t>
      </w:r>
      <w:r>
        <w:rPr/>
        <w:fldChar w:fldCharType="end" w:fldLock="0"/>
      </w:r>
      <w:r>
        <w:rPr>
          <w:rFonts w:ascii="IFAO-Grec Unicode" w:hAnsi="IFAO-Grec Unicode"/>
          <w:sz w:val="24"/>
          <w:szCs w:val="24"/>
          <w:rtl w:val="0"/>
          <w:lang w:val="en-US"/>
        </w:rPr>
        <w:t xml:space="preserve"> (Oxy. [?], 287-299 CE), a fragmentary record of proceedings before the prefect, affords the only exact parallel: </w:t>
      </w:r>
      <w:r>
        <w:rPr>
          <w:rFonts w:ascii="IFAO-Grec Unicode" w:hAnsi="IFAO-Grec Unicode" w:hint="default"/>
          <w:sz w:val="24"/>
          <w:szCs w:val="24"/>
          <w:rtl w:val="0"/>
          <w:lang w:val="en-US"/>
        </w:rPr>
        <w:t>κο</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υ̣ρά̣τωρ ἐπηκολούθηκα </w:t>
      </w:r>
      <w:r>
        <w:rPr>
          <w:rFonts w:ascii="IFAO-Grec Unicode" w:hAnsi="IFAO-Grec Unicode"/>
          <w:sz w:val="24"/>
          <w:szCs w:val="24"/>
          <w:rtl w:val="0"/>
        </w:rPr>
        <w:t xml:space="preserve">(l. 25). </w:t>
      </w:r>
      <w:r>
        <w:rPr>
          <w:rFonts w:ascii="IFAO-Grec Unicode" w:hAnsi="IFAO-Grec Unicode"/>
          <w:sz w:val="24"/>
          <w:szCs w:val="24"/>
          <w:rtl w:val="0"/>
          <w:lang w:val="de-DE"/>
        </w:rPr>
        <w:t>Given that this case</w:t>
      </w:r>
      <w:r>
        <w:rPr>
          <w:rFonts w:ascii="IFAO-Grec Unicode" w:hAnsi="IFAO-Grec Unicode"/>
          <w:sz w:val="24"/>
          <w:szCs w:val="24"/>
          <w:rtl w:val="0"/>
          <w:lang w:val="en-US"/>
        </w:rPr>
        <w:t xml:space="preserve"> involves a refused nomination to the liturgical office of </w:t>
      </w:r>
      <w:r>
        <w:rPr>
          <w:rFonts w:ascii="IFAO-Grec Unicode" w:hAnsi="IFAO-Grec Unicode"/>
          <w:sz w:val="24"/>
          <w:szCs w:val="24"/>
          <w:rtl w:val="0"/>
        </w:rPr>
        <w:t>kosmetes</w:t>
      </w:r>
      <w:r>
        <w:rPr>
          <w:rFonts w:ascii="IFAO-Grec Unicode" w:hAnsi="IFAO-Grec Unicode"/>
          <w:sz w:val="24"/>
          <w:szCs w:val="24"/>
          <w:rtl w:val="0"/>
          <w:lang w:val="pt-PT"/>
        </w:rPr>
        <w:t xml:space="preserve">, a </w:t>
      </w:r>
      <w:r>
        <w:rPr>
          <w:rFonts w:ascii="IFAO-Grec Unicode" w:hAnsi="IFAO-Grec Unicode"/>
          <w:sz w:val="24"/>
          <w:szCs w:val="24"/>
          <w:rtl w:val="0"/>
          <w:lang w:val="it-IT"/>
        </w:rPr>
        <w:t>cessio bonorum</w:t>
      </w:r>
      <w:r>
        <w:rPr>
          <w:rFonts w:ascii="IFAO-Grec Unicode" w:hAnsi="IFAO-Grec Unicode"/>
          <w:sz w:val="24"/>
          <w:szCs w:val="24"/>
          <w:rtl w:val="0"/>
          <w:lang w:val="en-US"/>
        </w:rPr>
        <w:t xml:space="preserve">, and a </w:t>
      </w:r>
      <w:r>
        <w:rPr>
          <w:rFonts w:ascii="IFAO-Grec Unicode" w:hAnsi="IFAO-Grec Unicode"/>
          <w:sz w:val="24"/>
          <w:szCs w:val="24"/>
          <w:rtl w:val="0"/>
          <w:lang w:val="it-IT"/>
        </w:rPr>
        <w:t xml:space="preserve">curator </w:t>
      </w:r>
      <w:r>
        <w:rPr>
          <w:rFonts w:ascii="IFAO-Grec Unicode" w:hAnsi="IFAO-Grec Unicode"/>
          <w:sz w:val="24"/>
          <w:szCs w:val="24"/>
          <w:rtl w:val="0"/>
          <w:lang w:val="en-US"/>
        </w:rPr>
        <w:t xml:space="preserve">(l. 21), the editors are surely right to see the individual signing at the bottom to be a civil-law </w:t>
      </w:r>
      <w:r>
        <w:rPr>
          <w:rFonts w:ascii="IFAO-Grec Unicode" w:hAnsi="IFAO-Grec Unicode"/>
          <w:sz w:val="24"/>
          <w:szCs w:val="24"/>
          <w:rtl w:val="0"/>
          <w:lang w:val="it-IT"/>
        </w:rPr>
        <w:t xml:space="preserve">curator </w:t>
      </w:r>
      <w:r>
        <w:rPr>
          <w:rFonts w:ascii="IFAO-Grec Unicode" w:hAnsi="IFAO-Grec Unicode"/>
          <w:sz w:val="24"/>
          <w:szCs w:val="24"/>
          <w:rtl w:val="0"/>
          <w:lang w:val="en-US"/>
        </w:rPr>
        <w:t>rather than a military official (l. 25 n.</w:t>
      </w:r>
      <w:r>
        <w:rPr>
          <w:rFonts w:ascii="IFAO-Grec Unicode" w:hAnsi="IFAO-Grec Unicode"/>
          <w:sz w:val="24"/>
          <w:szCs w:val="24"/>
          <w:rtl w:val="0"/>
          <w:lang w:val="de-DE"/>
        </w:rPr>
        <w:t>). In our papyrus, the clues are fewer, but since double names are rare in the military sphere (</w:t>
      </w:r>
      <w:r>
        <w:rPr>
          <w:rStyle w:val="Hyperlink.1"/>
        </w:rPr>
        <w:fldChar w:fldCharType="begin" w:fldLock="0"/>
      </w:r>
      <w:r>
        <w:rPr>
          <w:rStyle w:val="Hyperlink.1"/>
        </w:rPr>
        <w:instrText xml:space="preserve"> HYPERLINK "https://papyri.info/biblio/85205?q=broux+2015"</w:instrText>
      </w:r>
      <w:r>
        <w:rPr>
          <w:rStyle w:val="Hyperlink.1"/>
        </w:rPr>
        <w:fldChar w:fldCharType="separate" w:fldLock="0"/>
      </w:r>
      <w:r>
        <w:rPr>
          <w:rStyle w:val="Hyperlink.1"/>
          <w:rtl w:val="0"/>
          <w:lang w:val="fr-FR"/>
        </w:rPr>
        <w:t>Broux 2015</w:t>
      </w:r>
      <w:r>
        <w:rPr/>
        <w:fldChar w:fldCharType="end" w:fldLock="0"/>
      </w:r>
      <w:r>
        <w:rPr>
          <w:rFonts w:ascii="IFAO-Grec Unicode" w:hAnsi="IFAO-Grec Unicode"/>
          <w:sz w:val="24"/>
          <w:szCs w:val="24"/>
          <w:rtl w:val="0"/>
          <w:lang w:val="en-US"/>
        </w:rPr>
        <w:t xml:space="preserve">: 97-100), we rather expect a civil context here as well. On civil curatorship, see </w:t>
      </w:r>
      <w:r>
        <w:rPr>
          <w:rStyle w:val="Hyperlink.1"/>
        </w:rPr>
        <w:fldChar w:fldCharType="begin" w:fldLock="0"/>
      </w:r>
      <w:r>
        <w:rPr>
          <w:rStyle w:val="Hyperlink.1"/>
        </w:rPr>
        <w:instrText xml:space="preserve"> HYPERLINK "https://papyri.info/biblio/5279"</w:instrText>
      </w:r>
      <w:r>
        <w:rPr>
          <w:rStyle w:val="Hyperlink.1"/>
        </w:rPr>
        <w:fldChar w:fldCharType="separate" w:fldLock="0"/>
      </w:r>
      <w:r>
        <w:rPr>
          <w:rStyle w:val="Hyperlink.1"/>
          <w:rtl w:val="0"/>
          <w:lang w:val="de-DE"/>
        </w:rPr>
        <w:t>Taubenschlag 1955</w:t>
      </w:r>
      <w:r>
        <w:rPr/>
        <w:fldChar w:fldCharType="end" w:fldLock="0"/>
      </w:r>
      <w:r>
        <w:rPr>
          <w:rFonts w:ascii="IFAO-Grec Unicode" w:hAnsi="IFAO-Grec Unicode"/>
          <w:sz w:val="24"/>
          <w:szCs w:val="24"/>
          <w:rtl w:val="0"/>
          <w:lang w:val="en-US"/>
        </w:rPr>
        <w:t>: 157-181 and on the various uses of the verb</w:t>
      </w:r>
      <w:r>
        <w:rPr>
          <w:rFonts w:ascii="IFAO-Grec Unicode" w:hAnsi="IFAO-Grec Unicode" w:hint="default"/>
          <w:sz w:val="24"/>
          <w:szCs w:val="24"/>
          <w:rtl w:val="0"/>
          <w:lang w:val="en-US"/>
        </w:rPr>
        <w:t xml:space="preserve"> ἐπακολουθέω</w:t>
      </w:r>
      <w:r>
        <w:rPr>
          <w:rFonts w:ascii="IFAO-Grec Unicode" w:hAnsi="IFAO-Grec Unicode"/>
          <w:sz w:val="24"/>
          <w:szCs w:val="24"/>
          <w:rtl w:val="0"/>
          <w:lang w:val="en-US"/>
        </w:rPr>
        <w:t xml:space="preserve">, found in both administrative and private subscriptions, see </w:t>
      </w:r>
      <w:r>
        <w:rPr>
          <w:rFonts w:ascii="IFAO-Grec Unicode" w:hAnsi="IFAO-Grec Unicode"/>
          <w:sz w:val="24"/>
          <w:szCs w:val="24"/>
          <w:rtl w:val="0"/>
          <w:lang w:val="de-DE"/>
        </w:rPr>
        <w:t>Neues Fachw</w:t>
      </w:r>
      <w:r>
        <w:rPr>
          <w:rFonts w:ascii="IFAO-Grec Unicode" w:hAnsi="IFAO-Grec Unicode" w:hint="default"/>
          <w:sz w:val="24"/>
          <w:szCs w:val="24"/>
          <w:rtl w:val="0"/>
          <w:lang w:val="en-US"/>
        </w:rPr>
        <w:t>ö</w:t>
      </w:r>
      <w:r>
        <w:rPr>
          <w:rFonts w:ascii="IFAO-Grec Unicode" w:hAnsi="IFAO-Grec Unicode"/>
          <w:sz w:val="24"/>
          <w:szCs w:val="24"/>
          <w:rtl w:val="0"/>
          <w:lang w:val="en-US"/>
        </w:rPr>
        <w:t xml:space="preserve">rterbuch, </w:t>
      </w:r>
      <w:r>
        <w:rPr>
          <w:rStyle w:val="Hyperlink.5"/>
        </w:rPr>
        <w:fldChar w:fldCharType="begin" w:fldLock="0"/>
      </w:r>
      <w:r>
        <w:rPr>
          <w:rStyle w:val="Hyperlink.5"/>
        </w:rPr>
        <w:instrText xml:space="preserve"> HYPERLINK "https://www.organapapyrologica.net/nfwb/*%25E1%25BC%2590%25CF%2580%25CE%25B1%25CE%25BA%25CE%25BF%25CE%25BB%25CE%25BF%25CF%2585%25CE%25B8%25CE%25AD%25CF%2589"</w:instrText>
      </w:r>
      <w:r>
        <w:rPr>
          <w:rStyle w:val="Hyperlink.5"/>
        </w:rPr>
        <w:fldChar w:fldCharType="separate" w:fldLock="0"/>
      </w:r>
      <w:r>
        <w:rPr>
          <w:rStyle w:val="Hyperlink.5"/>
          <w:rtl w:val="0"/>
        </w:rPr>
        <w:t>s.v.</w:t>
      </w:r>
      <w:r>
        <w:rPr/>
        <w:fldChar w:fldCharType="end" w:fldLock="0"/>
      </w:r>
    </w:p>
    <w:p>
      <w:pPr>
        <w:pStyle w:val="Body"/>
        <w:spacing w:after="0" w:line="240" w:lineRule="auto"/>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#bibliography</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"https://papyri.info/biblio/96317"</w:instrText>
      </w:r>
      <w:r>
        <w:rPr>
          <w:rStyle w:val="Hyperlink.1"/>
        </w:rPr>
        <w:fldChar w:fldCharType="separate" w:fldLock="0"/>
      </w:r>
      <w:r>
        <w:rPr>
          <w:rStyle w:val="Hyperlink.1"/>
          <w:rtl w:val="0"/>
          <w:lang w:val="en-US"/>
        </w:rPr>
        <w:t>Bernini, A. and W.G. Claytor (2022)</w:t>
      </w:r>
      <w:r>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en-US"/>
        </w:rPr>
        <w:t>Latin Receipt in Epistolary Form</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 xml:space="preserve">ZPE </w:t>
      </w:r>
      <w:r>
        <w:rPr>
          <w:rFonts w:ascii="IFAO-Grec Unicode" w:hAnsi="IFAO-Grec Unicode"/>
          <w:sz w:val="24"/>
          <w:szCs w:val="24"/>
          <w:rtl w:val="0"/>
        </w:rPr>
        <w:t>224: 251-254.</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"https://papyri.info/biblio/85205?q=broux+2015"</w:instrText>
      </w:r>
      <w:r>
        <w:rPr>
          <w:rStyle w:val="Hyperlink.1"/>
        </w:rPr>
        <w:fldChar w:fldCharType="separate" w:fldLock="0"/>
      </w:r>
      <w:r>
        <w:rPr>
          <w:rStyle w:val="Hyperlink.1"/>
          <w:rtl w:val="0"/>
          <w:lang w:val="fr-FR"/>
        </w:rPr>
        <w:t>Broux, Y. (2015)</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Double Names and Elite Strategy in Roman Egypt</w:t>
      </w:r>
      <w:r>
        <w:rPr>
          <w:rFonts w:ascii="IFAO-Grec Unicode" w:hAnsi="IFAO-Grec Unicode"/>
          <w:sz w:val="24"/>
          <w:szCs w:val="24"/>
          <w:rtl w:val="0"/>
          <w:lang w:val="fr-FR"/>
        </w:rPr>
        <w:t>, Leuven.</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"https://papyri.info/biblio/10418"</w:instrText>
      </w:r>
      <w:r>
        <w:rPr>
          <w:rStyle w:val="Hyperlink.1"/>
        </w:rPr>
        <w:fldChar w:fldCharType="separate" w:fldLock="0"/>
      </w:r>
      <w:r>
        <w:rPr>
          <w:rStyle w:val="Hyperlink.1"/>
          <w:rtl w:val="0"/>
        </w:rPr>
        <w:t>Campbell, J.B. (1984)</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Emperor and the Roman Army. 31 BC - AD 235</w:t>
      </w:r>
      <w:r>
        <w:rPr>
          <w:rFonts w:ascii="IFAO-Grec Unicode" w:hAnsi="IFAO-Grec Unicode"/>
          <w:sz w:val="24"/>
          <w:szCs w:val="24"/>
          <w:rtl w:val="0"/>
        </w:rPr>
        <w:t>. Oxford.</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"https://papyri.info/biblio/78042"</w:instrText>
      </w:r>
      <w:r>
        <w:rPr>
          <w:rStyle w:val="Hyperlink.1"/>
        </w:rPr>
        <w:fldChar w:fldCharType="separate" w:fldLock="0"/>
      </w:r>
      <w:r>
        <w:rPr>
          <w:rStyle w:val="Hyperlink.1"/>
          <w:rtl w:val="0"/>
          <w:lang w:val="it-IT"/>
        </w:rPr>
        <w:t>Criscuolo, L. (2010)</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it-IT"/>
        </w:rPr>
        <w:t>Un cartoccio d'incenso: lettera tra militari in un ostracon torinese</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 xml:space="preserve">ZPE </w:t>
      </w:r>
      <w:r>
        <w:rPr>
          <w:rFonts w:ascii="IFAO-Grec Unicode" w:hAnsi="IFAO-Grec Unicode"/>
          <w:sz w:val="24"/>
          <w:szCs w:val="24"/>
          <w:rtl w:val="0"/>
        </w:rPr>
        <w:t>173: 205-207.</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"https://papyri.info/biblio/95999"</w:instrText>
      </w:r>
      <w:r>
        <w:rPr>
          <w:rStyle w:val="Hyperlink.1"/>
        </w:rPr>
        <w:fldChar w:fldCharType="separate" w:fldLock="0"/>
      </w:r>
      <w:r>
        <w:rPr>
          <w:rStyle w:val="Hyperlink.1"/>
          <w:rtl w:val="0"/>
        </w:rPr>
        <w:t>Cuvigny, H. (2021)</w:t>
      </w:r>
      <w:r>
        <w:rPr/>
        <w:fldChar w:fldCharType="end" w:fldLock="0"/>
      </w:r>
      <w:r>
        <w:rPr>
          <w:rFonts w:ascii="IFAO-Grec Unicode" w:hAnsi="IFAO-Grec Unicode"/>
          <w:sz w:val="24"/>
          <w:szCs w:val="24"/>
          <w:rtl w:val="0"/>
        </w:rPr>
        <w:t xml:space="preserve"> </w:t>
      </w:r>
      <w:r>
        <w:rPr>
          <w:rFonts w:ascii="IFAO-Grec Unicode" w:hAnsi="IFAO-Grec Unicode" w:hint="default"/>
          <w:outline w:val="0"/>
          <w:color w:val="212529"/>
          <w:sz w:val="24"/>
          <w:szCs w:val="24"/>
          <w:u w:color="212529"/>
          <w:shd w:val="clear" w:color="auto" w:fill="ffffff"/>
          <w:rtl w:val="0"/>
          <w:lang w:val="en-US"/>
          <w14:textFill>
            <w14:solidFill>
              <w14:srgbClr w14:val="212529"/>
            </w14:solidFill>
          </w14:textFill>
        </w:rPr>
        <w:t>“</w:t>
      </w:r>
      <w:r>
        <w:rPr>
          <w:rFonts w:ascii="IFAO-Grec Unicode" w:hAnsi="IFAO-Grec Unicode"/>
          <w:outline w:val="0"/>
          <w:color w:val="212529"/>
          <w:sz w:val="24"/>
          <w:szCs w:val="24"/>
          <w:u w:color="212529"/>
          <w:shd w:val="clear" w:color="auto" w:fill="ffffff"/>
          <w:rtl w:val="0"/>
          <w:lang w:val="en-US"/>
          <w14:textFill>
            <w14:solidFill>
              <w14:srgbClr w14:val="212529"/>
            </w14:solidFill>
          </w14:textFill>
        </w:rPr>
        <w:t xml:space="preserve">A Receipt for Military Rations in Exchange for Payment of </w:t>
      </w:r>
      <w:r>
        <w:rPr>
          <w:rFonts w:ascii="IFAO-Grec Unicode" w:hAnsi="IFAO-Grec Unicode"/>
          <w:outline w:val="0"/>
          <w:color w:val="212529"/>
          <w:sz w:val="24"/>
          <w:szCs w:val="24"/>
          <w:u w:color="212529"/>
          <w:shd w:val="clear" w:color="auto" w:fill="ffffff"/>
          <w:rtl w:val="0"/>
          <w:lang w:val="pt-PT"/>
          <w14:textFill>
            <w14:solidFill>
              <w14:srgbClr w14:val="212529"/>
            </w14:solidFill>
          </w14:textFill>
        </w:rPr>
        <w:t>publica</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in H. Cuvigny, </w:t>
      </w:r>
      <w:r>
        <w:rPr>
          <w:rFonts w:ascii="IFAO-Grec Unicode" w:hAnsi="IFAO-Grec Unicode"/>
          <w:sz w:val="24"/>
          <w:szCs w:val="24"/>
          <w:rtl w:val="0"/>
          <w:lang w:val="nl-NL"/>
        </w:rPr>
        <w:t>Rome in Egypt</w:t>
      </w:r>
      <w:r>
        <w:rPr>
          <w:rFonts w:ascii="IFAO-Grec Unicode" w:hAnsi="IFAO-Grec Unicode" w:hint="default"/>
          <w:sz w:val="24"/>
          <w:szCs w:val="24"/>
          <w:rtl w:val="0"/>
          <w:lang w:val="en-US"/>
        </w:rPr>
        <w:t>ʼ</w:t>
      </w:r>
      <w:r>
        <w:rPr>
          <w:rFonts w:ascii="IFAO-Grec Unicode" w:hAnsi="IFAO-Grec Unicode"/>
          <w:sz w:val="24"/>
          <w:szCs w:val="24"/>
          <w:rtl w:val="0"/>
        </w:rPr>
        <w:t>s</w:t>
      </w:r>
      <w:r>
        <w:rPr>
          <w:rFonts w:ascii="IFAO-Grec Unicode" w:hAnsi="IFAO-Grec Unicode"/>
          <w:sz w:val="24"/>
          <w:szCs w:val="24"/>
          <w:rtl w:val="0"/>
        </w:rPr>
        <w:t xml:space="preserve"> </w:t>
      </w:r>
      <w:r>
        <w:rPr>
          <w:rFonts w:ascii="IFAO-Grec Unicode" w:hAnsi="IFAO-Grec Unicode"/>
          <w:sz w:val="24"/>
          <w:szCs w:val="24"/>
          <w:rtl w:val="0"/>
          <w:lang w:val="en-US"/>
        </w:rPr>
        <w:t>Eastern Desert</w:t>
      </w:r>
      <w:r>
        <w:rPr>
          <w:rFonts w:ascii="IFAO-Grec Unicode" w:hAnsi="IFAO-Grec Unicode"/>
          <w:sz w:val="24"/>
          <w:szCs w:val="24"/>
          <w:rtl w:val="0"/>
          <w:lang w:val="en-US"/>
        </w:rPr>
        <w:t>, vol. 2, New York: 325-335.</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"https://papyri.info/biblio/96113?q=pylon"</w:instrText>
      </w:r>
      <w:r>
        <w:rPr>
          <w:rStyle w:val="Hyperlink.1"/>
        </w:rPr>
        <w:fldChar w:fldCharType="separate" w:fldLock="0"/>
      </w:r>
      <w:r>
        <w:rPr>
          <w:rStyle w:val="Hyperlink.1"/>
          <w:rtl w:val="0"/>
        </w:rPr>
        <w:t>Deac, D. (2022)</w:t>
      </w:r>
      <w:r>
        <w:rPr/>
        <w:fldChar w:fldCharType="end" w:fldLock="0"/>
      </w:r>
      <w:r>
        <w:rPr>
          <w:rFonts w:ascii="IFAO-Grec Unicode" w:hAnsi="IFAO-Grec Unicode"/>
          <w:outline w:val="0"/>
          <w:color w:val="3c2217"/>
          <w:sz w:val="24"/>
          <w:szCs w:val="24"/>
          <w:u w:color="3c2217"/>
          <w:shd w:val="clear" w:color="auto" w:fill="f8f6f4"/>
          <w:rtl w:val="0"/>
          <w14:textFill>
            <w14:solidFill>
              <w14:srgbClr w14:val="3C2217"/>
            </w14:solidFill>
          </w14:textFill>
        </w:rPr>
        <w:t xml:space="preserve"> </w:t>
      </w:r>
      <w:r>
        <w:rPr>
          <w:rFonts w:ascii="IFAO-Grec Unicode" w:hAnsi="IFAO-Grec Unicode" w:hint="default"/>
          <w:outline w:val="0"/>
          <w:color w:val="212529"/>
          <w:sz w:val="24"/>
          <w:szCs w:val="24"/>
          <w:u w:color="212529"/>
          <w:shd w:val="clear" w:color="auto" w:fill="ffffff"/>
          <w:rtl w:val="0"/>
          <w:lang w:val="en-US"/>
          <w14:textFill>
            <w14:solidFill>
              <w14:srgbClr w14:val="212529"/>
            </w14:solidFill>
          </w14:textFill>
        </w:rPr>
        <w:t>“</w:t>
      </w:r>
      <w:r>
        <w:rPr>
          <w:rFonts w:ascii="IFAO-Grec Unicode" w:hAnsi="IFAO-Grec Unicode"/>
          <w:sz w:val="24"/>
          <w:szCs w:val="24"/>
          <w:rtl w:val="0"/>
          <w:lang w:val="en-US"/>
        </w:rPr>
        <w:t>A Register of Receipts (?) from a Military Context</w:t>
      </w: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lang w:val="en-US"/>
        </w:rPr>
        <w:t> </w:t>
      </w:r>
      <w:r>
        <w:rPr>
          <w:rStyle w:val="Hyperlink.6"/>
        </w:rPr>
        <w:fldChar w:fldCharType="begin" w:fldLock="0"/>
      </w:r>
      <w:r>
        <w:rPr>
          <w:rStyle w:val="Hyperlink.6"/>
        </w:rPr>
        <w:instrText xml:space="preserve"> HYPERLINK "https://papyri.info/biblio/2374/"</w:instrText>
      </w:r>
      <w:r>
        <w:rPr>
          <w:rStyle w:val="Hyperlink.6"/>
        </w:rPr>
        <w:fldChar w:fldCharType="separate" w:fldLock="0"/>
      </w:r>
      <w:r>
        <w:rPr>
          <w:rStyle w:val="Hyperlink.6"/>
          <w:rtl w:val="0"/>
        </w:rPr>
        <w:t>Pylon</w:t>
      </w:r>
      <w:r>
        <w:rPr/>
        <w:fldChar w:fldCharType="end" w:fldLock="0"/>
      </w:r>
      <w:r>
        <w:rPr>
          <w:rFonts w:ascii="IFAO-Grec Unicode" w:hAnsi="IFAO-Grec Unicode"/>
          <w:sz w:val="24"/>
          <w:szCs w:val="24"/>
          <w:rtl w:val="0"/>
        </w:rPr>
        <w:t xml:space="preserve"> 1.</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"https://papyri.info/biblio/96393?q=pylon"</w:instrText>
      </w:r>
      <w:r>
        <w:rPr>
          <w:rStyle w:val="Hyperlink.1"/>
        </w:rPr>
        <w:fldChar w:fldCharType="separate" w:fldLock="0"/>
      </w:r>
      <w:r>
        <w:rPr>
          <w:rStyle w:val="Hyperlink.1"/>
          <w:rtl w:val="0"/>
        </w:rPr>
        <w:t>Deac, D. (2023)</w:t>
      </w:r>
      <w:r>
        <w:rPr/>
        <w:fldChar w:fldCharType="end" w:fldLock="0"/>
      </w:r>
      <w:r>
        <w:rPr>
          <w:rFonts w:ascii="IFAO-Grec Unicode" w:hAnsi="IFAO-Grec Unicode"/>
          <w:sz w:val="24"/>
          <w:szCs w:val="24"/>
          <w:rtl w:val="0"/>
        </w:rPr>
        <w:t xml:space="preserve"> </w:t>
      </w:r>
      <w:r>
        <w:rPr>
          <w:rFonts w:ascii="IFAO-Grec Unicode" w:hAnsi="IFAO-Grec Unicode" w:hint="default"/>
          <w:outline w:val="0"/>
          <w:color w:val="212529"/>
          <w:sz w:val="24"/>
          <w:szCs w:val="24"/>
          <w:u w:color="212529"/>
          <w:shd w:val="clear" w:color="auto" w:fill="ffffff"/>
          <w:rtl w:val="0"/>
          <w:lang w:val="en-US"/>
          <w14:textFill>
            <w14:solidFill>
              <w14:srgbClr w14:val="212529"/>
            </w14:solidFill>
          </w14:textFill>
        </w:rPr>
        <w:t>“</w:t>
      </w:r>
      <w:r>
        <w:rPr>
          <w:rFonts w:ascii="IFAO-Grec Unicode" w:hAnsi="IFAO-Grec Unicode"/>
          <w:sz w:val="24"/>
          <w:szCs w:val="24"/>
          <w:rtl w:val="0"/>
          <w:lang w:val="en-US"/>
        </w:rPr>
        <w:t>A Letter by a Member of the Legio III Cyrenaica</w:t>
      </w: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lang w:val="en-US"/>
        </w:rPr>
        <w:t> </w:t>
      </w:r>
      <w:r>
        <w:rPr>
          <w:rStyle w:val="Hyperlink.6"/>
        </w:rPr>
        <w:fldChar w:fldCharType="begin" w:fldLock="0"/>
      </w:r>
      <w:r>
        <w:rPr>
          <w:rStyle w:val="Hyperlink.6"/>
        </w:rPr>
        <w:instrText xml:space="preserve"> HYPERLINK "https://papyri.info/biblio/2374/"</w:instrText>
      </w:r>
      <w:r>
        <w:rPr>
          <w:rStyle w:val="Hyperlink.6"/>
        </w:rPr>
        <w:fldChar w:fldCharType="separate" w:fldLock="0"/>
      </w:r>
      <w:r>
        <w:rPr>
          <w:rStyle w:val="Hyperlink.6"/>
          <w:rtl w:val="0"/>
        </w:rPr>
        <w:t>Pylon</w:t>
      </w:r>
      <w:r>
        <w:rPr/>
        <w:fldChar w:fldCharType="end" w:fldLock="0"/>
      </w:r>
      <w:r>
        <w:rPr>
          <w:rFonts w:ascii="IFAO-Grec Unicode" w:hAnsi="IFAO-Grec Unicode"/>
          <w:sz w:val="24"/>
          <w:szCs w:val="24"/>
          <w:rtl w:val="0"/>
        </w:rPr>
        <w:t xml:space="preserve"> 3.</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"https://papyri.info/biblio/15230"</w:instrText>
      </w:r>
      <w:r>
        <w:rPr>
          <w:rStyle w:val="Hyperlink.1"/>
        </w:rPr>
        <w:fldChar w:fldCharType="separate" w:fldLock="0"/>
      </w:r>
      <w:r>
        <w:rPr>
          <w:rStyle w:val="Hyperlink.1"/>
          <w:rtl w:val="0"/>
        </w:rPr>
        <w:t>Falivene, M.R. (1998)</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Herakleopolite Nome. A Catalogue of the Toponyms, with Introduction and Commentary</w:t>
      </w:r>
      <w:r>
        <w:rPr>
          <w:rFonts w:ascii="IFAO-Grec Unicode" w:hAnsi="IFAO-Grec Unicode"/>
          <w:sz w:val="24"/>
          <w:szCs w:val="24"/>
          <w:rtl w:val="0"/>
          <w:lang w:val="it-IT"/>
        </w:rPr>
        <w:t>. Atlanta.</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"https://papyri.info/biblio/95278?q=badischen"</w:instrText>
      </w:r>
      <w:r>
        <w:rPr>
          <w:rStyle w:val="Hyperlink.1"/>
        </w:rPr>
        <w:fldChar w:fldCharType="separate" w:fldLock="0"/>
      </w:r>
      <w:r>
        <w:rPr>
          <w:rStyle w:val="Hyperlink.1"/>
          <w:rtl w:val="0"/>
          <w:lang w:val="de-DE"/>
        </w:rPr>
        <w:t>Habermann,  W. and E. Fuchs (eds.) (2014)</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Die Badischen Grabungen in Qar</w:t>
      </w:r>
      <w:r>
        <w:rPr>
          <w:rFonts w:ascii="IFAO-Grec Unicode" w:hAnsi="IFAO-Grec Unicode" w:hint="default"/>
          <w:sz w:val="24"/>
          <w:szCs w:val="24"/>
          <w:rtl w:val="0"/>
          <w:lang w:val="en-US"/>
        </w:rPr>
        <w:t>â</w:t>
      </w:r>
      <w:r>
        <w:rPr>
          <w:rFonts w:ascii="IFAO-Grec Unicode" w:hAnsi="IFAO-Grec Unicode"/>
          <w:sz w:val="24"/>
          <w:szCs w:val="24"/>
          <w:rtl w:val="0"/>
          <w:lang w:val="de-DE"/>
        </w:rPr>
        <w:t>ra und el-Hibeh 1913 und 1914. Wissenschaftsgeschichtliche und papyrologische Beitr</w:t>
      </w:r>
      <w:r>
        <w:rPr>
          <w:rFonts w:ascii="IFAO-Grec Unicode" w:hAnsi="IFAO-Grec Unicode" w:hint="default"/>
          <w:sz w:val="24"/>
          <w:szCs w:val="24"/>
          <w:rtl w:val="0"/>
          <w:lang w:val="en-US"/>
        </w:rPr>
        <w:t>ä</w:t>
      </w:r>
      <w:r>
        <w:rPr>
          <w:rFonts w:ascii="IFAO-Grec Unicode" w:hAnsi="IFAO-Grec Unicode"/>
          <w:sz w:val="24"/>
          <w:szCs w:val="24"/>
          <w:rtl w:val="0"/>
        </w:rPr>
        <w:t>ge (P. Heid. X).</w:t>
      </w:r>
      <w:r>
        <w:rPr>
          <w:rFonts w:ascii="IFAO-Grec Unicode" w:hAnsi="IFAO-Grec Unicode"/>
          <w:sz w:val="24"/>
          <w:szCs w:val="24"/>
          <w:rtl w:val="0"/>
        </w:rPr>
        <w:t xml:space="preserve"> Heidelberg.</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"https://papyri.info/biblio/96046"</w:instrText>
      </w:r>
      <w:r>
        <w:rPr>
          <w:rStyle w:val="Hyperlink.1"/>
        </w:rPr>
        <w:fldChar w:fldCharType="separate" w:fldLock="0"/>
      </w:r>
      <w:r>
        <w:rPr>
          <w:rStyle w:val="Hyperlink.1"/>
          <w:rtl w:val="0"/>
        </w:rPr>
        <w:t>Haynes, I. (2013)</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Blood of the Provinces. The Roman Auxilia and the Making of Provincial Society from Augustus to the Severans</w:t>
      </w:r>
      <w:r>
        <w:rPr>
          <w:rFonts w:ascii="IFAO-Grec Unicode" w:hAnsi="IFAO-Grec Unicode"/>
          <w:sz w:val="24"/>
          <w:szCs w:val="24"/>
          <w:rtl w:val="0"/>
        </w:rPr>
        <w:t>. Oxford.</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"https://papyri.info/biblio/96472?q=The+Emperor+and+the+Army+"</w:instrText>
      </w:r>
      <w:r>
        <w:rPr>
          <w:rStyle w:val="Hyperlink.1"/>
        </w:rPr>
        <w:fldChar w:fldCharType="separate" w:fldLock="0"/>
      </w:r>
      <w:r>
        <w:rPr>
          <w:rStyle w:val="Hyperlink.1"/>
          <w:rtl w:val="0"/>
          <w:lang w:val="en-US"/>
        </w:rPr>
        <w:t>Hebblewhite, M. (2017)</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Emperor and the Army in the Later Roman Empire, AD 235-395</w:t>
      </w:r>
      <w:r>
        <w:rPr>
          <w:rFonts w:ascii="IFAO-Grec Unicode" w:hAnsi="IFAO-Grec Unicode"/>
          <w:sz w:val="24"/>
          <w:szCs w:val="24"/>
          <w:rtl w:val="0"/>
          <w:lang w:val="en-US"/>
        </w:rPr>
        <w:t>, London and New York.</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"https://papyri.info/biblio/70337"</w:instrText>
      </w:r>
      <w:r>
        <w:rPr>
          <w:rStyle w:val="Hyperlink.1"/>
        </w:rPr>
        <w:fldChar w:fldCharType="separate" w:fldLock="0"/>
      </w:r>
      <w:r>
        <w:rPr>
          <w:rStyle w:val="Hyperlink.1"/>
          <w:rtl w:val="0"/>
        </w:rPr>
        <w:t>Mitthof, F. (2001)</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Annona militaris. Die Heeresversorgung im sp</w:t>
      </w:r>
      <w:r>
        <w:rPr>
          <w:rFonts w:ascii="IFAO-Grec Unicode" w:hAnsi="IFAO-Grec Unicode" w:hint="default"/>
          <w:sz w:val="24"/>
          <w:szCs w:val="24"/>
          <w:rtl w:val="0"/>
          <w:lang w:val="en-US"/>
        </w:rPr>
        <w:t>ä</w:t>
      </w:r>
      <w:r>
        <w:rPr>
          <w:rFonts w:ascii="IFAO-Grec Unicode" w:hAnsi="IFAO-Grec Unicode"/>
          <w:sz w:val="24"/>
          <w:szCs w:val="24"/>
          <w:rtl w:val="0"/>
          <w:lang w:val="sv-SE"/>
        </w:rPr>
        <w:t xml:space="preserve">tantiken </w:t>
      </w:r>
      <w:r>
        <w:rPr>
          <w:rFonts w:ascii="IFAO-Grec Unicode" w:hAnsi="IFAO-Grec Unicode" w:hint="default"/>
          <w:sz w:val="24"/>
          <w:szCs w:val="24"/>
          <w:rtl w:val="0"/>
          <w:lang w:val="en-US"/>
        </w:rPr>
        <w:t>Ä</w:t>
      </w:r>
      <w:r>
        <w:rPr>
          <w:rFonts w:ascii="IFAO-Grec Unicode" w:hAnsi="IFAO-Grec Unicode"/>
          <w:sz w:val="24"/>
          <w:szCs w:val="24"/>
          <w:rtl w:val="0"/>
          <w:lang w:val="de-DE"/>
        </w:rPr>
        <w:t>gypten. Ein Beitrag zur Verwaltungs- und Heeresgeschichte des R</w:t>
      </w:r>
      <w:r>
        <w:rPr>
          <w:rFonts w:ascii="IFAO-Grec Unicode" w:hAnsi="IFAO-Grec Unicode" w:hint="default"/>
          <w:sz w:val="24"/>
          <w:szCs w:val="24"/>
          <w:rtl w:val="0"/>
          <w:lang w:val="en-US"/>
        </w:rPr>
        <w:t>ö</w:t>
      </w:r>
      <w:r>
        <w:rPr>
          <w:rFonts w:ascii="IFAO-Grec Unicode" w:hAnsi="IFAO-Grec Unicode"/>
          <w:sz w:val="24"/>
          <w:szCs w:val="24"/>
          <w:rtl w:val="0"/>
          <w:lang w:val="de-DE"/>
        </w:rPr>
        <w:t>mischen Reiches im 3. bis 6. Jh. n.Chr</w:t>
      </w:r>
      <w:r>
        <w:rPr>
          <w:rFonts w:ascii="IFAO-Grec Unicode" w:hAnsi="IFAO-Grec Unicode"/>
          <w:sz w:val="24"/>
          <w:szCs w:val="24"/>
          <w:rtl w:val="0"/>
          <w:lang w:val="it-IT"/>
        </w:rPr>
        <w:t>. Florence.</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"https://papyri.info/biblio/16112"</w:instrText>
      </w:r>
      <w:r>
        <w:rPr>
          <w:rStyle w:val="Hyperlink.1"/>
        </w:rPr>
        <w:fldChar w:fldCharType="separate" w:fldLock="0"/>
      </w:r>
      <w:r>
        <w:rPr>
          <w:rStyle w:val="Hyperlink.1"/>
          <w:rtl w:val="0"/>
        </w:rPr>
        <w:t>Nelis-Cl</w:t>
      </w:r>
      <w:r>
        <w:rPr>
          <w:rStyle w:val="Link"/>
          <w:rFonts w:ascii="IFAO-Grec Unicode" w:hAnsi="IFAO-Grec Unicode" w:hint="default"/>
          <w:sz w:val="24"/>
          <w:szCs w:val="24"/>
          <w:rtl w:val="0"/>
          <w:lang w:val="en-US"/>
        </w:rPr>
        <w:t>é</w:t>
      </w:r>
      <w:r>
        <w:rPr>
          <w:rStyle w:val="Hyperlink.1"/>
          <w:rtl w:val="0"/>
        </w:rPr>
        <w:t>ment (2000)</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fr-FR"/>
        </w:rPr>
        <w:t>Les beneficiarii. Militaires et administrateurs au service de l</w:t>
      </w:r>
      <w:r>
        <w:rPr>
          <w:rFonts w:ascii="IFAO-Grec Unicode" w:hAnsi="IFAO-Grec Unicode" w:hint="default"/>
          <w:sz w:val="24"/>
          <w:szCs w:val="24"/>
          <w:rtl w:val="0"/>
          <w:lang w:val="en-US"/>
        </w:rPr>
        <w:t>’</w:t>
      </w:r>
      <w:r>
        <w:rPr>
          <w:rFonts w:ascii="IFAO-Grec Unicode" w:hAnsi="IFAO-Grec Unicode"/>
          <w:sz w:val="24"/>
          <w:szCs w:val="24"/>
          <w:rtl w:val="0"/>
          <w:lang w:val="it-IT"/>
        </w:rPr>
        <w:t>Empire (I</w:t>
      </w:r>
      <w:r>
        <w:rPr>
          <w:rFonts w:ascii="IFAO-Grec Unicode" w:hAnsi="IFAO-Grec Unicode"/>
          <w:sz w:val="24"/>
          <w:szCs w:val="24"/>
          <w:vertAlign w:val="superscript"/>
          <w:rtl w:val="0"/>
        </w:rPr>
        <w:t>er</w:t>
      </w:r>
      <w:r>
        <w:rPr>
          <w:rFonts w:ascii="IFAO-Grec Unicode" w:hAnsi="IFAO-Grec Unicode"/>
          <w:sz w:val="24"/>
          <w:szCs w:val="24"/>
          <w:rtl w:val="0"/>
          <w:lang w:val="pt-PT"/>
        </w:rPr>
        <w:t xml:space="preserve"> s. a.C.</w:t>
      </w:r>
      <w:r>
        <w:rPr>
          <w:rFonts w:ascii="IFAO-Grec Unicode" w:hAnsi="IFAO-Grec Unicode" w:hint="default"/>
          <w:sz w:val="24"/>
          <w:szCs w:val="24"/>
          <w:rtl w:val="0"/>
          <w:lang w:val="en-US"/>
        </w:rPr>
        <w:t>–</w:t>
      </w:r>
      <w:r>
        <w:rPr>
          <w:rFonts w:ascii="IFAO-Grec Unicode" w:hAnsi="IFAO-Grec Unicode"/>
          <w:sz w:val="24"/>
          <w:szCs w:val="24"/>
          <w:rtl w:val="0"/>
        </w:rPr>
        <w:t>VI</w:t>
      </w:r>
      <w:r>
        <w:rPr>
          <w:rFonts w:ascii="IFAO-Grec Unicode" w:hAnsi="IFAO-Grec Unicode"/>
          <w:sz w:val="24"/>
          <w:szCs w:val="24"/>
          <w:vertAlign w:val="superscript"/>
          <w:rtl w:val="0"/>
        </w:rPr>
        <w:t>e</w:t>
      </w:r>
      <w:r>
        <w:rPr>
          <w:rFonts w:ascii="IFAO-Grec Unicode" w:hAnsi="IFAO-Grec Unicode"/>
          <w:sz w:val="24"/>
          <w:szCs w:val="24"/>
          <w:rtl w:val="0"/>
          <w:lang w:val="pt-PT"/>
        </w:rPr>
        <w:t xml:space="preserve"> s. p.C)</w:t>
      </w:r>
      <w:r>
        <w:rPr>
          <w:rFonts w:ascii="IFAO-Grec Unicode" w:hAnsi="IFAO-Grec Unicode"/>
          <w:sz w:val="24"/>
          <w:szCs w:val="24"/>
          <w:rtl w:val="0"/>
          <w:lang w:val="it-IT"/>
        </w:rPr>
        <w:t>. Pessac.</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"https://papyri.info/biblio/14114"</w:instrText>
      </w:r>
      <w:r>
        <w:rPr>
          <w:rStyle w:val="Hyperlink.1"/>
        </w:rPr>
        <w:fldChar w:fldCharType="separate" w:fldLock="0"/>
      </w:r>
      <w:r>
        <w:rPr>
          <w:rStyle w:val="Hyperlink.1"/>
          <w:rtl w:val="0"/>
        </w:rPr>
        <w:t>Ott, J. (1995)</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Die Beneficiarier. Untersuchungen zu ihrer Stellung innerhalb der Rangordnung des r</w:t>
      </w:r>
      <w:r>
        <w:rPr>
          <w:rFonts w:ascii="IFAO-Grec Unicode" w:hAnsi="IFAO-Grec Unicode" w:hint="default"/>
          <w:sz w:val="24"/>
          <w:szCs w:val="24"/>
          <w:rtl w:val="0"/>
          <w:lang w:val="en-US"/>
        </w:rPr>
        <w:t>ö</w:t>
      </w:r>
      <w:r>
        <w:rPr>
          <w:rFonts w:ascii="IFAO-Grec Unicode" w:hAnsi="IFAO-Grec Unicode"/>
          <w:sz w:val="24"/>
          <w:szCs w:val="24"/>
          <w:rtl w:val="0"/>
          <w:lang w:val="de-DE"/>
        </w:rPr>
        <w:t>mischen Heeres und zu ihrer Funktion</w:t>
      </w:r>
      <w:r>
        <w:rPr>
          <w:rFonts w:ascii="IFAO-Grec Unicode" w:hAnsi="IFAO-Grec Unicode"/>
          <w:sz w:val="24"/>
          <w:szCs w:val="24"/>
          <w:rtl w:val="0"/>
          <w:lang w:val="de-DE"/>
        </w:rPr>
        <w:t>. Stuttgart.</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"https://papyri.info/biblio/96471?q=phang+2008"</w:instrText>
      </w:r>
      <w:r>
        <w:rPr>
          <w:rStyle w:val="Hyperlink.1"/>
        </w:rPr>
        <w:fldChar w:fldCharType="separate" w:fldLock="0"/>
      </w:r>
      <w:r>
        <w:rPr>
          <w:rStyle w:val="Hyperlink.1"/>
          <w:rtl w:val="0"/>
        </w:rPr>
        <w:t>Phang, S.E. (2008)</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Roman Military Service. Ideologies of Discipline in the Late Republic and Early Principate</w:t>
      </w:r>
      <w:r>
        <w:rPr>
          <w:rFonts w:ascii="IFAO-Grec Unicode" w:hAnsi="IFAO-Grec Unicode"/>
          <w:sz w:val="24"/>
          <w:szCs w:val="24"/>
          <w:rtl w:val="0"/>
          <w:lang w:val="en-US"/>
        </w:rPr>
        <w:t>. Cambridge.</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"https://papyri.info/biblio/49082?q=Rea+1972"</w:instrText>
      </w:r>
      <w:r>
        <w:rPr>
          <w:rStyle w:val="Hyperlink.1"/>
        </w:rPr>
        <w:fldChar w:fldCharType="separate" w:fldLock="0"/>
      </w:r>
      <w:r>
        <w:rPr>
          <w:rStyle w:val="Hyperlink.1"/>
          <w:rtl w:val="0"/>
        </w:rPr>
        <w:t>Rea, J. (1972)</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Style w:val="Hyperlink.7"/>
        </w:rPr>
        <w:fldChar w:fldCharType="begin" w:fldLock="0"/>
      </w:r>
      <w:r>
        <w:rPr>
          <w:rStyle w:val="Hyperlink.7"/>
        </w:rPr>
        <w:instrText xml:space="preserve"> HYPERLINK "https://papyri.info/biblio/49082/?q=Rea+1972"</w:instrText>
      </w:r>
      <w:r>
        <w:rPr>
          <w:rStyle w:val="Hyperlink.7"/>
        </w:rPr>
        <w:fldChar w:fldCharType="separate" w:fldLock="0"/>
      </w:r>
      <w:r>
        <w:rPr>
          <w:rStyle w:val="Hyperlink.7"/>
          <w:rtl w:val="0"/>
          <w:lang w:val="en-US"/>
        </w:rPr>
        <w:t>O. Leid. 144 and the Chronology of A.D. 238</w:t>
      </w:r>
      <w:r>
        <w:rPr>
          <w:rFonts w:ascii="IFAO-Grec Unicode" w:hAnsi="IFAO-Grec Unicode" w:hint="default"/>
          <w:sz w:val="24"/>
          <w:szCs w:val="24"/>
          <w:rtl w:val="0"/>
          <w:lang w:val="en-US"/>
        </w:rPr>
        <w:t>”</w:t>
      </w:r>
      <w:r>
        <w:rPr>
          <w:rStyle w:val="Hyperlink.7"/>
          <w:rtl w:val="0"/>
        </w:rPr>
        <w:t>,</w:t>
      </w:r>
      <w:r>
        <w:rPr>
          <w:rStyle w:val="Link"/>
          <w:rFonts w:ascii="IFAO-Grec Unicode" w:hAnsi="IFAO-Grec Unicode" w:hint="default"/>
          <w:outline w:val="0"/>
          <w:color w:val="000000"/>
          <w:sz w:val="24"/>
          <w:szCs w:val="24"/>
          <w:u w:val="none" w:color="000000"/>
          <w:rtl w:val="0"/>
          <w:lang w:val="en-US"/>
          <w14:textFill>
            <w14:solidFill>
              <w14:srgbClr w14:val="000000"/>
            </w14:solidFill>
          </w14:textFill>
        </w:rPr>
        <w:t> </w:t>
      </w:r>
      <w:r>
        <w:rPr/>
        <w:fldChar w:fldCharType="end" w:fldLock="0"/>
      </w:r>
      <w:r>
        <w:rPr>
          <w:rStyle w:val="Hyperlink.6"/>
        </w:rPr>
        <w:fldChar w:fldCharType="begin" w:fldLock="0"/>
      </w:r>
      <w:r>
        <w:rPr>
          <w:rStyle w:val="Hyperlink.6"/>
        </w:rPr>
        <w:instrText xml:space="preserve"> HYPERLINK "https://papyri.info/biblio/511/"</w:instrText>
      </w:r>
      <w:r>
        <w:rPr>
          <w:rStyle w:val="Hyperlink.6"/>
        </w:rPr>
        <w:fldChar w:fldCharType="separate" w:fldLock="0"/>
      </w:r>
      <w:r>
        <w:rPr>
          <w:rStyle w:val="Hyperlink.6"/>
          <w:rtl w:val="0"/>
        </w:rPr>
        <w:t>ZPE</w:t>
      </w:r>
      <w:r>
        <w:rPr/>
        <w:fldChar w:fldCharType="end" w:fldLock="0"/>
      </w:r>
      <w:r>
        <w:rPr>
          <w:rFonts w:ascii="IFAO-Grec Unicode" w:hAnsi="IFAO-Grec Unicode"/>
          <w:sz w:val="24"/>
          <w:szCs w:val="24"/>
          <w:rtl w:val="0"/>
          <w:lang w:val="pt-PT"/>
        </w:rPr>
        <w:t xml:space="preserve"> 9: 1-19.</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"https://www.trismegistos.org/arch/archives/pdf/532.pdf"</w:instrText>
      </w:r>
      <w:r>
        <w:rPr>
          <w:rStyle w:val="Hyperlink.1"/>
        </w:rPr>
        <w:fldChar w:fldCharType="separate" w:fldLock="0"/>
      </w:r>
      <w:r>
        <w:rPr>
          <w:rStyle w:val="Hyperlink.1"/>
          <w:rtl w:val="0"/>
        </w:rPr>
        <w:t>S</w:t>
      </w:r>
      <w:r>
        <w:rPr>
          <w:rStyle w:val="Link"/>
          <w:rFonts w:ascii="IFAO-Grec Unicode" w:hAnsi="IFAO-Grec Unicode" w:hint="default"/>
          <w:sz w:val="24"/>
          <w:szCs w:val="24"/>
          <w:rtl w:val="0"/>
          <w:lang w:val="en-US"/>
        </w:rPr>
        <w:t>ä</w:t>
      </w:r>
      <w:r>
        <w:rPr>
          <w:rStyle w:val="Hyperlink.1"/>
          <w:rtl w:val="0"/>
        </w:rPr>
        <w:t>nger, P. (2013)</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rPr>
        <w:t>Aelius Sarapammon</w:t>
      </w:r>
      <w:r>
        <w:rPr>
          <w:rFonts w:ascii="IFAO-Grec Unicode" w:hAnsi="IFAO-Grec Unicode" w:hint="default"/>
          <w:sz w:val="24"/>
          <w:szCs w:val="24"/>
          <w:rtl w:val="0"/>
          <w:lang w:val="en-US"/>
        </w:rPr>
        <w:t>”</w:t>
      </w:r>
      <w:r>
        <w:rPr>
          <w:rFonts w:ascii="IFAO-Grec Unicode" w:hAnsi="IFAO-Grec Unicode"/>
          <w:sz w:val="24"/>
          <w:szCs w:val="24"/>
          <w:rtl w:val="0"/>
        </w:rPr>
        <w:t>, Trismegistos Archives 532.</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"https://papyri.info/biblio/95860?q=sarri"</w:instrText>
      </w:r>
      <w:r>
        <w:rPr>
          <w:rStyle w:val="Hyperlink.1"/>
        </w:rPr>
        <w:fldChar w:fldCharType="separate" w:fldLock="0"/>
      </w:r>
      <w:r>
        <w:rPr>
          <w:rStyle w:val="Hyperlink.1"/>
          <w:rtl w:val="0"/>
        </w:rPr>
        <w:t>Sarri, A. (2018)</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 xml:space="preserve">Material Aspects of Letter Writing in the Graeco-Roman World 500 BC </w:t>
      </w:r>
      <w:r>
        <w:rPr>
          <w:rFonts w:ascii="IFAO-Grec Unicode" w:hAnsi="IFAO-Grec Unicode" w:hint="default"/>
          <w:sz w:val="24"/>
          <w:szCs w:val="24"/>
          <w:rtl w:val="0"/>
          <w:lang w:val="en-US"/>
        </w:rPr>
        <w:t xml:space="preserve">– </w:t>
      </w:r>
      <w:r>
        <w:rPr>
          <w:rFonts w:ascii="IFAO-Grec Unicode" w:hAnsi="IFAO-Grec Unicode"/>
          <w:sz w:val="24"/>
          <w:szCs w:val="24"/>
          <w:rtl w:val="0"/>
        </w:rPr>
        <w:t>AD 300</w:t>
      </w:r>
      <w:r>
        <w:rPr>
          <w:rFonts w:ascii="IFAO-Grec Unicode" w:hAnsi="IFAO-Grec Unicode"/>
          <w:sz w:val="24"/>
          <w:szCs w:val="24"/>
          <w:rtl w:val="0"/>
          <w:lang w:val="de-DE"/>
        </w:rPr>
        <w:t xml:space="preserve"> (Materiale Textkulturen 12). Berlin-Boston.</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"https://papyri.info/biblio/78341?q=Roman+army+pay+scales"</w:instrText>
      </w:r>
      <w:r>
        <w:rPr>
          <w:rStyle w:val="Hyperlink.1"/>
        </w:rPr>
        <w:fldChar w:fldCharType="separate" w:fldLock="0"/>
      </w:r>
      <w:r>
        <w:rPr>
          <w:rStyle w:val="Hyperlink.1"/>
          <w:rtl w:val="0"/>
        </w:rPr>
        <w:t>Speidel, M. A. (2009)</w:t>
      </w:r>
      <w:r>
        <w:rPr/>
        <w:fldChar w:fldCharType="end" w:fldLock="0"/>
      </w:r>
      <w:r>
        <w:rPr>
          <w:rFonts w:ascii="IFAO-Grec Unicode" w:hAnsi="IFAO-Grec Unicode"/>
          <w:sz w:val="24"/>
          <w:szCs w:val="24"/>
          <w:rtl w:val="0"/>
          <w:lang w:val="pt-PT"/>
        </w:rPr>
        <w:t xml:space="preserve"> [1992] </w:t>
      </w:r>
      <w:r>
        <w:rPr>
          <w:rFonts w:ascii="IFAO-Grec Unicode" w:hAnsi="IFAO-Grec Unicode" w:hint="default"/>
          <w:sz w:val="24"/>
          <w:szCs w:val="24"/>
          <w:rtl w:val="0"/>
          <w:lang w:val="en-US"/>
        </w:rPr>
        <w:t>“</w:t>
      </w:r>
      <w:r>
        <w:rPr>
          <w:rFonts w:ascii="IFAO-Grec Unicode" w:hAnsi="IFAO-Grec Unicode"/>
          <w:sz w:val="24"/>
          <w:szCs w:val="24"/>
          <w:rtl w:val="0"/>
          <w:lang w:val="en-US"/>
        </w:rPr>
        <w:t>Roman Army Pay Scales</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in M. A. Speidel (ed.), </w:t>
      </w:r>
      <w:r>
        <w:rPr>
          <w:rFonts w:ascii="IFAO-Grec Unicode" w:hAnsi="IFAO-Grec Unicode"/>
          <w:sz w:val="24"/>
          <w:szCs w:val="24"/>
          <w:rtl w:val="0"/>
          <w:lang w:val="de-DE"/>
        </w:rPr>
        <w:t>Heer und Herschaft im r</w:t>
      </w:r>
      <w:r>
        <w:rPr>
          <w:rFonts w:ascii="IFAO-Grec Unicode" w:hAnsi="IFAO-Grec Unicode" w:hint="default"/>
          <w:sz w:val="24"/>
          <w:szCs w:val="24"/>
          <w:rtl w:val="0"/>
          <w:lang w:val="en-US"/>
        </w:rPr>
        <w:t>ö</w:t>
      </w:r>
      <w:r>
        <w:rPr>
          <w:rFonts w:ascii="IFAO-Grec Unicode" w:hAnsi="IFAO-Grec Unicode"/>
          <w:sz w:val="24"/>
          <w:szCs w:val="24"/>
          <w:rtl w:val="0"/>
          <w:lang w:val="de-DE"/>
        </w:rPr>
        <w:t>mischen Reich der hohen Kaiserzeit</w:t>
      </w:r>
      <w:r>
        <w:rPr>
          <w:rFonts w:ascii="IFAO-Grec Unicode" w:hAnsi="IFAO-Grec Unicode"/>
          <w:sz w:val="24"/>
          <w:szCs w:val="24"/>
          <w:rtl w:val="0"/>
          <w:lang w:val="de-DE"/>
        </w:rPr>
        <w:t>, Stuttgart: 349-380.</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"https://papyri.info/biblio/96516?q=Roman+Army+Pay+Scales+Revisited"</w:instrText>
      </w:r>
      <w:r>
        <w:rPr>
          <w:rStyle w:val="Hyperlink.1"/>
        </w:rPr>
        <w:fldChar w:fldCharType="separate" w:fldLock="0"/>
      </w:r>
      <w:r>
        <w:rPr>
          <w:rStyle w:val="Hyperlink.1"/>
          <w:rtl w:val="0"/>
        </w:rPr>
        <w:t>Speidel, M. A. (2014)</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Roman Army Pay Scales Revisited: Responses and Answers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in M. Redd</w:t>
      </w:r>
      <w:r>
        <w:rPr>
          <w:rFonts w:ascii="IFAO-Grec Unicode" w:hAnsi="IFAO-Grec Unicode" w:hint="default"/>
          <w:sz w:val="24"/>
          <w:szCs w:val="24"/>
          <w:rtl w:val="0"/>
          <w:lang w:val="en-US"/>
        </w:rPr>
        <w:t xml:space="preserve">é </w:t>
      </w:r>
      <w:r>
        <w:rPr>
          <w:rFonts w:ascii="IFAO-Grec Unicode" w:hAnsi="IFAO-Grec Unicode"/>
          <w:sz w:val="24"/>
          <w:szCs w:val="24"/>
          <w:rtl w:val="0"/>
        </w:rPr>
        <w:t xml:space="preserve">(ed.), </w:t>
      </w:r>
      <w:r>
        <w:rPr>
          <w:rFonts w:ascii="IFAO-Grec Unicode" w:hAnsi="IFAO-Grec Unicode"/>
          <w:sz w:val="24"/>
          <w:szCs w:val="24"/>
          <w:rtl w:val="0"/>
          <w:lang w:val="nl-NL"/>
        </w:rPr>
        <w:t>De l</w:t>
      </w:r>
      <w:r>
        <w:rPr>
          <w:rFonts w:ascii="IFAO-Grec Unicode" w:hAnsi="IFAO-Grec Unicode" w:hint="default"/>
          <w:sz w:val="24"/>
          <w:szCs w:val="24"/>
          <w:rtl w:val="0"/>
          <w:lang w:val="en-US"/>
        </w:rPr>
        <w:t>ʼ</w:t>
      </w:r>
      <w:r>
        <w:rPr>
          <w:rFonts w:ascii="IFAO-Grec Unicode" w:hAnsi="IFAO-Grec Unicode"/>
          <w:sz w:val="24"/>
          <w:szCs w:val="24"/>
          <w:rtl w:val="0"/>
          <w:lang w:val="fr-FR"/>
        </w:rPr>
        <w:t>or pour les braves! Soldes, arm</w:t>
      </w:r>
      <w:r>
        <w:rPr>
          <w:rFonts w:ascii="IFAO-Grec Unicode" w:hAnsi="IFAO-Grec Unicode" w:hint="default"/>
          <w:sz w:val="24"/>
          <w:szCs w:val="24"/>
          <w:rtl w:val="0"/>
          <w:lang w:val="en-US"/>
        </w:rPr>
        <w:t>é</w:t>
      </w:r>
      <w:r>
        <w:rPr>
          <w:rFonts w:ascii="IFAO-Grec Unicode" w:hAnsi="IFAO-Grec Unicode"/>
          <w:sz w:val="24"/>
          <w:szCs w:val="24"/>
          <w:rtl w:val="0"/>
          <w:lang w:val="fr-FR"/>
        </w:rPr>
        <w:t>es et circulation mon</w:t>
      </w:r>
      <w:r>
        <w:rPr>
          <w:rFonts w:ascii="IFAO-Grec Unicode" w:hAnsi="IFAO-Grec Unicode" w:hint="default"/>
          <w:sz w:val="24"/>
          <w:szCs w:val="24"/>
          <w:rtl w:val="0"/>
          <w:lang w:val="en-US"/>
        </w:rPr>
        <w:t>é</w:t>
      </w:r>
      <w:r>
        <w:rPr>
          <w:rFonts w:ascii="IFAO-Grec Unicode" w:hAnsi="IFAO-Grec Unicode"/>
          <w:sz w:val="24"/>
          <w:szCs w:val="24"/>
          <w:rtl w:val="0"/>
          <w:lang w:val="fr-FR"/>
        </w:rPr>
        <w:t>taire dans le monde romain. Actes de la table ronde organis</w:t>
      </w:r>
      <w:r>
        <w:rPr>
          <w:rFonts w:ascii="IFAO-Grec Unicode" w:hAnsi="IFAO-Grec Unicode" w:hint="default"/>
          <w:sz w:val="24"/>
          <w:szCs w:val="24"/>
          <w:rtl w:val="0"/>
          <w:lang w:val="en-US"/>
        </w:rPr>
        <w:t>é</w:t>
      </w:r>
      <w:r>
        <w:rPr>
          <w:rFonts w:ascii="IFAO-Grec Unicode" w:hAnsi="IFAO-Grec Unicode"/>
          <w:sz w:val="24"/>
          <w:szCs w:val="24"/>
          <w:rtl w:val="0"/>
          <w:lang w:val="fr-FR"/>
        </w:rPr>
        <w:t>e par l</w:t>
      </w:r>
      <w:r>
        <w:rPr>
          <w:rFonts w:ascii="IFAO-Grec Unicode" w:hAnsi="IFAO-Grec Unicode" w:hint="default"/>
          <w:sz w:val="24"/>
          <w:szCs w:val="24"/>
          <w:rtl w:val="0"/>
          <w:lang w:val="en-US"/>
        </w:rPr>
        <w:t>ʼ</w:t>
      </w:r>
      <w:r>
        <w:rPr>
          <w:rFonts w:ascii="IFAO-Grec Unicode" w:hAnsi="IFAO-Grec Unicode"/>
          <w:sz w:val="24"/>
          <w:szCs w:val="24"/>
          <w:rtl w:val="0"/>
        </w:rPr>
        <w:t xml:space="preserve">UMR 8210 (AnHiMa) </w:t>
      </w:r>
      <w:r>
        <w:rPr>
          <w:rFonts w:ascii="IFAO-Grec Unicode" w:hAnsi="IFAO-Grec Unicode" w:hint="default"/>
          <w:sz w:val="24"/>
          <w:szCs w:val="24"/>
          <w:rtl w:val="0"/>
          <w:lang w:val="en-US"/>
        </w:rPr>
        <w:t xml:space="preserve">à </w:t>
      </w:r>
      <w:r>
        <w:rPr>
          <w:rFonts w:ascii="IFAO-Grec Unicode" w:hAnsi="IFAO-Grec Unicode"/>
          <w:sz w:val="24"/>
          <w:szCs w:val="24"/>
          <w:rtl w:val="0"/>
        </w:rPr>
        <w:t>l</w:t>
      </w:r>
      <w:r>
        <w:rPr>
          <w:rFonts w:ascii="IFAO-Grec Unicode" w:hAnsi="IFAO-Grec Unicode" w:hint="default"/>
          <w:sz w:val="24"/>
          <w:szCs w:val="24"/>
          <w:rtl w:val="0"/>
          <w:lang w:val="en-US"/>
        </w:rPr>
        <w:t>ʼ</w:t>
      </w:r>
      <w:r>
        <w:rPr>
          <w:rFonts w:ascii="IFAO-Grec Unicode" w:hAnsi="IFAO-Grec Unicode"/>
          <w:sz w:val="24"/>
          <w:szCs w:val="24"/>
          <w:rtl w:val="0"/>
          <w:lang w:val="fr-FR"/>
        </w:rPr>
        <w:t>Institut de l</w:t>
      </w:r>
      <w:r>
        <w:rPr>
          <w:rFonts w:ascii="IFAO-Grec Unicode" w:hAnsi="IFAO-Grec Unicode" w:hint="default"/>
          <w:sz w:val="24"/>
          <w:szCs w:val="24"/>
          <w:rtl w:val="0"/>
          <w:lang w:val="en-US"/>
        </w:rPr>
        <w:t>ʼ</w:t>
      </w:r>
      <w:r>
        <w:rPr>
          <w:rFonts w:ascii="IFAO-Grec Unicode" w:hAnsi="IFAO-Grec Unicode"/>
          <w:sz w:val="24"/>
          <w:szCs w:val="24"/>
          <w:rtl w:val="0"/>
        </w:rPr>
        <w:t>art (12-13 septembre 2013)</w:t>
      </w:r>
      <w:r>
        <w:rPr>
          <w:rFonts w:ascii="IFAO-Grec Unicode" w:hAnsi="IFAO-Grec Unicode"/>
          <w:sz w:val="24"/>
          <w:szCs w:val="24"/>
          <w:rtl w:val="0"/>
          <w:lang w:val="fr-FR"/>
        </w:rPr>
        <w:t>, Bordeaux: 53-62.</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"https://papyri.info/biblio/59527?q=speidel+ANRW"</w:instrText>
      </w:r>
      <w:r>
        <w:rPr>
          <w:rStyle w:val="Hyperlink.1"/>
        </w:rPr>
        <w:fldChar w:fldCharType="separate" w:fldLock="0"/>
      </w:r>
      <w:r>
        <w:rPr>
          <w:rStyle w:val="Hyperlink.1"/>
          <w:rtl w:val="0"/>
        </w:rPr>
        <w:t>Speidel, M. P. (1988)</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Nubia's Roman Garrison</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 xml:space="preserve">ANRW </w:t>
      </w:r>
      <w:r>
        <w:rPr>
          <w:rFonts w:ascii="IFAO-Grec Unicode" w:hAnsi="IFAO-Grec Unicode"/>
          <w:sz w:val="24"/>
          <w:szCs w:val="24"/>
          <w:rtl w:val="0"/>
        </w:rPr>
        <w:t>II. 10, 1: 767-798.</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"https://papyri.info/biblio/96509?q=La+Chronologie+de+la+crise+de+238"</w:instrText>
      </w:r>
      <w:r>
        <w:rPr>
          <w:rStyle w:val="Hyperlink.1"/>
        </w:rPr>
        <w:fldChar w:fldCharType="separate" w:fldLock="0"/>
      </w:r>
      <w:r>
        <w:rPr>
          <w:rStyle w:val="Hyperlink.1"/>
          <w:rtl w:val="0"/>
        </w:rPr>
        <w:t>Strasser, J.-Y. (2016)</w:t>
      </w:r>
      <w:r>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fr-FR"/>
        </w:rPr>
        <w:t>La chronologie de la crise de 238</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lang w:val="fr-FR"/>
        </w:rPr>
        <w:t xml:space="preserve">Revue des </w:t>
      </w:r>
      <w:r>
        <w:rPr>
          <w:rFonts w:ascii="IFAO-Grec Unicode" w:hAnsi="IFAO-Grec Unicode" w:hint="default"/>
          <w:sz w:val="24"/>
          <w:szCs w:val="24"/>
          <w:rtl w:val="0"/>
          <w:lang w:val="en-US"/>
        </w:rPr>
        <w:t>É</w:t>
      </w:r>
      <w:r>
        <w:rPr>
          <w:rFonts w:ascii="IFAO-Grec Unicode" w:hAnsi="IFAO-Grec Unicode"/>
          <w:sz w:val="24"/>
          <w:szCs w:val="24"/>
          <w:rtl w:val="0"/>
          <w:lang w:val="fr-FR"/>
        </w:rPr>
        <w:t>tudes Anciennes</w:t>
      </w:r>
      <w:r>
        <w:rPr>
          <w:rFonts w:ascii="IFAO-Grec Unicode" w:hAnsi="IFAO-Grec Unicode"/>
          <w:sz w:val="24"/>
          <w:szCs w:val="24"/>
          <w:rtl w:val="0"/>
        </w:rPr>
        <w:t xml:space="preserve"> 118: 125-173. </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"https://papyri.info/biblio/5279"</w:instrText>
      </w:r>
      <w:r>
        <w:rPr>
          <w:rStyle w:val="Hyperlink.1"/>
        </w:rPr>
        <w:fldChar w:fldCharType="separate" w:fldLock="0"/>
      </w:r>
      <w:r>
        <w:rPr>
          <w:rStyle w:val="Hyperlink.1"/>
          <w:rtl w:val="0"/>
          <w:lang w:val="de-DE"/>
        </w:rPr>
        <w:t>Taubenschlag, R. (1955)</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Law of Greco-Roman Egypt in the Light of the Papyri, 332 B.C.-640 A.D.</w:t>
      </w:r>
      <w:r>
        <w:rPr>
          <w:rFonts w:ascii="IFAO-Grec Unicode" w:hAnsi="IFAO-Grec Unicode"/>
          <w:sz w:val="24"/>
          <w:szCs w:val="24"/>
          <w:rtl w:val="0"/>
        </w:rPr>
        <w:t xml:space="preserve"> 2</w:t>
      </w:r>
      <w:r>
        <w:rPr>
          <w:rFonts w:ascii="IFAO-Grec Unicode" w:hAnsi="IFAO-Grec Unicode"/>
          <w:sz w:val="24"/>
          <w:szCs w:val="24"/>
          <w:vertAlign w:val="superscript"/>
          <w:rtl w:val="0"/>
        </w:rPr>
        <w:t>nd</w:t>
      </w:r>
      <w:r>
        <w:rPr>
          <w:rFonts w:ascii="IFAO-Grec Unicode" w:hAnsi="IFAO-Grec Unicode"/>
          <w:sz w:val="24"/>
          <w:szCs w:val="24"/>
          <w:rtl w:val="0"/>
        </w:rPr>
        <w:t xml:space="preserve"> ed. Warsaw.</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"https://papyri.info/biblio/96519?q=Die+Daten+griechischer+Papyrus+aus+r%25C3%25B6mischer+"</w:instrText>
      </w:r>
      <w:r>
        <w:rPr>
          <w:rStyle w:val="Hyperlink.1"/>
        </w:rPr>
        <w:fldChar w:fldCharType="separate" w:fldLock="0"/>
      </w:r>
      <w:r>
        <w:rPr>
          <w:rStyle w:val="Hyperlink.1"/>
          <w:rtl w:val="0"/>
          <w:lang w:val="en-US"/>
        </w:rPr>
        <w:t>Wessely, K. (1887)</w:t>
      </w:r>
      <w:r>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de-DE"/>
        </w:rPr>
        <w:t>Die Daten griechischer Papyrus aus r</w:t>
      </w:r>
      <w:r>
        <w:rPr>
          <w:rFonts w:ascii="IFAO-Grec Unicode" w:hAnsi="IFAO-Grec Unicode" w:hint="default"/>
          <w:sz w:val="24"/>
          <w:szCs w:val="24"/>
          <w:rtl w:val="0"/>
          <w:lang w:val="en-US"/>
        </w:rPr>
        <w:t>ö</w:t>
      </w:r>
      <w:r>
        <w:rPr>
          <w:rFonts w:ascii="IFAO-Grec Unicode" w:hAnsi="IFAO-Grec Unicode"/>
          <w:sz w:val="24"/>
          <w:szCs w:val="24"/>
          <w:rtl w:val="0"/>
          <w:lang w:val="de-DE"/>
        </w:rPr>
        <w:t>mischer Kaiserzeit</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lang w:val="de-DE"/>
        </w:rPr>
        <w:t xml:space="preserve">MPER </w:t>
      </w:r>
      <w:r>
        <w:rPr>
          <w:rFonts w:ascii="IFAO-Grec Unicode" w:hAnsi="IFAO-Grec Unicode"/>
          <w:sz w:val="24"/>
          <w:szCs w:val="24"/>
          <w:rtl w:val="0"/>
          <w:lang w:val="pt-PT"/>
        </w:rPr>
        <w:t>2/3: 1-36.</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pPr>
      <w:r>
        <w:rPr>
          <w:rFonts w:ascii="IFAO-Grec Unicode" w:cs="IFAO-Grec Unicode" w:hAnsi="IFAO-Grec Unicode" w:eastAsia="IFAO-Grec Unicode"/>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"https://papyri.info/biblio/95860?q=sarri"</w:instrText>
      </w:r>
      <w:r>
        <w:rPr>
          <w:rStyle w:val="Hyperlink.2"/>
        </w:rPr>
        <w:fldChar w:fldCharType="separate" w:fldLock="0"/>
      </w:r>
      <w:r>
        <w:rPr>
          <w:rStyle w:val="Hyperlink.2"/>
          <w:rFonts w:cs="Arial Unicode MS" w:eastAsia="Arial Unicode MS"/>
          <w:rtl w:val="0"/>
        </w:rPr>
        <w:t>Sarri 2018</w:t>
      </w:r>
      <w:r>
        <w:rPr/>
        <w:fldChar w:fldCharType="end" w:fldLock="0"/>
      </w:r>
      <w:r>
        <w:rPr>
          <w:rFonts w:ascii="IFAO-Grec Unicode" w:hAnsi="IFAO-Grec Unicode"/>
          <w:rtl w:val="0"/>
          <w:lang w:val="en-US"/>
        </w:rPr>
        <w:t xml:space="preserve">: Appendix II. On the format of letters, see </w:t>
      </w:r>
      <w:r>
        <w:rPr>
          <w:rStyle w:val="Hyperlink.2"/>
        </w:rPr>
        <w:fldChar w:fldCharType="begin" w:fldLock="0"/>
      </w:r>
      <w:r>
        <w:rPr>
          <w:rStyle w:val="Hyperlink.2"/>
        </w:rPr>
        <w:instrText xml:space="preserve"> HYPERLINK "https://papyri.info/biblio/95860?q=sarri"</w:instrText>
      </w:r>
      <w:r>
        <w:rPr>
          <w:rStyle w:val="Hyperlink.2"/>
        </w:rPr>
        <w:fldChar w:fldCharType="separate" w:fldLock="0"/>
      </w:r>
      <w:r>
        <w:rPr>
          <w:rStyle w:val="Hyperlink.2"/>
          <w:rFonts w:cs="Arial Unicode MS" w:eastAsia="Arial Unicode MS"/>
          <w:rtl w:val="0"/>
        </w:rPr>
        <w:t>Sarri 2018</w:t>
      </w:r>
      <w:r>
        <w:rPr/>
        <w:fldChar w:fldCharType="end" w:fldLock="0"/>
      </w:r>
      <w:r>
        <w:rPr>
          <w:rFonts w:ascii="IFAO-Grec Unicode" w:hAnsi="IFAO-Grec Unicode"/>
          <w:rtl w:val="0"/>
          <w:lang w:val="en-US"/>
        </w:rPr>
        <w:t>: 115-120.</w:t>
      </w:r>
    </w:p>
  </w:footnote>
  <w:footnote w:id="2">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See </w:t>
      </w:r>
      <w:r>
        <w:rPr>
          <w:rStyle w:val="Hyperlink.2"/>
        </w:rPr>
        <w:fldChar w:fldCharType="begin" w:fldLock="0"/>
      </w:r>
      <w:r>
        <w:rPr>
          <w:rStyle w:val="Hyperlink.2"/>
        </w:rPr>
        <w:instrText xml:space="preserve"> HYPERLINK "https://papyri.info/biblio/95278?q=habermann+and+fuchs"</w:instrText>
      </w:r>
      <w:r>
        <w:rPr>
          <w:rStyle w:val="Hyperlink.2"/>
        </w:rPr>
        <w:fldChar w:fldCharType="separate" w:fldLock="0"/>
      </w:r>
      <w:r>
        <w:rPr>
          <w:rStyle w:val="Hyperlink.2"/>
          <w:rtl w:val="0"/>
          <w:lang w:val="en-US"/>
        </w:rPr>
        <w:t>Habermann and Fuchs 2014</w:t>
      </w:r>
      <w:r>
        <w:rPr/>
        <w:fldChar w:fldCharType="end" w:fldLock="0"/>
      </w:r>
      <w:r>
        <w:rPr>
          <w:rFonts w:ascii="IFAO-Grec Unicode" w:hAnsi="IFAO-Grec Unicode"/>
          <w:rtl w:val="0"/>
          <w:lang w:val="en-US"/>
        </w:rPr>
        <w:t xml:space="preserve"> for a detailed account of the excavations. On the village of Ankyron and its name (generally called Ankyronon in our period), see </w:t>
      </w:r>
      <w:r>
        <w:rPr>
          <w:rStyle w:val="Hyperlink.2"/>
        </w:rPr>
        <w:fldChar w:fldCharType="begin" w:fldLock="0"/>
      </w:r>
      <w:r>
        <w:rPr>
          <w:rStyle w:val="Hyperlink.2"/>
        </w:rPr>
        <w:instrText xml:space="preserve"> HYPERLINK "https://papyri.info/biblio/15230"</w:instrText>
      </w:r>
      <w:r>
        <w:rPr>
          <w:rStyle w:val="Hyperlink.2"/>
        </w:rPr>
        <w:fldChar w:fldCharType="separate" w:fldLock="0"/>
      </w:r>
      <w:r>
        <w:rPr>
          <w:rStyle w:val="Hyperlink.2"/>
          <w:rtl w:val="0"/>
          <w:lang w:val="en-US"/>
        </w:rPr>
        <w:t>Falivene 1998</w:t>
      </w:r>
      <w:r>
        <w:rPr/>
        <w:fldChar w:fldCharType="end" w:fldLock="0"/>
      </w:r>
      <w:r>
        <w:rPr>
          <w:rFonts w:ascii="IFAO-Grec Unicode" w:hAnsi="IFAO-Grec Unicode"/>
          <w:rtl w:val="0"/>
          <w:lang w:val="en-US"/>
        </w:rPr>
        <w:t>: 39-43.</w:t>
      </w:r>
    </w:p>
  </w:footnote>
  <w:footnote w:id="3">
    <w:p>
      <w:pPr>
        <w:pStyle w:val="footnote text"/>
      </w:pP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"https://www.trismegistos.org/arch/archives/pdf/532.pdf"</w:instrText>
      </w:r>
      <w:r>
        <w:rPr>
          <w:rStyle w:val="Hyperlink.2"/>
        </w:rPr>
        <w:fldChar w:fldCharType="separate" w:fldLock="0"/>
      </w:r>
      <w:r>
        <w:rPr>
          <w:rStyle w:val="Hyperlink.2"/>
          <w:rFonts w:cs="Arial Unicode MS" w:eastAsia="Arial Unicode MS"/>
          <w:rtl w:val="0"/>
        </w:rPr>
        <w:t>S</w:t>
      </w:r>
      <w:r>
        <w:rPr>
          <w:rStyle w:val="Hyperlink.2"/>
          <w:rFonts w:cs="Arial Unicode MS" w:eastAsia="Arial Unicode MS" w:hint="default"/>
          <w:rtl w:val="0"/>
        </w:rPr>
        <w:t>ä</w:t>
      </w:r>
      <w:r>
        <w:rPr>
          <w:rStyle w:val="Hyperlink.2"/>
          <w:rFonts w:cs="Arial Unicode MS" w:eastAsia="Arial Unicode MS"/>
          <w:rtl w:val="0"/>
        </w:rPr>
        <w:t>nger 2013</w:t>
      </w:r>
      <w:r>
        <w:rPr/>
        <w:fldChar w:fldCharType="end" w:fldLock="0"/>
      </w:r>
      <w:r>
        <w:rPr>
          <w:rFonts w:ascii="IFAO-Grec Unicode" w:hAnsi="IFAO-Grec Unicode"/>
          <w:rtl w:val="0"/>
          <w:lang w:val="en-US"/>
        </w:rPr>
        <w:t xml:space="preserve">: 1. For another military papyrus recently published from these excavations, though earlier in date, see </w:t>
      </w:r>
      <w:r>
        <w:rPr>
          <w:rStyle w:val="Hyperlink.2"/>
        </w:rPr>
        <w:fldChar w:fldCharType="begin" w:fldLock="0"/>
      </w:r>
      <w:r>
        <w:rPr>
          <w:rStyle w:val="Hyperlink.2"/>
        </w:rPr>
        <w:instrText xml:space="preserve"> HYPERLINK "https://papyri.info/ddbdp/pylon%3B3%3B1"</w:instrText>
      </w:r>
      <w:r>
        <w:rPr>
          <w:rStyle w:val="Hyperlink.2"/>
        </w:rPr>
        <w:fldChar w:fldCharType="separate" w:fldLock="0"/>
      </w:r>
      <w:r>
        <w:rPr>
          <w:rStyle w:val="Hyperlink.2"/>
          <w:rFonts w:cs="Arial Unicode MS" w:eastAsia="Arial Unicode MS"/>
          <w:rtl w:val="0"/>
        </w:rPr>
        <w:t>P.Heid. G. 826</w:t>
      </w:r>
      <w:r>
        <w:rPr/>
        <w:fldChar w:fldCharType="end" w:fldLock="0"/>
      </w:r>
      <w:r>
        <w:rPr>
          <w:rFonts w:ascii="IFAO-Grec Unicode" w:hAnsi="IFAO-Grec Unicode"/>
          <w:rtl w:val="0"/>
          <w:lang w:val="en-US"/>
        </w:rPr>
        <w:t xml:space="preserve"> published in </w:t>
      </w:r>
      <w:r>
        <w:rPr>
          <w:rStyle w:val="Hyperlink.2"/>
        </w:rPr>
        <w:fldChar w:fldCharType="begin" w:fldLock="0"/>
      </w:r>
      <w:r>
        <w:rPr>
          <w:rStyle w:val="Hyperlink.2"/>
        </w:rPr>
        <w:instrText xml:space="preserve"> HYPERLINK "https://papyri.info/biblio/96393?q=pylon"</w:instrText>
      </w:r>
      <w:r>
        <w:rPr>
          <w:rStyle w:val="Hyperlink.2"/>
        </w:rPr>
        <w:fldChar w:fldCharType="separate" w:fldLock="0"/>
      </w:r>
      <w:r>
        <w:rPr>
          <w:rStyle w:val="Hyperlink.2"/>
          <w:rFonts w:cs="Arial Unicode MS" w:eastAsia="Arial Unicode MS"/>
          <w:rtl w:val="0"/>
        </w:rPr>
        <w:t>Deac 2023</w:t>
      </w:r>
      <w:r>
        <w:rPr/>
        <w:fldChar w:fldCharType="end" w:fldLock="0"/>
      </w:r>
      <w:r>
        <w:rPr>
          <w:rFonts w:ascii="IFAO-Grec Unicode" w:hAnsi="IFAO-Grec Unicode"/>
          <w:rtl w:val="0"/>
          <w:lang w:val="en-US"/>
        </w:rPr>
        <w:t>.</w:t>
      </w:r>
    </w:p>
  </w:footnote>
  <w:footnote w:id="4">
    <w:p>
      <w:pPr>
        <w:pStyle w:val="footnote text"/>
      </w:pP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
      </w:r>
      <w:r>
        <w:rPr>
          <w:rFonts w:ascii="IFAO-Grec Unicode" w:hAnsi="IFAO-Grec Unicode"/>
          <w:rtl w:val="0"/>
          <w:lang w:val="en-US"/>
        </w:rPr>
        <w:t xml:space="preserve"> For other recent documents involving military salary and other payments, see the Latin receipt </w:t>
      </w:r>
      <w:r>
        <w:rPr>
          <w:rStyle w:val="Hyperlink.2"/>
        </w:rPr>
        <w:fldChar w:fldCharType="begin" w:fldLock="0"/>
      </w:r>
      <w:r>
        <w:rPr>
          <w:rStyle w:val="Hyperlink.2"/>
        </w:rPr>
        <w:instrText xml:space="preserve"> HYPERLINK "https://papyri.info/ddbdp/zpe%3B224%3B253"</w:instrText>
      </w:r>
      <w:r>
        <w:rPr>
          <w:rStyle w:val="Hyperlink.2"/>
        </w:rPr>
        <w:fldChar w:fldCharType="separate" w:fldLock="0"/>
      </w:r>
      <w:r>
        <w:rPr>
          <w:rStyle w:val="Hyperlink.2"/>
          <w:rFonts w:cs="Arial Unicode MS" w:eastAsia="Arial Unicode MS"/>
          <w:rtl w:val="0"/>
        </w:rPr>
        <w:t>P.Mich. inv. 3890b</w:t>
      </w:r>
      <w:r>
        <w:rPr/>
        <w:fldChar w:fldCharType="end" w:fldLock="0"/>
      </w:r>
      <w:r>
        <w:rPr>
          <w:rFonts w:ascii="IFAO-Grec Unicode" w:hAnsi="IFAO-Grec Unicode"/>
          <w:rtl w:val="0"/>
          <w:lang w:val="en-US"/>
        </w:rPr>
        <w:t xml:space="preserve"> published in </w:t>
      </w:r>
      <w:r>
        <w:rPr>
          <w:rStyle w:val="Hyperlink.2"/>
        </w:rPr>
        <w:fldChar w:fldCharType="begin" w:fldLock="0"/>
      </w:r>
      <w:r>
        <w:rPr>
          <w:rStyle w:val="Hyperlink.2"/>
        </w:rPr>
        <w:instrText xml:space="preserve"> HYPERLINK "https://papyri.info/biblio/96317"</w:instrText>
      </w:r>
      <w:r>
        <w:rPr>
          <w:rStyle w:val="Hyperlink.2"/>
        </w:rPr>
        <w:fldChar w:fldCharType="separate" w:fldLock="0"/>
      </w:r>
      <w:r>
        <w:rPr>
          <w:rStyle w:val="Hyperlink.2"/>
          <w:rFonts w:cs="Arial Unicode MS" w:eastAsia="Arial Unicode MS"/>
          <w:rtl w:val="0"/>
        </w:rPr>
        <w:t>Bernini and Claytor 2022</w:t>
      </w:r>
      <w:r>
        <w:rPr/>
        <w:fldChar w:fldCharType="end" w:fldLock="0"/>
      </w:r>
      <w:r>
        <w:rPr>
          <w:rFonts w:ascii="IFAO-Grec Unicode" w:hAnsi="IFAO-Grec Unicode"/>
          <w:rtl w:val="0"/>
          <w:lang w:val="en-US"/>
        </w:rPr>
        <w:t xml:space="preserve"> and </w:t>
      </w:r>
      <w:r>
        <w:rPr>
          <w:rStyle w:val="Hyperlink.2"/>
        </w:rPr>
        <w:fldChar w:fldCharType="begin" w:fldLock="0"/>
      </w:r>
      <w:r>
        <w:rPr>
          <w:rStyle w:val="Hyperlink.2"/>
        </w:rPr>
        <w:instrText xml:space="preserve"> HYPERLINK "https://papyri.info/ddbdp/pylon%3B1%3B12r"</w:instrText>
      </w:r>
      <w:r>
        <w:rPr>
          <w:rStyle w:val="Hyperlink.2"/>
        </w:rPr>
        <w:fldChar w:fldCharType="separate" w:fldLock="0"/>
      </w:r>
      <w:r>
        <w:rPr>
          <w:rStyle w:val="Hyperlink.2"/>
          <w:rFonts w:cs="Arial Unicode MS" w:eastAsia="Arial Unicode MS"/>
          <w:rtl w:val="0"/>
        </w:rPr>
        <w:t>P.Lund. inv. 213</w:t>
      </w:r>
      <w:r>
        <w:rPr/>
        <w:fldChar w:fldCharType="end" w:fldLock="0"/>
      </w:r>
      <w:r>
        <w:rPr>
          <w:rFonts w:ascii="IFAO-Grec Unicode" w:hAnsi="IFAO-Grec Unicode"/>
          <w:rtl w:val="0"/>
          <w:lang w:val="en-US"/>
        </w:rPr>
        <w:t xml:space="preserve"> published in </w:t>
      </w:r>
      <w:r>
        <w:rPr>
          <w:rStyle w:val="Hyperlink.2"/>
        </w:rPr>
        <w:fldChar w:fldCharType="begin" w:fldLock="0"/>
      </w:r>
      <w:r>
        <w:rPr>
          <w:rStyle w:val="Hyperlink.2"/>
        </w:rPr>
        <w:instrText xml:space="preserve"> HYPERLINK "https://papyri.info/biblio/96113?q=pylon"</w:instrText>
      </w:r>
      <w:r>
        <w:rPr>
          <w:rStyle w:val="Hyperlink.2"/>
        </w:rPr>
        <w:fldChar w:fldCharType="separate" w:fldLock="0"/>
      </w:r>
      <w:r>
        <w:rPr>
          <w:rStyle w:val="Hyperlink.2"/>
          <w:rFonts w:cs="Arial Unicode MS" w:eastAsia="Arial Unicode MS"/>
          <w:rtl w:val="0"/>
        </w:rPr>
        <w:t>Deac 2022</w:t>
      </w:r>
      <w:r>
        <w:rPr/>
        <w:fldChar w:fldCharType="end" w:fldLock="0"/>
      </w:r>
      <w:r>
        <w:rPr>
          <w:rFonts w:ascii="IFAO-Grec Unicode" w:hAnsi="IFAO-Grec Unicode"/>
          <w:rtl w:val="0"/>
          <w:lang w:val="en-US"/>
        </w:rPr>
        <w:t>.</w:t>
      </w:r>
    </w:p>
  </w:footnote>
  <w:footnote w:id="5">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this group of ostraka, see </w:t>
      </w:r>
      <w:r>
        <w:rPr>
          <w:rStyle w:val="Hyperlink.2"/>
        </w:rPr>
        <w:fldChar w:fldCharType="begin" w:fldLock="0"/>
      </w:r>
      <w:r>
        <w:rPr>
          <w:rStyle w:val="Hyperlink.2"/>
        </w:rPr>
        <w:instrText xml:space="preserve"> HYPERLINK "https://papyri.info/biblio/70337"</w:instrText>
      </w:r>
      <w:r>
        <w:rPr>
          <w:rStyle w:val="Hyperlink.2"/>
        </w:rPr>
        <w:fldChar w:fldCharType="separate" w:fldLock="0"/>
      </w:r>
      <w:r>
        <w:rPr>
          <w:rStyle w:val="Hyperlink.2"/>
          <w:rtl w:val="0"/>
          <w:lang w:val="en-US"/>
        </w:rPr>
        <w:t>Mitthof 2001</w:t>
      </w:r>
      <w:r>
        <w:rPr/>
        <w:fldChar w:fldCharType="end" w:fldLock="0"/>
      </w:r>
      <w:r>
        <w:rPr>
          <w:rFonts w:ascii="IFAO-Grec Unicode" w:hAnsi="IFAO-Grec Unicode"/>
          <w:rtl w:val="0"/>
          <w:lang w:val="en-US"/>
        </w:rPr>
        <w:t xml:space="preserve">: 307-313 and </w:t>
      </w:r>
      <w:r>
        <w:rPr>
          <w:rStyle w:val="Hyperlink.2"/>
        </w:rPr>
        <w:fldChar w:fldCharType="begin" w:fldLock="0"/>
      </w:r>
      <w:r>
        <w:rPr>
          <w:rStyle w:val="Hyperlink.2"/>
        </w:rPr>
        <w:instrText xml:space="preserve"> HYPERLINK "https://papyri.info/biblio/95999"</w:instrText>
      </w:r>
      <w:r>
        <w:rPr>
          <w:rStyle w:val="Hyperlink.2"/>
        </w:rPr>
        <w:fldChar w:fldCharType="separate" w:fldLock="0"/>
      </w:r>
      <w:r>
        <w:rPr>
          <w:rStyle w:val="Hyperlink.2"/>
          <w:rtl w:val="0"/>
          <w:lang w:val="en-US"/>
        </w:rPr>
        <w:t>Cuvigny 2021</w:t>
      </w:r>
      <w:r>
        <w:rPr/>
        <w:fldChar w:fldCharType="end" w:fldLock="0"/>
      </w:r>
      <w:r>
        <w:rPr>
          <w:rFonts w:ascii="IFAO-Grec Unicode" w:hAnsi="IFAO-Grec Unicode"/>
          <w:rtl w:val="0"/>
          <w:lang w:val="en-US"/>
        </w:rPr>
        <w:t>: 329, 334-335.</w:t>
      </w:r>
    </w:p>
  </w:footnote>
  <w:footnote w:id="6">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E.g. </w:t>
      </w:r>
      <w:r>
        <w:rPr>
          <w:rStyle w:val="Hyperlink.2"/>
        </w:rPr>
        <w:fldChar w:fldCharType="begin" w:fldLock="0"/>
      </w:r>
      <w:r>
        <w:rPr>
          <w:rStyle w:val="Hyperlink.2"/>
        </w:rPr>
        <w:instrText xml:space="preserve"> HYPERLINK "https://www.trismegistos.org/text/106293"</w:instrText>
      </w:r>
      <w:r>
        <w:rPr>
          <w:rStyle w:val="Hyperlink.2"/>
        </w:rPr>
        <w:fldChar w:fldCharType="separate" w:fldLock="0"/>
      </w:r>
      <w:r>
        <w:rPr>
          <w:rStyle w:val="Hyperlink.2"/>
          <w:rtl w:val="0"/>
          <w:lang w:val="en-US"/>
        </w:rPr>
        <w:t>I.Dakke 28</w:t>
      </w:r>
      <w:r>
        <w:rPr/>
        <w:fldChar w:fldCharType="end" w:fldLock="0"/>
      </w:r>
      <w:r>
        <w:rPr>
          <w:rFonts w:ascii="IFAO-Grec Unicode" w:hAnsi="IFAO-Grec Unicode"/>
          <w:rtl w:val="0"/>
          <w:lang w:val="en-US"/>
        </w:rPr>
        <w:t xml:space="preserve">. On the units stationed in Nubia, see </w:t>
      </w:r>
      <w:r>
        <w:rPr>
          <w:rStyle w:val="Hyperlink.2"/>
        </w:rPr>
        <w:fldChar w:fldCharType="begin" w:fldLock="0"/>
      </w:r>
      <w:r>
        <w:rPr>
          <w:rStyle w:val="Hyperlink.2"/>
        </w:rPr>
        <w:instrText xml:space="preserve"> HYPERLINK "https://papyri.info/biblio/59527?q=speidel+ANRW"</w:instrText>
      </w:r>
      <w:r>
        <w:rPr>
          <w:rStyle w:val="Hyperlink.2"/>
        </w:rPr>
        <w:fldChar w:fldCharType="separate" w:fldLock="0"/>
      </w:r>
      <w:r>
        <w:rPr>
          <w:rStyle w:val="Hyperlink.2"/>
          <w:rtl w:val="0"/>
          <w:lang w:val="en-US"/>
        </w:rPr>
        <w:t>Speidel 1988</w:t>
      </w:r>
      <w:r>
        <w:rPr/>
        <w:fldChar w:fldCharType="end" w:fldLock="0"/>
      </w:r>
      <w:r>
        <w:rPr>
          <w:rFonts w:ascii="IFAO-Grec Unicode" w:hAnsi="IFAO-Grec Unicode"/>
          <w:rtl w:val="0"/>
          <w:lang w:val="en-US"/>
        </w:rPr>
        <w:t xml:space="preserve">, who also notes (p. 777) the centurions of the </w:t>
      </w:r>
      <w:r>
        <w:rPr>
          <w:rFonts w:ascii="IFAO-Grec Unicode" w:hAnsi="IFAO-Grec Unicode"/>
          <w:rtl w:val="0"/>
          <w:lang w:val="en-US"/>
        </w:rPr>
        <w:t xml:space="preserve">Legio II Traiana </w:t>
      </w:r>
      <w:r>
        <w:rPr>
          <w:rFonts w:ascii="IFAO-Grec Unicode" w:hAnsi="IFAO-Grec Unicode"/>
          <w:rtl w:val="0"/>
          <w:lang w:val="en-US"/>
        </w:rPr>
        <w:t xml:space="preserve">attested as </w:t>
      </w:r>
      <w:r>
        <w:rPr>
          <w:rFonts w:ascii="IFAO-Grec Unicode" w:hAnsi="IFAO-Grec Unicode"/>
          <w:rtl w:val="0"/>
          <w:lang w:val="en-US"/>
        </w:rPr>
        <w:t xml:space="preserve">curatores </w:t>
      </w:r>
      <w:r>
        <w:rPr>
          <w:rFonts w:ascii="IFAO-Grec Unicode" w:hAnsi="IFAO-Grec Unicode"/>
          <w:rtl w:val="0"/>
          <w:lang w:val="en-US"/>
        </w:rPr>
        <w:t xml:space="preserve">of the </w:t>
      </w:r>
      <w:r>
        <w:rPr>
          <w:rFonts w:ascii="IFAO-Grec Unicode" w:hAnsi="IFAO-Grec Unicode"/>
          <w:rtl w:val="0"/>
          <w:lang w:val="en-US"/>
        </w:rPr>
        <w:t>cohors I Flavia Cilicum</w:t>
      </w:r>
      <w:r>
        <w:rPr>
          <w:rFonts w:ascii="IFAO-Grec Unicode" w:hAnsi="IFAO-Grec Unicode"/>
          <w:rtl w:val="0"/>
          <w:lang w:val="en-US"/>
        </w:rPr>
        <w:t>, one of the three cohorts that made up the garrison of the southern border.</w:t>
      </w:r>
    </w:p>
  </w:footnote>
  <w:footnote w:id="7">
    <w:p>
      <w:pPr>
        <w:pStyle w:val="footnote text"/>
        <w:jc w:val="both"/>
      </w:pP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"https://papyri.info/biblio/78341?q=Roman+army+pay+scales"</w:instrText>
      </w:r>
      <w:r>
        <w:rPr>
          <w:rStyle w:val="Hyperlink.2"/>
        </w:rPr>
        <w:fldChar w:fldCharType="separate" w:fldLock="0"/>
      </w:r>
      <w:r>
        <w:rPr>
          <w:rStyle w:val="Hyperlink.2"/>
          <w:rtl w:val="0"/>
          <w:lang w:val="en-US"/>
        </w:rPr>
        <w:t>Speidel 2009</w:t>
      </w:r>
      <w:r>
        <w:rPr/>
        <w:fldChar w:fldCharType="end" w:fldLock="0"/>
      </w:r>
      <w:r>
        <w:rPr>
          <w:rFonts w:ascii="IFAO-Grec Unicode" w:hAnsi="IFAO-Grec Unicode"/>
          <w:rtl w:val="0"/>
          <w:lang w:val="en-US"/>
        </w:rPr>
        <w:t xml:space="preserve"> [1992]: 349-350; </w:t>
      </w:r>
      <w:r>
        <w:rPr>
          <w:rStyle w:val="Hyperlink.2"/>
        </w:rPr>
        <w:fldChar w:fldCharType="begin" w:fldLock="0"/>
      </w:r>
      <w:r>
        <w:rPr>
          <w:rStyle w:val="Hyperlink.2"/>
        </w:rPr>
        <w:instrText xml:space="preserve"> HYPERLINK "https://papyri.info/biblio/96516?q=Roman+Army+Pay+Scales+Revisited"</w:instrText>
      </w:r>
      <w:r>
        <w:rPr>
          <w:rStyle w:val="Hyperlink.2"/>
        </w:rPr>
        <w:fldChar w:fldCharType="separate" w:fldLock="0"/>
      </w:r>
      <w:r>
        <w:rPr>
          <w:rStyle w:val="Hyperlink.2"/>
          <w:rtl w:val="0"/>
          <w:lang w:val="en-US"/>
        </w:rPr>
        <w:t>Speidel 2014</w:t>
      </w:r>
      <w:r>
        <w:rPr/>
        <w:fldChar w:fldCharType="end" w:fldLock="0"/>
      </w:r>
      <w:r>
        <w:rPr>
          <w:rFonts w:ascii="IFAO-Grec Unicode" w:hAnsi="IFAO-Grec Unicode"/>
          <w:rtl w:val="0"/>
          <w:lang w:val="en-US"/>
        </w:rPr>
        <w:t xml:space="preserve">: 53; generally on </w:t>
      </w:r>
      <w:r>
        <w:rPr>
          <w:rFonts w:ascii="IFAO-Grec Unicode" w:hAnsi="IFAO-Grec Unicode"/>
          <w:rtl w:val="0"/>
          <w:lang w:val="en-US"/>
        </w:rPr>
        <w:t>stipendia</w:t>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"https://papyri.info/biblio/96471?q=phang+2008"</w:instrText>
      </w:r>
      <w:r>
        <w:rPr>
          <w:rStyle w:val="Hyperlink.2"/>
        </w:rPr>
        <w:fldChar w:fldCharType="separate" w:fldLock="0"/>
      </w:r>
      <w:r>
        <w:rPr>
          <w:rStyle w:val="Hyperlink.2"/>
          <w:rtl w:val="0"/>
          <w:lang w:val="en-US"/>
        </w:rPr>
        <w:t>Phang 2008</w:t>
      </w:r>
      <w:r>
        <w:rPr/>
        <w:fldChar w:fldCharType="end" w:fldLock="0"/>
      </w:r>
      <w:r>
        <w:rPr>
          <w:rFonts w:ascii="IFAO-Grec Unicode" w:hAnsi="IFAO-Grec Unicode"/>
          <w:rtl w:val="0"/>
          <w:lang w:val="en-US"/>
        </w:rPr>
        <w:t xml:space="preserve">: 166-174. </w:t>
      </w:r>
    </w:p>
  </w:footnote>
  <w:footnote w:id="8">
    <w:p>
      <w:pPr>
        <w:pStyle w:val="footnote text"/>
        <w:jc w:val="both"/>
      </w:pP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"https://papyri.info/biblio/96472?q=hebblewhite"</w:instrText>
      </w:r>
      <w:r>
        <w:rPr>
          <w:rStyle w:val="Hyperlink.2"/>
        </w:rPr>
        <w:fldChar w:fldCharType="separate" w:fldLock="0"/>
      </w:r>
      <w:r>
        <w:rPr>
          <w:rStyle w:val="Hyperlink.2"/>
          <w:rtl w:val="0"/>
          <w:lang w:val="en-US"/>
        </w:rPr>
        <w:t>Hebblewhite 2017</w:t>
      </w:r>
      <w:r>
        <w:rPr/>
        <w:fldChar w:fldCharType="end" w:fldLock="0"/>
      </w:r>
      <w:r>
        <w:rPr>
          <w:rFonts w:ascii="IFAO-Grec Unicode" w:hAnsi="IFAO-Grec Unicode"/>
          <w:rtl w:val="0"/>
          <w:lang w:val="en-US"/>
        </w:rPr>
        <w:t>: 72-84.</w:t>
      </w:r>
    </w:p>
  </w:footnote>
  <w:footnote w:id="9">
    <w:p>
      <w:pPr>
        <w:pStyle w:val="footnote text"/>
      </w:pP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
      </w:r>
      <w:r>
        <w:rPr>
          <w:rFonts w:ascii="IFAO-Grec Unicode" w:hAnsi="IFAO-Grec Unicode"/>
          <w:rtl w:val="0"/>
          <w:lang w:val="en-US"/>
        </w:rPr>
        <w:t xml:space="preserve"> </w:t>
      </w:r>
      <w:r>
        <w:rPr>
          <w:rStyle w:val="Hyperlink.4"/>
          <w:rFonts w:ascii="IFAO-Grec Unicode" w:cs="IFAO-Grec Unicode" w:hAnsi="IFAO-Grec Unicode" w:eastAsia="IFAO-Grec Unicode"/>
          <w:lang w:val="de-DE"/>
        </w:rPr>
        <w:fldChar w:fldCharType="begin" w:fldLock="0"/>
      </w:r>
      <w:r>
        <w:rPr>
          <w:rStyle w:val="Hyperlink.4"/>
          <w:rFonts w:ascii="IFAO-Grec Unicode" w:cs="IFAO-Grec Unicode" w:hAnsi="IFAO-Grec Unicode" w:eastAsia="IFAO-Grec Unicode"/>
          <w:lang w:val="de-DE"/>
        </w:rPr>
        <w:instrText xml:space="preserve"> HYPERLINK "https://papyri.info/biblio/96046"</w:instrText>
      </w:r>
      <w:r>
        <w:rPr>
          <w:rStyle w:val="Hyperlink.4"/>
          <w:rFonts w:ascii="IFAO-Grec Unicode" w:cs="IFAO-Grec Unicode" w:hAnsi="IFAO-Grec Unicode" w:eastAsia="IFAO-Grec Unicode"/>
          <w:lang w:val="de-DE"/>
        </w:rPr>
        <w:fldChar w:fldCharType="separate" w:fldLock="0"/>
      </w:r>
      <w:r>
        <w:rPr>
          <w:rStyle w:val="Hyperlink.4"/>
          <w:rFonts w:ascii="IFAO-Grec Unicode" w:hAnsi="IFAO-Grec Unicode"/>
          <w:rtl w:val="0"/>
          <w:lang w:val="de-DE"/>
        </w:rPr>
        <w:t>Haynes 2013</w:t>
      </w:r>
      <w:r>
        <w:rPr/>
        <w:fldChar w:fldCharType="end" w:fldLock="0"/>
      </w:r>
      <w:r>
        <w:rPr>
          <w:rFonts w:ascii="IFAO-Grec Unicode" w:hAnsi="IFAO-Grec Unicode"/>
          <w:rtl w:val="0"/>
          <w:lang w:val="de-DE"/>
        </w:rPr>
        <w:t xml:space="preserve">: 47 and </w:t>
      </w:r>
      <w:r>
        <w:rPr>
          <w:rStyle w:val="Hyperlink.4"/>
          <w:rFonts w:ascii="IFAO-Grec Unicode" w:cs="IFAO-Grec Unicode" w:hAnsi="IFAO-Grec Unicode" w:eastAsia="IFAO-Grec Unicode"/>
          <w:lang w:val="de-DE"/>
        </w:rPr>
        <w:fldChar w:fldCharType="begin" w:fldLock="0"/>
      </w:r>
      <w:r>
        <w:rPr>
          <w:rStyle w:val="Hyperlink.4"/>
          <w:rFonts w:ascii="IFAO-Grec Unicode" w:cs="IFAO-Grec Unicode" w:hAnsi="IFAO-Grec Unicode" w:eastAsia="IFAO-Grec Unicode"/>
          <w:lang w:val="de-DE"/>
        </w:rPr>
        <w:instrText xml:space="preserve"> HYPERLINK "https://papyri.info/biblio/10418"</w:instrText>
      </w:r>
      <w:r>
        <w:rPr>
          <w:rStyle w:val="Hyperlink.4"/>
          <w:rFonts w:ascii="IFAO-Grec Unicode" w:cs="IFAO-Grec Unicode" w:hAnsi="IFAO-Grec Unicode" w:eastAsia="IFAO-Grec Unicode"/>
          <w:lang w:val="de-DE"/>
        </w:rPr>
        <w:fldChar w:fldCharType="separate" w:fldLock="0"/>
      </w:r>
      <w:r>
        <w:rPr>
          <w:rStyle w:val="Hyperlink.4"/>
          <w:rFonts w:ascii="IFAO-Grec Unicode" w:hAnsi="IFAO-Grec Unicode"/>
          <w:rtl w:val="0"/>
          <w:lang w:val="de-DE"/>
        </w:rPr>
        <w:t>Campbell 1984</w:t>
      </w:r>
      <w:r>
        <w:rPr/>
        <w:fldChar w:fldCharType="end" w:fldLock="0"/>
      </w:r>
      <w:r>
        <w:rPr>
          <w:rFonts w:ascii="IFAO-Grec Unicode" w:hAnsi="IFAO-Grec Unicode"/>
          <w:rtl w:val="0"/>
          <w:lang w:val="de-DE"/>
        </w:rPr>
        <w:t>: 168.</w:t>
      </w:r>
    </w:p>
  </w:footnote>
  <w:footnote w:id="10">
    <w:p>
      <w:pPr>
        <w:pStyle w:val="footnote text"/>
      </w:pP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
      </w:r>
      <w:r>
        <w:rPr>
          <w:rFonts w:ascii="IFAO-Grec Unicode" w:hAnsi="IFAO-Grec Unicode"/>
          <w:rtl w:val="0"/>
          <w:lang w:val="en-US"/>
        </w:rPr>
        <w:t xml:space="preserve"> This papyrus has deteriorated since publication, but a high-quality plate can be consulted in </w:t>
      </w:r>
      <w:r>
        <w:rPr>
          <w:rStyle w:val="Hyperlink.2"/>
        </w:rPr>
        <w:fldChar w:fldCharType="begin" w:fldLock="0"/>
      </w:r>
      <w:r>
        <w:rPr>
          <w:rStyle w:val="Hyperlink.2"/>
        </w:rPr>
        <w:instrText xml:space="preserve"> HYPERLINK "https://papyri.info/biblio/96519?q=Die+Daten+griechischer+Papyrus+aus+r%25C3%25B6mischer+"</w:instrText>
      </w:r>
      <w:r>
        <w:rPr>
          <w:rStyle w:val="Hyperlink.2"/>
        </w:rPr>
        <w:fldChar w:fldCharType="separate" w:fldLock="0"/>
      </w:r>
      <w:r>
        <w:rPr>
          <w:rStyle w:val="Hyperlink.2"/>
          <w:rFonts w:cs="Arial Unicode MS" w:eastAsia="Arial Unicode MS"/>
          <w:rtl w:val="0"/>
        </w:rPr>
        <w:t>Wessely 1887</w:t>
      </w:r>
      <w:r>
        <w:rPr/>
        <w:fldChar w:fldCharType="end" w:fldLock="0"/>
      </w:r>
      <w:r>
        <w:rPr>
          <w:rFonts w:ascii="IFAO-Grec Unicode" w:hAnsi="IFAO-Grec Unicode"/>
          <w:rtl w:val="0"/>
          <w:lang w:val="en-US"/>
        </w:rPr>
        <w:t>: Tafel 1.</w:t>
      </w:r>
    </w:p>
  </w:footnote>
  <w:footnote w:id="11">
    <w:p>
      <w:pPr>
        <w:pStyle w:val="footnote text"/>
      </w:pP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
      </w:r>
      <w:r>
        <w:rPr>
          <w:rFonts w:ascii="IFAO-Grec Unicode" w:hAnsi="IFAO-Grec Unicode"/>
          <w:rtl w:val="0"/>
          <w:lang w:val="en-US"/>
        </w:rPr>
        <w:t xml:space="preserve"> On the chronology of 238, see </w:t>
      </w:r>
      <w:r>
        <w:rPr>
          <w:rStyle w:val="Hyperlink.2"/>
        </w:rPr>
        <w:fldChar w:fldCharType="begin" w:fldLock="0"/>
      </w:r>
      <w:r>
        <w:rPr>
          <w:rStyle w:val="Hyperlink.2"/>
        </w:rPr>
        <w:instrText xml:space="preserve"> HYPERLINK "https://papyri.info/biblio/49082?q=Rea+1972"</w:instrText>
      </w:r>
      <w:r>
        <w:rPr>
          <w:rStyle w:val="Hyperlink.2"/>
        </w:rPr>
        <w:fldChar w:fldCharType="separate" w:fldLock="0"/>
      </w:r>
      <w:r>
        <w:rPr>
          <w:rStyle w:val="Hyperlink.2"/>
          <w:rFonts w:cs="Arial Unicode MS" w:eastAsia="Arial Unicode MS"/>
          <w:rtl w:val="0"/>
        </w:rPr>
        <w:t>Rea 1972</w:t>
      </w:r>
      <w:r>
        <w:rPr/>
        <w:fldChar w:fldCharType="end" w:fldLock="0"/>
      </w:r>
      <w:r>
        <w:rPr>
          <w:rFonts w:ascii="IFAO-Grec Unicode" w:hAnsi="IFAO-Grec Unicode"/>
          <w:rtl w:val="0"/>
          <w:lang w:val="en-US"/>
        </w:rPr>
        <w:t xml:space="preserve"> and now the thorough analysis of </w:t>
      </w:r>
      <w:r>
        <w:rPr>
          <w:rStyle w:val="Hyperlink.2"/>
        </w:rPr>
        <w:fldChar w:fldCharType="begin" w:fldLock="0"/>
      </w:r>
      <w:r>
        <w:rPr>
          <w:rStyle w:val="Hyperlink.2"/>
        </w:rPr>
        <w:instrText xml:space="preserve"> HYPERLINK "https://papyri.info/biblio/96509?q=La+Chronologie+de+la+crise+de+238"</w:instrText>
      </w:r>
      <w:r>
        <w:rPr>
          <w:rStyle w:val="Hyperlink.2"/>
        </w:rPr>
        <w:fldChar w:fldCharType="separate" w:fldLock="0"/>
      </w:r>
      <w:r>
        <w:rPr>
          <w:rStyle w:val="Hyperlink.2"/>
          <w:rFonts w:cs="Arial Unicode MS" w:eastAsia="Arial Unicode MS"/>
          <w:rtl w:val="0"/>
        </w:rPr>
        <w:t>Strasser 2016</w:t>
      </w:r>
      <w:r>
        <w:rPr/>
        <w:fldChar w:fldCharType="end" w:fldLock="0"/>
      </w:r>
      <w:r>
        <w:rPr>
          <w:rFonts w:ascii="IFAO-Grec Unicode" w:hAnsi="IFAO-Grec Unicode"/>
          <w:rtl w:val="0"/>
          <w:lang w:val="en-US"/>
        </w:rPr>
        <w:t xml:space="preserve"> building on earlier discussions (Annexe 3 contains papyrological attestations of regnal dating from this year).</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14:textFill>
        <w14:noFill/>
      </w14:textFill>
    </w:rPr>
  </w:style>
  <w:style w:type="character" w:styleId="Hyperlink.1">
    <w:name w:val="Hyperlink.1"/>
    <w:basedOn w:val="Link"/>
    <w:next w:val="Hyperlink.1"/>
    <w:rPr>
      <w:rFonts w:ascii="IFAO-Grec Unicode" w:cs="IFAO-Grec Unicode" w:hAnsi="IFAO-Grec Unicode" w:eastAsia="IFAO-Grec Unicode"/>
      <w:sz w:val="24"/>
      <w:szCs w:val="24"/>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Link"/>
    <w:next w:val="Hyperlink.2"/>
    <w:rPr>
      <w:rFonts w:ascii="IFAO-Grec Unicode" w:cs="IFAO-Grec Unicode" w:hAnsi="IFAO-Grec Unicode" w:eastAsia="IFAO-Grec Unicode"/>
    </w:rPr>
  </w:style>
  <w:style w:type="character" w:styleId="Hyperlink.3">
    <w:name w:val="Hyperlink.3"/>
    <w:basedOn w:val="Link"/>
    <w:next w:val="Hyperlink.3"/>
    <w:rPr>
      <w:rFonts w:ascii="IFAO-Grec Unicode" w:cs="IFAO-Grec Unicode" w:hAnsi="IFAO-Grec Unicode" w:eastAsia="IFAO-Grec Unicode"/>
      <w:sz w:val="24"/>
      <w:szCs w:val="24"/>
      <w:shd w:val="clear" w:color="auto" w:fill="ffffff"/>
    </w:rPr>
  </w:style>
  <w:style w:type="character" w:styleId="Hyperlink.4">
    <w:name w:val="Hyperlink.4"/>
    <w:basedOn w:val="Link"/>
    <w:next w:val="Hyperlink.4"/>
    <w:rPr>
      <w:rFonts w:ascii="IFAO-Grec Unicode" w:cs="IFAO-Grec Unicode" w:hAnsi="IFAO-Grec Unicode" w:eastAsia="IFAO-Grec Unicode"/>
      <w:lang w:val="de-D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5">
    <w:name w:val="Hyperlink.5"/>
    <w:basedOn w:val="Link"/>
    <w:next w:val="Hyperlink.5"/>
    <w:rPr>
      <w:rFonts w:ascii="IFAO-Grec Unicode" w:cs="IFAO-Grec Unicode" w:hAnsi="IFAO-Grec Unicode" w:eastAsia="IFAO-Grec Unicode"/>
      <w:sz w:val="24"/>
      <w:szCs w:val="24"/>
    </w:rPr>
  </w:style>
  <w:style w:type="character" w:styleId="Hyperlink.6">
    <w:name w:val="Hyperlink.6"/>
    <w:basedOn w:val="Link"/>
    <w:next w:val="Hyperlink.6"/>
    <w:rPr>
      <w:rFonts w:ascii="IFAO-Grec Unicode" w:cs="IFAO-Grec Unicode" w:hAnsi="IFAO-Grec Unicode" w:eastAsia="IFAO-Grec Unicode"/>
      <w:outline w:val="0"/>
      <w:color w:val="000000"/>
      <w:sz w:val="24"/>
      <w:szCs w:val="24"/>
      <w:u w:val="none" w:color="000000"/>
      <w14:textFill>
        <w14:solidFill>
          <w14:srgbClr w14:val="000000"/>
        </w14:solidFill>
      </w14:textFill>
    </w:rPr>
  </w:style>
  <w:style w:type="character" w:styleId="Hyperlink.7">
    <w:name w:val="Hyperlink.7"/>
    <w:basedOn w:val="Link"/>
    <w:next w:val="Hyperlink.7"/>
    <w:rPr>
      <w:rFonts w:ascii="IFAO-Grec Unicode" w:cs="IFAO-Grec Unicode" w:hAnsi="IFAO-Grec Unicode" w:eastAsia="IFAO-Grec Unicode"/>
      <w:outline w:val="0"/>
      <w:color w:val="000000"/>
      <w:sz w:val="24"/>
      <w:szCs w:val="24"/>
      <w:u w:val="none"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