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outline w:val="0"/>
          <w:color w:val="d9d9d9"/>
          <w:u w:color="d9d9d9"/>
          <w:rtl w:val="0"/>
          <w:lang w:val="en-US"/>
          <w14:textFill>
            <w14:solidFill>
              <w14:srgbClr w14:val="D9D9D9"/>
            </w14:solidFill>
          </w14:textFill>
        </w:rPr>
        <w:t>#articleTitle</w:t>
      </w:r>
    </w:p>
    <w:p>
      <w:pPr>
        <w:pStyle w:val="Body"/>
        <w:rPr>
          <w:b w:val="1"/>
          <w:bCs w:val="1"/>
        </w:rPr>
      </w:pPr>
      <w:r>
        <w:rPr>
          <w:b w:val="1"/>
          <w:bCs w:val="1"/>
          <w:rtl w:val="0"/>
          <w:lang w:val="en-US"/>
        </w:rPr>
        <w:t>Zenon papyri and others: Letters of C.</w:t>
      </w:r>
      <w:r>
        <w:rPr>
          <w:b w:val="1"/>
          <w:bCs w:val="1"/>
          <w:rtl w:val="0"/>
        </w:rPr>
        <w:t> </w:t>
      </w:r>
      <w:r>
        <w:rPr>
          <w:b w:val="1"/>
          <w:bCs w:val="1"/>
          <w:rtl w:val="0"/>
          <w:lang w:val="en-US"/>
        </w:rPr>
        <w:t>C. Edgar to H.</w:t>
      </w:r>
      <w:r>
        <w:rPr>
          <w:b w:val="1"/>
          <w:bCs w:val="1"/>
          <w:rtl w:val="0"/>
        </w:rPr>
        <w:t> </w:t>
      </w:r>
      <w:r>
        <w:rPr>
          <w:b w:val="1"/>
          <w:bCs w:val="1"/>
          <w:rtl w:val="0"/>
          <w:lang w:val="en-US"/>
        </w:rPr>
        <w:t>I. Bell, 1919</w:t>
      </w:r>
      <w:r>
        <w:rPr>
          <w:b w:val="1"/>
          <w:bCs w:val="1"/>
          <w:rtl w:val="0"/>
        </w:rPr>
        <w:t>–</w:t>
      </w:r>
      <w:r>
        <w:rPr>
          <w:b w:val="1"/>
          <w:bCs w:val="1"/>
          <w:rtl w:val="0"/>
        </w:rPr>
        <w:t>1935</w:t>
      </w: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#author</w:t>
      </w:r>
    </w:p>
    <w:p>
      <w:pPr>
        <w:pStyle w:val="Body"/>
      </w:pPr>
      <w:r>
        <w:rPr>
          <w:rtl w:val="0"/>
          <w:lang w:val="it-IT"/>
        </w:rPr>
        <w:t xml:space="preserve">Gonis, </w:t>
      </w:r>
      <w:r>
        <w:rPr>
          <w:rtl w:val="0"/>
        </w:rPr>
        <w:t>Nikolaos</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lang w:val="en-US"/>
        </w:rPr>
        <w:t>University College London</w:t>
      </w:r>
    </w:p>
    <w:p>
      <w:pPr>
        <w:pStyle w:val="Body"/>
      </w:pPr>
      <w:r>
        <w:rPr>
          <w:outline w:val="0"/>
          <w:color w:val="d9d9d9"/>
          <w:u w:color="d9d9d9"/>
          <w:rtl w:val="0"/>
          <w:lang w:val="en-US"/>
          <w14:textFill>
            <w14:solidFill>
              <w14:srgbClr w14:val="D9D9D9"/>
            </w14:solidFill>
          </w14:textFill>
        </w:rPr>
        <w:t>#email</w:t>
      </w:r>
    </w:p>
    <w:p>
      <w:pPr>
        <w:pStyle w:val="Body"/>
      </w:pPr>
      <w:r>
        <w:rPr>
          <w:rStyle w:val="Hyperlink.0"/>
        </w:rPr>
        <w:fldChar w:fldCharType="begin" w:fldLock="0"/>
      </w:r>
      <w:r>
        <w:rPr>
          <w:rStyle w:val="Hyperlink.0"/>
        </w:rPr>
        <w:instrText xml:space="preserve"> HYPERLINK "mailto:n.gonis@ucl.ac.uk"</w:instrText>
      </w:r>
      <w:r>
        <w:rPr>
          <w:rStyle w:val="Hyperlink.0"/>
        </w:rPr>
        <w:fldChar w:fldCharType="separate" w:fldLock="0"/>
      </w:r>
      <w:r>
        <w:rPr>
          <w:rStyle w:val="Hyperlink.0"/>
          <w:rtl w:val="0"/>
          <w:lang w:val="it-IT"/>
        </w:rPr>
        <w:t>n.gonis@ucl.ac.uk</w:t>
      </w:r>
      <w:r>
        <w:rPr/>
        <w:fldChar w:fldCharType="end" w:fldLock="0"/>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#author</w:t>
      </w:r>
    </w:p>
    <w:p>
      <w:pPr>
        <w:pStyle w:val="Body"/>
      </w:pPr>
      <w:r>
        <w:rPr>
          <w:rtl w:val="0"/>
        </w:rPr>
        <w:t>Szajb</w:t>
      </w:r>
      <w:r>
        <w:rPr>
          <w:rtl w:val="0"/>
          <w:lang w:val="fr-FR"/>
        </w:rPr>
        <w:t>é</w:t>
      </w:r>
      <w:r>
        <w:rPr>
          <w:rtl w:val="0"/>
        </w:rPr>
        <w:t>ly</w:t>
      </w:r>
      <w:r>
        <w:rPr>
          <w:rtl w:val="0"/>
        </w:rPr>
        <w:t>, Anna</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lang w:val="en-US"/>
        </w:rPr>
        <w:t>University College London</w:t>
      </w:r>
    </w:p>
    <w:p>
      <w:pPr>
        <w:pStyle w:val="Body"/>
      </w:pPr>
      <w:r>
        <w:rPr>
          <w:outline w:val="0"/>
          <w:color w:val="d9d9d9"/>
          <w:u w:color="d9d9d9"/>
          <w:rtl w:val="0"/>
          <w:lang w:val="en-US"/>
          <w14:textFill>
            <w14:solidFill>
              <w14:srgbClr w14:val="D9D9D9"/>
            </w14:solidFill>
          </w14:textFill>
        </w:rPr>
        <w:t>#email</w:t>
      </w:r>
    </w:p>
    <w:p>
      <w:pPr>
        <w:pStyle w:val="Body"/>
      </w:pPr>
      <w:r>
        <w:rPr>
          <w:rtl w:val="0"/>
        </w:rPr>
        <w:t>anna.szajbely.17@ucl.ac.uk</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#introduction</w:t>
      </w:r>
    </w:p>
    <w:p>
      <w:pPr>
        <w:pStyle w:val="Body"/>
        <w:jc w:val="both"/>
      </w:pPr>
      <w:r>
        <w:rPr>
          <w:rtl w:val="1"/>
        </w:rPr>
        <w:t>‘</w:t>
      </w:r>
      <w:r>
        <w:rPr>
          <w:rtl w:val="0"/>
          <w:lang w:val="en-US"/>
        </w:rPr>
        <w:t>I am very glad the Zeno papyri have arrived safely, and am sure Edgar would be grateful for any information about double dates.</w:t>
      </w:r>
      <w:r>
        <w:rPr>
          <w:rtl w:val="1"/>
        </w:rPr>
        <w:t xml:space="preserve">’ </w:t>
      </w:r>
      <w:r>
        <w:rPr>
          <w:rtl w:val="0"/>
          <w:lang w:val="en-US"/>
        </w:rPr>
        <w:t>This quotation is taken from a letter written by Grenfell to Bell on 1 June 1919, shortly after the British Museum had purchased a group of Zenon papyri from the Cairo dealer Maurice Nahman,</w:t>
      </w:r>
      <w:r>
        <w:rPr>
          <w:vertAlign w:val="superscript"/>
        </w:rPr>
        <w:footnoteReference w:id="1"/>
      </w:r>
      <w:r>
        <w:rPr>
          <w:rtl w:val="0"/>
          <w:lang w:val="it-IT"/>
        </w:rPr>
        <w:t xml:space="preserve"> in April 1919 (P.Lond. inv. 2079</w:t>
      </w:r>
      <w:r>
        <w:rPr>
          <w:rtl w:val="0"/>
        </w:rPr>
        <w:t>–</w:t>
      </w:r>
      <w:r>
        <w:rPr>
          <w:rtl w:val="0"/>
          <w:lang w:val="en-US"/>
        </w:rPr>
        <w:t>2101). Edgar had recently published two articles on Early Ptolemaic chronology,</w:t>
      </w:r>
      <w:r>
        <w:rPr>
          <w:vertAlign w:val="superscript"/>
        </w:rPr>
        <w:footnoteReference w:id="2"/>
      </w:r>
      <w:r>
        <w:rPr>
          <w:rtl w:val="0"/>
          <w:lang w:val="en-US"/>
        </w:rPr>
        <w:t xml:space="preserve"> and had begun the publication of the Zenon papyri of the Egyptian Museum in Cairo in a series of articles.</w:t>
      </w:r>
      <w:r>
        <w:rPr>
          <w:vertAlign w:val="superscript"/>
        </w:rPr>
        <w:footnoteReference w:id="3"/>
      </w:r>
      <w:r>
        <w:rPr>
          <w:rtl w:val="0"/>
          <w:lang w:val="en-US"/>
        </w:rPr>
        <w:t xml:space="preserve"> It did not take long for Bell to write to Edgar, whose first letter in this assemblage is dated 12 August 1919. As expected, it concerned the Zenon papyri in London and their dates. The first letter was followed by several others on the same topic; the two correspondents came closer over the years, with </w:t>
      </w:r>
      <w:r>
        <w:rPr>
          <w:rtl w:val="1"/>
        </w:rPr>
        <w:t>‘</w:t>
      </w:r>
      <w:r>
        <w:rPr>
          <w:rtl w:val="0"/>
          <w:lang w:val="en-US"/>
        </w:rPr>
        <w:t>Dear Mr Bell</w:t>
      </w:r>
      <w:r>
        <w:rPr>
          <w:rtl w:val="1"/>
        </w:rPr>
        <w:t xml:space="preserve">’ </w:t>
      </w:r>
      <w:r>
        <w:rPr>
          <w:rtl w:val="0"/>
          <w:lang w:val="en-US"/>
        </w:rPr>
        <w:t xml:space="preserve">replaced by the more familiar </w:t>
      </w:r>
      <w:r>
        <w:rPr>
          <w:rtl w:val="1"/>
        </w:rPr>
        <w:t>‘</w:t>
      </w:r>
      <w:r>
        <w:rPr>
          <w:rtl w:val="0"/>
          <w:lang w:val="en-US"/>
        </w:rPr>
        <w:t>Dear Bell</w:t>
      </w:r>
      <w:r>
        <w:rPr>
          <w:rtl w:val="1"/>
        </w:rPr>
        <w:t xml:space="preserve">’ </w:t>
      </w:r>
      <w:r>
        <w:rPr>
          <w:rtl w:val="0"/>
          <w:lang w:val="en-US"/>
        </w:rPr>
        <w:t>from 1923.</w:t>
      </w:r>
      <w:r>
        <w:rPr>
          <w:vertAlign w:val="superscript"/>
        </w:rPr>
        <w:footnoteReference w:id="4"/>
      </w:r>
    </w:p>
    <w:p>
      <w:pPr>
        <w:pStyle w:val="Body"/>
        <w:jc w:val="both"/>
      </w:pPr>
    </w:p>
    <w:p>
      <w:pPr>
        <w:pStyle w:val="Body"/>
        <w:jc w:val="both"/>
      </w:pPr>
      <w:r>
        <w:rPr>
          <w:rtl w:val="0"/>
        </w:rPr>
        <w:t>Edgar</w:t>
      </w:r>
      <w:r>
        <w:rPr>
          <w:rtl w:val="1"/>
        </w:rPr>
        <w:t>’</w:t>
      </w:r>
      <w:r>
        <w:rPr>
          <w:rtl w:val="0"/>
          <w:lang w:val="en-US"/>
        </w:rPr>
        <w:t>s letters (Bell</w:t>
      </w:r>
      <w:r>
        <w:rPr>
          <w:rtl w:val="1"/>
        </w:rPr>
        <w:t>’</w:t>
      </w:r>
      <w:r>
        <w:rPr>
          <w:rtl w:val="0"/>
          <w:lang w:val="en-US"/>
        </w:rPr>
        <w:t xml:space="preserve">s are not available and may be presumed lost) preserve moments in the history of the making of P.Cair.Zen. and of the nascent stages of the future </w:t>
      </w:r>
      <w:r>
        <w:rPr>
          <w:rStyle w:val="Hyperlink.0"/>
        </w:rPr>
        <w:fldChar w:fldCharType="begin" w:fldLock="0"/>
      </w:r>
      <w:r>
        <w:rPr>
          <w:rStyle w:val="Hyperlink.0"/>
        </w:rPr>
        <w:instrText xml:space="preserve"> HYPERLINK "https://papyri.info/biblio/8390"</w:instrText>
      </w:r>
      <w:r>
        <w:rPr>
          <w:rStyle w:val="Hyperlink.0"/>
        </w:rPr>
        <w:fldChar w:fldCharType="separate" w:fldLock="0"/>
      </w:r>
      <w:r>
        <w:rPr>
          <w:rStyle w:val="Hyperlink.0"/>
          <w:rtl w:val="0"/>
        </w:rPr>
        <w:t>P.Lond. 7</w:t>
      </w:r>
      <w:r>
        <w:rPr/>
        <w:fldChar w:fldCharType="end" w:fldLock="0"/>
      </w:r>
      <w:r>
        <w:rPr>
          <w:rtl w:val="0"/>
          <w:lang w:val="en-US"/>
        </w:rPr>
        <w:t>. Numerous letters discuss readings in Zenon papyri in London and Cairo (</w:t>
      </w:r>
      <w:r>
        <w:rPr>
          <w:b w:val="1"/>
          <w:bCs w:val="1"/>
          <w:rtl w:val="0"/>
        </w:rPr>
        <w:t>1</w:t>
      </w:r>
      <w:r>
        <w:rPr>
          <w:rtl w:val="0"/>
        </w:rPr>
        <w:t>–</w:t>
      </w:r>
      <w:r>
        <w:rPr>
          <w:b w:val="1"/>
          <w:bCs w:val="1"/>
          <w:rtl w:val="0"/>
        </w:rPr>
        <w:t>5</w:t>
      </w:r>
      <w:r>
        <w:rPr>
          <w:rtl w:val="0"/>
        </w:rPr>
        <w:t xml:space="preserve">, </w:t>
      </w:r>
      <w:r>
        <w:rPr>
          <w:b w:val="1"/>
          <w:bCs w:val="1"/>
          <w:rtl w:val="0"/>
        </w:rPr>
        <w:t>7</w:t>
      </w:r>
      <w:r>
        <w:rPr>
          <w:rtl w:val="0"/>
        </w:rPr>
        <w:t>–</w:t>
      </w:r>
      <w:r>
        <w:rPr>
          <w:b w:val="1"/>
          <w:bCs w:val="1"/>
          <w:rtl w:val="0"/>
        </w:rPr>
        <w:t>9</w:t>
      </w:r>
      <w:r>
        <w:rPr>
          <w:rtl w:val="0"/>
        </w:rPr>
        <w:t xml:space="preserve">, </w:t>
      </w:r>
      <w:r>
        <w:rPr>
          <w:b w:val="1"/>
          <w:bCs w:val="1"/>
          <w:rtl w:val="0"/>
        </w:rPr>
        <w:t>12</w:t>
      </w:r>
      <w:r>
        <w:rPr>
          <w:rtl w:val="0"/>
        </w:rPr>
        <w:t>–</w:t>
      </w:r>
      <w:r>
        <w:rPr>
          <w:b w:val="1"/>
          <w:bCs w:val="1"/>
          <w:rtl w:val="0"/>
        </w:rPr>
        <w:t>15</w:t>
      </w:r>
      <w:r>
        <w:rPr>
          <w:rtl w:val="0"/>
        </w:rPr>
        <w:t xml:space="preserve">, </w:t>
      </w:r>
      <w:r>
        <w:rPr>
          <w:b w:val="1"/>
          <w:bCs w:val="1"/>
          <w:rtl w:val="0"/>
        </w:rPr>
        <w:t>20</w:t>
      </w:r>
      <w:r>
        <w:rPr>
          <w:rtl w:val="0"/>
        </w:rPr>
        <w:t xml:space="preserve">, </w:t>
      </w:r>
      <w:r>
        <w:rPr>
          <w:b w:val="1"/>
          <w:bCs w:val="1"/>
          <w:rtl w:val="0"/>
        </w:rPr>
        <w:t>27</w:t>
      </w:r>
      <w:r>
        <w:rPr>
          <w:rtl w:val="0"/>
        </w:rPr>
        <w:t xml:space="preserve">, </w:t>
      </w:r>
      <w:r>
        <w:rPr>
          <w:b w:val="1"/>
          <w:bCs w:val="1"/>
          <w:rtl w:val="0"/>
        </w:rPr>
        <w:t>33</w:t>
      </w:r>
      <w:r>
        <w:rPr>
          <w:rtl w:val="0"/>
          <w:lang w:val="en-US"/>
        </w:rPr>
        <w:t>), as well as in Manchester (</w:t>
      </w:r>
      <w:r>
        <w:rPr>
          <w:b w:val="1"/>
          <w:bCs w:val="1"/>
          <w:rtl w:val="0"/>
        </w:rPr>
        <w:t>30</w:t>
      </w:r>
      <w:r>
        <w:rPr>
          <w:rtl w:val="0"/>
        </w:rPr>
        <w:t>–</w:t>
      </w:r>
      <w:r>
        <w:rPr>
          <w:b w:val="1"/>
          <w:bCs w:val="1"/>
          <w:rtl w:val="0"/>
        </w:rPr>
        <w:t>31</w:t>
      </w:r>
      <w:r>
        <w:rPr>
          <w:rtl w:val="0"/>
          <w:lang w:val="en-US"/>
        </w:rPr>
        <w:t>); almost all this discussion resulted in something concrete in the publications. The Zenon papyri acquired by Michigan also make a frequent appearance in the correspondence (</w:t>
      </w:r>
      <w:r>
        <w:rPr>
          <w:b w:val="1"/>
          <w:bCs w:val="1"/>
          <w:rtl w:val="0"/>
        </w:rPr>
        <w:t>16</w:t>
      </w:r>
      <w:r>
        <w:rPr>
          <w:rtl w:val="0"/>
        </w:rPr>
        <w:t>–</w:t>
      </w:r>
      <w:r>
        <w:rPr>
          <w:b w:val="1"/>
          <w:bCs w:val="1"/>
          <w:rtl w:val="0"/>
        </w:rPr>
        <w:t>19</w:t>
      </w:r>
      <w:r>
        <w:rPr>
          <w:rtl w:val="0"/>
        </w:rPr>
        <w:t xml:space="preserve">, </w:t>
      </w:r>
      <w:r>
        <w:rPr>
          <w:b w:val="1"/>
          <w:bCs w:val="1"/>
          <w:rtl w:val="0"/>
        </w:rPr>
        <w:t>23</w:t>
      </w:r>
      <w:r>
        <w:rPr>
          <w:rtl w:val="0"/>
        </w:rPr>
        <w:t xml:space="preserve">, </w:t>
      </w:r>
      <w:r>
        <w:rPr>
          <w:b w:val="1"/>
          <w:bCs w:val="1"/>
          <w:rtl w:val="0"/>
        </w:rPr>
        <w:t>29</w:t>
      </w:r>
      <w:r>
        <w:rPr>
          <w:rtl w:val="0"/>
          <w:lang w:val="en-US"/>
        </w:rPr>
        <w:t xml:space="preserve">), chiefly in relation to practicalities of their study and publication. Apart from editorial matters, the history of papyrus collections also receives coverage. The publication of the Zenon papyri in Florence had shown that fragments of the same papyrus could be divided between different collections, and the London acquisitions held the potential for further such joins. If it were discovered that fragments in one collection complete any papyri in the other, would an exchange be possible, as had been done with Florence, </w:t>
      </w:r>
      <w:r>
        <w:rPr>
          <w:rtl w:val="1"/>
        </w:rPr>
        <w:t>‘</w:t>
      </w:r>
      <w:r>
        <w:rPr>
          <w:rtl w:val="0"/>
          <w:lang w:val="en-US"/>
        </w:rPr>
        <w:t>to the advantage of both collections</w:t>
      </w:r>
      <w:r>
        <w:rPr>
          <w:rtl w:val="1"/>
        </w:rPr>
        <w:t xml:space="preserve">’ </w:t>
      </w:r>
      <w:r>
        <w:rPr>
          <w:rtl w:val="0"/>
        </w:rPr>
        <w:t>(</w:t>
      </w:r>
      <w:r>
        <w:rPr>
          <w:b w:val="1"/>
          <w:bCs w:val="1"/>
          <w:rtl w:val="0"/>
        </w:rPr>
        <w:t>9</w:t>
      </w:r>
      <w:r>
        <w:rPr>
          <w:rtl w:val="0"/>
          <w:lang w:val="zh-TW" w:eastAsia="zh-TW"/>
        </w:rPr>
        <w:t xml:space="preserve">)? </w:t>
      </w:r>
      <w:r>
        <w:rPr>
          <w:rtl w:val="1"/>
        </w:rPr>
        <w:t>‘</w:t>
      </w:r>
      <w:r>
        <w:rPr>
          <w:rtl w:val="0"/>
          <w:lang w:val="en-US"/>
        </w:rPr>
        <w:t>There would be no difficulty on our side, but you may perhaps be bound to stricter rules</w:t>
      </w:r>
      <w:r>
        <w:rPr>
          <w:rtl w:val="1"/>
        </w:rPr>
        <w:t>’</w:t>
      </w:r>
      <w:r>
        <w:rPr>
          <w:rtl w:val="0"/>
          <w:lang w:val="en-US"/>
        </w:rPr>
        <w:t>, Edgar noted. In the end, four London papyri that joined with others in Cairo were included in P.Cair.Zen.,</w:t>
      </w:r>
      <w:r>
        <w:rPr>
          <w:vertAlign w:val="superscript"/>
        </w:rPr>
        <w:footnoteReference w:id="5"/>
      </w:r>
      <w:r>
        <w:rPr>
          <w:rtl w:val="0"/>
          <w:lang w:val="en-US"/>
        </w:rPr>
        <w:t xml:space="preserve"> but the originals remained in London. Cairo, or rather Edgar, presented to London two fragments that physically belonged with inv. 2312 =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tl w:val="0"/>
        </w:rPr>
        <w:t>P.Lond. 7 1941</w:t>
      </w:r>
      <w:r>
        <w:rPr/>
        <w:fldChar w:fldCharType="end" w:fldLock="0"/>
      </w:r>
      <w:r>
        <w:rPr>
          <w:rtl w:val="0"/>
          <w:lang w:val="en-US"/>
        </w:rPr>
        <w:t xml:space="preserve"> and </w:t>
      </w:r>
      <w:r>
        <w:rPr>
          <w:rtl w:val="0"/>
          <w:lang w:val="en-US"/>
        </w:rPr>
        <w:t xml:space="preserve">inv. 2096 = </w:t>
      </w:r>
      <w:r>
        <w:rPr>
          <w:rStyle w:val="Hyperlink.2"/>
        </w:rPr>
        <w:fldChar w:fldCharType="begin" w:fldLock="0"/>
      </w:r>
      <w:r>
        <w:rPr>
          <w:rStyle w:val="Hyperlink.2"/>
        </w:rPr>
        <w:instrText xml:space="preserve"> HYPERLINK "https://papyri.info/hgv/1579"</w:instrText>
      </w:r>
      <w:r>
        <w:rPr>
          <w:rStyle w:val="Hyperlink.2"/>
        </w:rPr>
        <w:fldChar w:fldCharType="separate" w:fldLock="0"/>
      </w:r>
      <w:r>
        <w:rPr>
          <w:rStyle w:val="Hyperlink.2"/>
          <w:rtl w:val="0"/>
          <w:lang w:val="en-US"/>
        </w:rPr>
        <w:t>P.Lond. 7 2017</w:t>
      </w:r>
      <w:r>
        <w:rPr/>
        <w:fldChar w:fldCharType="end" w:fldLock="0"/>
      </w:r>
      <w:r>
        <w:rPr>
          <w:rtl w:val="0"/>
        </w:rPr>
        <w:t>.</w:t>
      </w:r>
      <w:r>
        <w:rPr>
          <w:vertAlign w:val="superscript"/>
        </w:rPr>
        <w:footnoteReference w:id="6"/>
      </w:r>
    </w:p>
    <w:p>
      <w:pPr>
        <w:pStyle w:val="Body"/>
        <w:jc w:val="both"/>
      </w:pPr>
    </w:p>
    <w:p>
      <w:pPr>
        <w:pStyle w:val="Body"/>
        <w:jc w:val="both"/>
      </w:pPr>
      <w:r>
        <w:rPr>
          <w:rtl w:val="0"/>
          <w:lang w:val="en-US"/>
        </w:rPr>
        <w:t xml:space="preserve">Other letters refer to Petrie papyri in the British Museum, mostly from the </w:t>
      </w:r>
      <w:r>
        <w:rPr>
          <w:rStyle w:val="Hyperlink.2"/>
        </w:rPr>
        <w:fldChar w:fldCharType="begin" w:fldLock="0"/>
      </w:r>
      <w:r>
        <w:rPr>
          <w:rStyle w:val="Hyperlink.2"/>
        </w:rPr>
        <w:instrText xml:space="preserve"> HYPERLINK "http://www.trismegistos.org/archive/122"</w:instrText>
      </w:r>
      <w:r>
        <w:rPr>
          <w:rStyle w:val="Hyperlink.2"/>
        </w:rPr>
        <w:fldChar w:fldCharType="separate" w:fldLock="0"/>
      </w:r>
      <w:r>
        <w:rPr>
          <w:rStyle w:val="Hyperlink.2"/>
          <w:rtl w:val="0"/>
          <w:lang w:val="en-US"/>
        </w:rPr>
        <w:t>archive of Kleon and Theodoros</w:t>
      </w:r>
      <w:r>
        <w:rPr/>
        <w:fldChar w:fldCharType="end" w:fldLock="0"/>
      </w:r>
      <w:r>
        <w:rPr>
          <w:rtl w:val="0"/>
          <w:lang w:val="en-US"/>
        </w:rPr>
        <w:t xml:space="preserve"> (</w:t>
      </w:r>
      <w:r>
        <w:rPr>
          <w:b w:val="1"/>
          <w:bCs w:val="1"/>
          <w:rtl w:val="0"/>
        </w:rPr>
        <w:t>2</w:t>
      </w:r>
      <w:r>
        <w:rPr>
          <w:rtl w:val="0"/>
        </w:rPr>
        <w:t xml:space="preserve">, </w:t>
      </w:r>
      <w:r>
        <w:rPr>
          <w:b w:val="1"/>
          <w:bCs w:val="1"/>
          <w:rtl w:val="0"/>
        </w:rPr>
        <w:t>22</w:t>
      </w:r>
      <w:r>
        <w:rPr>
          <w:rtl w:val="0"/>
        </w:rPr>
        <w:t xml:space="preserve">, </w:t>
      </w:r>
      <w:r>
        <w:rPr>
          <w:b w:val="1"/>
          <w:bCs w:val="1"/>
          <w:rtl w:val="0"/>
        </w:rPr>
        <w:t>23</w:t>
      </w:r>
      <w:r>
        <w:rPr>
          <w:rtl w:val="0"/>
        </w:rPr>
        <w:t xml:space="preserve">, </w:t>
      </w:r>
      <w:r>
        <w:rPr>
          <w:b w:val="1"/>
          <w:bCs w:val="1"/>
          <w:rtl w:val="0"/>
        </w:rPr>
        <w:t>25</w:t>
      </w:r>
      <w:r>
        <w:rPr>
          <w:rtl w:val="0"/>
        </w:rPr>
        <w:t xml:space="preserve">, </w:t>
      </w:r>
      <w:r>
        <w:rPr>
          <w:b w:val="1"/>
          <w:bCs w:val="1"/>
          <w:rtl w:val="0"/>
        </w:rPr>
        <w:t>26</w:t>
      </w:r>
      <w:r>
        <w:rPr>
          <w:rtl w:val="0"/>
          <w:lang w:val="en-US"/>
        </w:rPr>
        <w:t>), an assemblage contemporary to Zenon</w:t>
      </w:r>
      <w:r>
        <w:rPr>
          <w:rtl w:val="0"/>
          <w:lang w:val="en-US"/>
        </w:rPr>
        <w:t>’</w:t>
      </w:r>
      <w:r>
        <w:rPr>
          <w:rtl w:val="0"/>
          <w:lang w:val="en-US"/>
        </w:rPr>
        <w:t>s. There are several new readings, but not all of them have been published.</w:t>
      </w:r>
      <w:r>
        <w:rPr>
          <w:vertAlign w:val="superscript"/>
          <w:lang w:val="en-US"/>
        </w:rPr>
        <w:footnoteReference w:id="7"/>
      </w:r>
      <w:r>
        <w:rPr>
          <w:rtl w:val="0"/>
          <w:lang w:val="en-US"/>
        </w:rPr>
        <w:t xml:space="preserve"> Suggestions on another </w:t>
      </w:r>
      <w:r>
        <w:rPr>
          <w:rtl w:val="0"/>
        </w:rPr>
        <w:t>Petrie papyrus (</w:t>
      </w:r>
      <w:r>
        <w:rPr>
          <w:b w:val="1"/>
          <w:bCs w:val="1"/>
          <w:rtl w:val="0"/>
        </w:rPr>
        <w:t>28</w:t>
      </w:r>
      <w:r>
        <w:rPr>
          <w:rtl w:val="0"/>
          <w:lang w:val="en-US"/>
        </w:rPr>
        <w:t>) have also remained unpublished. Some emendations were published only indirectly (</w:t>
      </w:r>
      <w:r>
        <w:rPr>
          <w:b w:val="1"/>
          <w:bCs w:val="1"/>
          <w:rtl w:val="0"/>
        </w:rPr>
        <w:t>21</w:t>
      </w:r>
      <w:r>
        <w:rPr>
          <w:rtl w:val="0"/>
          <w:lang w:val="en-US"/>
        </w:rPr>
        <w:t>), while others coincide with corrections proposed by others in more recent years (</w:t>
      </w:r>
      <w:r>
        <w:rPr>
          <w:b w:val="1"/>
          <w:bCs w:val="1"/>
          <w:rtl w:val="0"/>
        </w:rPr>
        <w:t>24</w:t>
      </w:r>
      <w:r>
        <w:rPr>
          <w:rtl w:val="0"/>
        </w:rPr>
        <w:t>).</w:t>
      </w:r>
    </w:p>
    <w:p>
      <w:pPr>
        <w:pStyle w:val="Body"/>
      </w:pPr>
    </w:p>
    <w:p>
      <w:pPr>
        <w:pStyle w:val="Body"/>
        <w:jc w:val="both"/>
      </w:pPr>
      <w:r>
        <w:rPr>
          <w:rtl w:val="0"/>
          <w:lang w:val="en-US"/>
        </w:rPr>
        <w:t xml:space="preserve">Letters </w:t>
      </w:r>
      <w:r>
        <w:rPr>
          <w:b w:val="1"/>
          <w:bCs w:val="1"/>
          <w:rtl w:val="0"/>
        </w:rPr>
        <w:t>32</w:t>
      </w:r>
      <w:r>
        <w:rPr>
          <w:rtl w:val="0"/>
          <w:lang w:val="en-US"/>
        </w:rPr>
        <w:t xml:space="preserve"> and </w:t>
      </w:r>
      <w:r>
        <w:rPr>
          <w:b w:val="1"/>
          <w:bCs w:val="1"/>
          <w:rtl w:val="0"/>
          <w:lang w:val="ru-RU"/>
        </w:rPr>
        <w:t>34</w:t>
      </w:r>
      <w:r>
        <w:rPr>
          <w:rtl w:val="0"/>
          <w:lang w:val="en-US"/>
        </w:rPr>
        <w:t xml:space="preserve"> relate to Edgar</w:t>
      </w:r>
      <w:r>
        <w:rPr>
          <w:rtl w:val="1"/>
        </w:rPr>
        <w:t>’</w:t>
      </w:r>
      <w:r>
        <w:rPr>
          <w:rtl w:val="0"/>
          <w:lang w:val="en-US"/>
        </w:rPr>
        <w:t xml:space="preserve">s work on </w:t>
      </w:r>
      <w:r>
        <w:rPr>
          <w:i w:val="1"/>
          <w:iCs w:val="1"/>
          <w:rtl w:val="0"/>
          <w:lang w:val="en-US"/>
        </w:rPr>
        <w:t>Select Papyri</w:t>
      </w:r>
      <w:r>
        <w:rPr>
          <w:rtl w:val="0"/>
          <w:lang w:val="en-US"/>
        </w:rPr>
        <w:t>. As indicated in Hunt</w:t>
      </w:r>
      <w:r>
        <w:rPr>
          <w:rtl w:val="1"/>
        </w:rPr>
        <w:t>’</w:t>
      </w:r>
      <w:r>
        <w:rPr>
          <w:rtl w:val="0"/>
          <w:lang w:val="en-US"/>
        </w:rPr>
        <w:t xml:space="preserve">s preface to </w:t>
      </w:r>
      <w:r>
        <w:rPr>
          <w:rStyle w:val="Hyperlink.3"/>
        </w:rPr>
        <w:fldChar w:fldCharType="begin" w:fldLock="0"/>
      </w:r>
      <w:r>
        <w:rPr>
          <w:rStyle w:val="Hyperlink.3"/>
        </w:rPr>
        <w:instrText xml:space="preserve"> HYPERLINK "https://papyri.info/biblio/3040"</w:instrText>
      </w:r>
      <w:r>
        <w:rPr>
          <w:rStyle w:val="Hyperlink.3"/>
        </w:rPr>
        <w:fldChar w:fldCharType="separate" w:fldLock="0"/>
      </w:r>
      <w:r>
        <w:rPr>
          <w:rStyle w:val="Hyperlink.3"/>
          <w:rtl w:val="0"/>
          <w:lang w:val="en-US"/>
        </w:rPr>
        <w:t>Select Papyri</w:t>
      </w:r>
      <w:r>
        <w:rPr>
          <w:rStyle w:val="Hyperlink.0"/>
          <w:rtl w:val="0"/>
        </w:rPr>
        <w:t xml:space="preserve"> I</w:t>
      </w:r>
      <w:r>
        <w:rPr/>
        <w:fldChar w:fldCharType="end" w:fldLock="0"/>
      </w:r>
      <w:r>
        <w:rPr>
          <w:rtl w:val="0"/>
          <w:lang w:val="en-US"/>
        </w:rPr>
        <w:t xml:space="preserve">, dated May 1932, Edgar </w:t>
      </w:r>
      <w:r>
        <w:rPr>
          <w:rtl w:val="1"/>
        </w:rPr>
        <w:t>‘</w:t>
      </w:r>
      <w:r>
        <w:rPr>
          <w:rtl w:val="0"/>
          <w:lang w:val="en-US"/>
        </w:rPr>
        <w:t>recently took upon himself the bulk of the work</w:t>
      </w:r>
      <w:r>
        <w:rPr>
          <w:rtl w:val="1"/>
        </w:rPr>
        <w:t>’</w:t>
      </w:r>
      <w:r>
        <w:rPr>
          <w:rtl w:val="0"/>
          <w:lang w:val="en-US"/>
        </w:rPr>
        <w:t xml:space="preserve">. We now learn that he assisted Hunt by taking over the Greek texts, i.e. their copying in the first instance, and the translations, which was the greatest but also the dullest share of the workload. Edgar expressed a sense of inadequacy in relation to the task (letter </w:t>
      </w:r>
      <w:r>
        <w:rPr>
          <w:b w:val="1"/>
          <w:bCs w:val="1"/>
          <w:rtl w:val="0"/>
        </w:rPr>
        <w:t>32</w:t>
      </w:r>
      <w:r>
        <w:rPr>
          <w:rtl w:val="0"/>
          <w:lang w:val="en-US"/>
        </w:rPr>
        <w:t>), which is understandable; he had come to papyrology some twenty years later than Hunt,</w:t>
      </w:r>
      <w:r>
        <w:rPr>
          <w:vertAlign w:val="superscript"/>
        </w:rPr>
        <w:footnoteReference w:id="8"/>
      </w:r>
      <w:r>
        <w:rPr>
          <w:rtl w:val="0"/>
          <w:lang w:val="en-US"/>
        </w:rPr>
        <w:t xml:space="preserve"> and his expertise was in the early Ptolemaic period, whereas the selection spanned a millennium. These letters, too, contain textual suggestions that have received little notice.</w:t>
      </w:r>
      <w:r>
        <w:rPr>
          <w:vertAlign w:val="superscript"/>
        </w:rPr>
        <w:footnoteReference w:id="9"/>
      </w:r>
    </w:p>
    <w:p>
      <w:pPr>
        <w:pStyle w:val="Body"/>
      </w:pPr>
    </w:p>
    <w:p>
      <w:pPr>
        <w:pStyle w:val="Body"/>
        <w:jc w:val="both"/>
      </w:pPr>
      <w:r>
        <w:rPr>
          <w:rtl w:val="0"/>
          <w:lang w:val="en-US"/>
        </w:rPr>
        <w:t>The last letter (</w:t>
      </w:r>
      <w:r>
        <w:rPr>
          <w:b w:val="1"/>
          <w:bCs w:val="1"/>
          <w:rtl w:val="0"/>
        </w:rPr>
        <w:t>35</w:t>
      </w:r>
      <w:r>
        <w:rPr>
          <w:rtl w:val="0"/>
          <w:lang w:val="en-US"/>
        </w:rPr>
        <w:t>) signals the beginning of Edgar</w:t>
      </w:r>
      <w:r>
        <w:rPr>
          <w:rtl w:val="1"/>
        </w:rPr>
        <w:t>’</w:t>
      </w:r>
      <w:r>
        <w:rPr>
          <w:rtl w:val="0"/>
          <w:lang w:val="en-US"/>
        </w:rPr>
        <w:t>s penultimate editorial project. This was also prompted by Hunt, although unintentionally. After Hunt</w:t>
      </w:r>
      <w:r>
        <w:rPr>
          <w:rtl w:val="1"/>
        </w:rPr>
        <w:t>’</w:t>
      </w:r>
      <w:r>
        <w:rPr>
          <w:rtl w:val="0"/>
          <w:lang w:val="en-US"/>
        </w:rPr>
        <w:t xml:space="preserve">s death on 18 June 1934, Edgar </w:t>
      </w:r>
      <w:r>
        <w:rPr>
          <w:rtl w:val="1"/>
        </w:rPr>
        <w:t>‘</w:t>
      </w:r>
      <w:r>
        <w:rPr>
          <w:rtl w:val="0"/>
          <w:lang w:val="en-US"/>
        </w:rPr>
        <w:t>undertook the very laborious task of completing the work on Part ii of Vol. iii of the Tebtunis papyri</w:t>
      </w:r>
      <w:r>
        <w:rPr>
          <w:rtl w:val="1"/>
        </w:rPr>
        <w:t>’</w:t>
      </w:r>
      <w:r>
        <w:rPr>
          <w:rtl w:val="0"/>
        </w:rPr>
        <w:t>.</w:t>
      </w:r>
      <w:r>
        <w:rPr>
          <w:vertAlign w:val="superscript"/>
        </w:rPr>
        <w:footnoteReference w:id="10"/>
      </w:r>
      <w:r>
        <w:rPr>
          <w:rtl w:val="0"/>
          <w:lang w:val="en-US"/>
        </w:rPr>
        <w:t xml:space="preserve"> In the preface to </w:t>
      </w:r>
      <w:r>
        <w:rPr>
          <w:rStyle w:val="Hyperlink.0"/>
        </w:rPr>
        <w:fldChar w:fldCharType="begin" w:fldLock="0"/>
      </w:r>
      <w:r>
        <w:rPr>
          <w:rStyle w:val="Hyperlink.0"/>
        </w:rPr>
        <w:instrText xml:space="preserve"> HYPERLINK "https://papyri.info/biblio/3740"</w:instrText>
      </w:r>
      <w:r>
        <w:rPr>
          <w:rStyle w:val="Hyperlink.0"/>
        </w:rPr>
        <w:fldChar w:fldCharType="separate" w:fldLock="0"/>
      </w:r>
      <w:r>
        <w:rPr>
          <w:rStyle w:val="Hyperlink.0"/>
          <w:rtl w:val="0"/>
        </w:rPr>
        <w:t>P.Tebt. III.2</w:t>
      </w:r>
      <w:r>
        <w:rPr/>
        <w:fldChar w:fldCharType="end" w:fldLock="0"/>
      </w:r>
      <w:r>
        <w:rPr>
          <w:rtl w:val="0"/>
          <w:lang w:val="en-US"/>
        </w:rPr>
        <w:t xml:space="preserve">, Edgar noted that </w:t>
      </w:r>
      <w:r>
        <w:rPr>
          <w:rtl w:val="1"/>
        </w:rPr>
        <w:t>‘</w:t>
      </w:r>
      <w:r>
        <w:rPr>
          <w:rtl w:val="0"/>
          <w:lang w:val="en-US"/>
        </w:rPr>
        <w:t>the bulk of the material had not yet been examined by</w:t>
      </w:r>
      <w:r>
        <w:rPr>
          <w:rtl w:val="1"/>
        </w:rPr>
        <w:t xml:space="preserve">’ </w:t>
      </w:r>
      <w:r>
        <w:rPr>
          <w:rtl w:val="0"/>
          <w:lang w:val="en-US"/>
        </w:rPr>
        <w:t xml:space="preserve">Hunt, and he was anxious not to appear inferior to the task: </w:t>
      </w:r>
      <w:r>
        <w:rPr>
          <w:rtl w:val="1"/>
        </w:rPr>
        <w:t>‘</w:t>
      </w:r>
      <w:r>
        <w:rPr>
          <w:rtl w:val="0"/>
          <w:lang w:val="en-US"/>
        </w:rPr>
        <w:t>I can only hope that the transitions from his hand to mine are not too apparent.</w:t>
      </w:r>
      <w:r>
        <w:rPr>
          <w:rtl w:val="1"/>
        </w:rPr>
        <w:t xml:space="preserve">’ </w:t>
      </w:r>
      <w:r>
        <w:rPr>
          <w:rtl w:val="0"/>
          <w:lang w:val="en-US"/>
        </w:rPr>
        <w:t xml:space="preserve">Hardly anyone, however, would make such a comparison, and </w:t>
      </w:r>
      <w:r>
        <w:rPr>
          <w:rtl w:val="1"/>
        </w:rPr>
        <w:t>‘</w:t>
      </w:r>
      <w:r>
        <w:rPr>
          <w:rtl w:val="0"/>
          <w:lang w:val="pt-PT"/>
        </w:rPr>
        <w:t>it should be made clear that chief credit is due to Edgar</w:t>
      </w:r>
      <w:r>
        <w:rPr>
          <w:rtl w:val="1"/>
        </w:rPr>
        <w:t>’</w:t>
      </w:r>
      <w:r>
        <w:rPr>
          <w:rtl w:val="0"/>
        </w:rPr>
        <w:t>.</w:t>
      </w:r>
      <w:r>
        <w:rPr>
          <w:vertAlign w:val="superscript"/>
        </w:rPr>
        <w:footnoteReference w:id="11"/>
      </w:r>
      <w:r>
        <w:rPr>
          <w:rtl w:val="0"/>
          <w:lang w:val="en-US"/>
        </w:rPr>
        <w:t xml:space="preserve"> Like Hunt, Edgar did not live to see the volume in print, as he died shortly before its appearance, on 9 May 1938.</w:t>
      </w:r>
      <w:r>
        <w:rPr>
          <w:vertAlign w:val="superscript"/>
        </w:rPr>
        <w:footnoteReference w:id="12"/>
      </w:r>
      <w:r>
        <w:rPr>
          <w:rtl w:val="0"/>
          <w:lang w:val="en-US"/>
        </w:rPr>
        <w:t xml:space="preserve"> He had almost completed his work on </w:t>
      </w:r>
      <w:r>
        <w:rPr>
          <w:rStyle w:val="Hyperlink.0"/>
        </w:rPr>
        <w:fldChar w:fldCharType="begin" w:fldLock="0"/>
      </w:r>
      <w:r>
        <w:rPr>
          <w:rStyle w:val="Hyperlink.0"/>
        </w:rPr>
        <w:instrText xml:space="preserve"> HYPERLINK "https://papyri.info/biblio/3949"</w:instrText>
      </w:r>
      <w:r>
        <w:rPr>
          <w:rStyle w:val="Hyperlink.0"/>
        </w:rPr>
        <w:fldChar w:fldCharType="separate" w:fldLock="0"/>
      </w:r>
      <w:r>
        <w:rPr>
          <w:rStyle w:val="Hyperlink.0"/>
          <w:rtl w:val="0"/>
        </w:rPr>
        <w:t>P.Cair.Zen. 5</w:t>
      </w:r>
      <w:r>
        <w:rPr/>
        <w:fldChar w:fldCharType="end" w:fldLock="0"/>
      </w:r>
      <w:r>
        <w:rPr>
          <w:rtl w:val="0"/>
          <w:lang w:val="en-US"/>
        </w:rPr>
        <w:t>, published posthumously; this was a fitting conclusion to Edgar</w:t>
      </w:r>
      <w:r>
        <w:rPr>
          <w:rtl w:val="1"/>
        </w:rPr>
        <w:t>’</w:t>
      </w:r>
      <w:r>
        <w:rPr>
          <w:rtl w:val="0"/>
          <w:lang w:val="en-US"/>
        </w:rPr>
        <w:t>s journey in papyrology, which began and ended with Zenon.</w:t>
      </w:r>
    </w:p>
    <w:p>
      <w:pPr>
        <w:pStyle w:val="Body"/>
        <w:rPr>
          <w:outline w:val="0"/>
          <w:color w:val="d9d9d9"/>
          <w:u w:color="d9d9d9"/>
          <w14:textFill>
            <w14:solidFill>
              <w14:srgbClr w14:val="D9D9D9"/>
            </w14:solidFill>
          </w14:textFill>
        </w:rPr>
      </w:pPr>
    </w:p>
    <w:p>
      <w:pPr>
        <w:pStyle w:val="Body"/>
        <w:jc w:val="both"/>
      </w:pPr>
      <w:r>
        <w:rPr>
          <w:outline w:val="0"/>
          <w:color w:val="000000"/>
          <w:kern w:val="0"/>
          <w:u w:color="000000"/>
          <w:rtl w:val="0"/>
          <w:lang w:val="en-US"/>
          <w14:textFill>
            <w14:solidFill>
              <w14:srgbClr w14:val="000000"/>
            </w14:solidFill>
          </w14:textFill>
        </w:rPr>
        <w:t xml:space="preserve">Letters </w:t>
      </w:r>
      <w:r>
        <w:rPr>
          <w:b w:val="1"/>
          <w:bCs w:val="1"/>
          <w:outline w:val="0"/>
          <w:color w:val="000000"/>
          <w:kern w:val="0"/>
          <w:u w:color="000000"/>
          <w:rtl w:val="0"/>
          <w14:textFill>
            <w14:solidFill>
              <w14:srgbClr w14:val="000000"/>
            </w14:solidFill>
          </w14:textFill>
        </w:rPr>
        <w:t>1</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5</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8</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10</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16</w:t>
      </w:r>
      <w:r>
        <w:rPr>
          <w:rtl w:val="0"/>
          <w:lang w:val="en-US"/>
        </w:rPr>
        <w:t xml:space="preserve"> are written on </w:t>
      </w:r>
      <w:r>
        <w:rPr>
          <w:outline w:val="0"/>
          <w:color w:val="000000"/>
          <w:kern w:val="0"/>
          <w:u w:color="000000"/>
          <w:rtl w:val="0"/>
          <w:lang w:val="en-US"/>
          <w14:textFill>
            <w14:solidFill>
              <w14:srgbClr w14:val="000000"/>
            </w14:solidFill>
          </w14:textFill>
        </w:rPr>
        <w:t xml:space="preserve">lined white paper, close to A4 size; </w:t>
      </w:r>
      <w:r>
        <w:rPr>
          <w:b w:val="1"/>
          <w:bCs w:val="1"/>
          <w:outline w:val="0"/>
          <w:color w:val="000000"/>
          <w:kern w:val="0"/>
          <w:u w:color="000000"/>
          <w:rtl w:val="0"/>
          <w14:textFill>
            <w14:solidFill>
              <w14:srgbClr w14:val="000000"/>
            </w14:solidFill>
          </w14:textFill>
        </w:rPr>
        <w:t>4</w:t>
      </w:r>
      <w:r>
        <w:rPr>
          <w:outline w:val="0"/>
          <w:color w:val="000000"/>
          <w:kern w:val="0"/>
          <w:u w:color="000000"/>
          <w:rtl w:val="0"/>
          <w:lang w:val="en-US"/>
          <w14:textFill>
            <w14:solidFill>
              <w14:srgbClr w14:val="000000"/>
            </w14:solidFill>
          </w14:textFill>
        </w:rPr>
        <w:t xml:space="preserve"> on a sheet with printed letterhead</w:t>
      </w:r>
      <w:r>
        <w:rPr>
          <w:rtl w:val="0"/>
        </w:rPr>
        <w:t>;</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11</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13</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15</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17</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21</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23</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26</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28</w:t>
      </w:r>
      <w:r>
        <w:rPr>
          <w:outline w:val="0"/>
          <w:color w:val="000000"/>
          <w:kern w:val="0"/>
          <w:u w:color="000000"/>
          <w:rtl w:val="0"/>
          <w14:textFill>
            <w14:solidFill>
              <w14:srgbClr w14:val="000000"/>
            </w14:solidFill>
          </w14:textFill>
        </w:rPr>
        <w:t>–</w:t>
      </w:r>
      <w:r>
        <w:rPr>
          <w:b w:val="1"/>
          <w:bCs w:val="1"/>
          <w:outline w:val="0"/>
          <w:color w:val="000000"/>
          <w:kern w:val="0"/>
          <w:u w:color="000000"/>
          <w:rtl w:val="0"/>
          <w:lang w:val="ru-RU"/>
          <w14:textFill>
            <w14:solidFill>
              <w14:srgbClr w14:val="000000"/>
            </w14:solidFill>
          </w14:textFill>
        </w:rPr>
        <w:t>34</w:t>
      </w:r>
      <w:r>
        <w:rPr>
          <w:outline w:val="0"/>
          <w:color w:val="000000"/>
          <w:kern w:val="0"/>
          <w:u w:color="000000"/>
          <w:rtl w:val="0"/>
          <w:lang w:val="en-US"/>
          <w14:textFill>
            <w14:solidFill>
              <w14:srgbClr w14:val="000000"/>
            </w14:solidFill>
          </w14:textFill>
        </w:rPr>
        <w:t xml:space="preserve"> on standard letter sheets</w:t>
      </w:r>
      <w:r>
        <w:rPr>
          <w:rtl w:val="0"/>
        </w:rPr>
        <w:t xml:space="preserve">; </w:t>
      </w:r>
      <w:r>
        <w:rPr>
          <w:b w:val="1"/>
          <w:bCs w:val="1"/>
          <w:outline w:val="0"/>
          <w:color w:val="000000"/>
          <w:kern w:val="0"/>
          <w:u w:color="000000"/>
          <w:rtl w:val="0"/>
          <w14:textFill>
            <w14:solidFill>
              <w14:srgbClr w14:val="000000"/>
            </w14:solidFill>
          </w14:textFill>
        </w:rPr>
        <w:t>2</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3</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9</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22</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27</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35</w:t>
      </w:r>
      <w:r>
        <w:rPr>
          <w:rtl w:val="0"/>
        </w:rPr>
        <w:t xml:space="preserve"> </w:t>
      </w:r>
      <w:r>
        <w:rPr>
          <w:outline w:val="0"/>
          <w:color w:val="000000"/>
          <w:kern w:val="0"/>
          <w:u w:color="000000"/>
          <w:rtl w:val="0"/>
          <w:lang w:val="en-US"/>
          <w14:textFill>
            <w14:solidFill>
              <w14:srgbClr w14:val="000000"/>
            </w14:solidFill>
          </w14:textFill>
        </w:rPr>
        <w:t xml:space="preserve">on standard letter sheets folded in the middle; </w:t>
      </w:r>
      <w:r>
        <w:rPr>
          <w:b w:val="1"/>
          <w:bCs w:val="1"/>
          <w:outline w:val="0"/>
          <w:color w:val="000000"/>
          <w:kern w:val="0"/>
          <w:u w:color="000000"/>
          <w:rtl w:val="0"/>
          <w14:textFill>
            <w14:solidFill>
              <w14:srgbClr w14:val="000000"/>
            </w14:solidFill>
          </w14:textFill>
        </w:rPr>
        <w:t>14</w:t>
      </w:r>
      <w:r>
        <w:rPr>
          <w:rtl w:val="0"/>
        </w:rPr>
        <w:t xml:space="preserve"> </w:t>
      </w:r>
      <w:r>
        <w:rPr>
          <w:outline w:val="0"/>
          <w:color w:val="000000"/>
          <w:kern w:val="0"/>
          <w:u w:color="000000"/>
          <w:rtl w:val="0"/>
          <w:lang w:val="en-US"/>
          <w14:textFill>
            <w14:solidFill>
              <w14:srgbClr w14:val="000000"/>
            </w14:solidFill>
          </w14:textFill>
        </w:rPr>
        <w:t>is a postcard.</w:t>
      </w:r>
      <w:r>
        <w:rPr>
          <w:rtl w:val="0"/>
          <w:lang w:val="en-US"/>
        </w:rPr>
        <w:t xml:space="preserve"> Page transitions are indicated by ||.</w:t>
      </w:r>
    </w:p>
    <w:p>
      <w:pPr>
        <w:pStyle w:val="Body"/>
        <w:rPr>
          <w:outline w:val="0"/>
          <w:color w:val="d9d9d9"/>
          <w:u w:color="d9d9d9"/>
          <w:lang w:val="en-US"/>
          <w14:textFill>
            <w14:solidFill>
              <w14:srgbClr w14:val="D9D9D9"/>
            </w14:solidFill>
          </w14:textFill>
        </w:rPr>
      </w:pPr>
    </w:p>
    <w:p>
      <w:pPr>
        <w:pStyle w:val="Body"/>
        <w:rPr>
          <w:outline w:val="0"/>
          <w:color w:val="d9d9d9"/>
          <w:u w:color="d9d9d9"/>
          <w14:textFill>
            <w14:solidFill>
              <w14:srgbClr w14:val="D9D9D9"/>
            </w14:solidFill>
          </w14:textFill>
        </w:rPr>
      </w:pPr>
      <w:r>
        <w:rPr>
          <w:outline w:val="0"/>
          <w:color w:val="932092"/>
          <w:u w:color="d9d9d9"/>
          <w:rtl w:val="0"/>
          <w:lang w:val="en-US"/>
          <w14:textFill>
            <w14:solidFill>
              <w14:srgbClr w14:val="942192"/>
            </w14:solidFill>
          </w14:textFill>
        </w:rPr>
        <w:t>#article</w:t>
      </w:r>
      <w:r>
        <w:rPr>
          <w:outline w:val="0"/>
          <w:color w:val="932092"/>
          <w:u w:color="d9d9d9"/>
          <w:rtl w:val="0"/>
          <w:lang w:val="de-DE"/>
          <w14:textFill>
            <w14:solidFill>
              <w14:srgbClr w14:val="942192"/>
            </w14:solidFill>
          </w14:textFill>
        </w:rPr>
        <w:t>Header</w:t>
      </w:r>
    </w:p>
    <w:p>
      <w:pPr>
        <w:pStyle w:val="Body"/>
        <w:jc w:val="center"/>
      </w:pPr>
      <w:r>
        <w:rPr>
          <w:b w:val="1"/>
          <w:bCs w:val="1"/>
          <w:rtl w:val="0"/>
        </w:rPr>
        <w:t>1.</w:t>
      </w:r>
      <w:r>
        <w:rPr>
          <w:rtl w:val="0"/>
          <w:lang w:val="it-IT"/>
        </w:rPr>
        <w:t xml:space="preserve"> BL Add. MS 59510, ff. 1</w:t>
      </w:r>
      <w:r>
        <w:rPr>
          <w:rtl w:val="0"/>
        </w:rPr>
        <w:t>–</w:t>
      </w:r>
      <w:r>
        <w:rPr>
          <w:rtl w:val="0"/>
        </w:rPr>
        <w:t>2</w:t>
      </w:r>
    </w:p>
    <w:p>
      <w:pPr>
        <w:pStyle w:val="Body"/>
        <w:jc w:val="center"/>
      </w:pPr>
    </w:p>
    <w:p>
      <w:pPr>
        <w:pStyle w:val="Body"/>
      </w:pPr>
      <w:r>
        <w:rPr>
          <w:rtl w:val="0"/>
          <w:lang w:val="fr-FR"/>
        </w:rPr>
        <w:t>Antiquities Dept.</w:t>
      </w:r>
      <w:r>
        <w:rPr>
          <w:rFonts w:ascii="IFAO-Grec Unicode" w:hAnsi="IFAO-Grec Unicode"/>
          <w:rtl w:val="0"/>
          <w:lang w:val="de-DE"/>
        </w:rPr>
        <w:t xml:space="preserve"> | </w:t>
      </w:r>
      <w:r>
        <w:rPr>
          <w:rtl w:val="0"/>
        </w:rPr>
        <w:t>12.8.19</w:t>
      </w:r>
    </w:p>
    <w:p>
      <w:pPr>
        <w:pStyle w:val="Body"/>
        <w:jc w:val="center"/>
      </w:pPr>
    </w:p>
    <w:p>
      <w:pPr>
        <w:pStyle w:val="Body"/>
        <w:jc w:val="both"/>
      </w:pPr>
      <w:r>
        <w:rPr>
          <w:rtl w:val="0"/>
          <w:lang w:val="en-US"/>
        </w:rPr>
        <w:t>Dear Mr. Bell,</w:t>
      </w:r>
    </w:p>
    <w:p>
      <w:pPr>
        <w:pStyle w:val="Body"/>
        <w:ind w:firstLine="720"/>
        <w:jc w:val="both"/>
      </w:pPr>
      <w:r>
        <w:rPr>
          <w:rtl w:val="0"/>
          <w:lang w:val="en-US"/>
        </w:rPr>
        <w:t xml:space="preserve">Many thanks for your letter and postcard. It was very kind of you to send me these chronological notes, and I am very glad to know what the B.M. collection contains in the way of evidence concerning the different systems of dating. </w:t>
      </w:r>
    </w:p>
    <w:p>
      <w:pPr>
        <w:pStyle w:val="Body"/>
        <w:ind w:firstLine="720"/>
        <w:jc w:val="both"/>
      </w:pPr>
      <w:r>
        <w:rPr>
          <w:rtl w:val="0"/>
          <w:lang w:val="en-US"/>
        </w:rPr>
        <w:t xml:space="preserve">In no. 2088 I wonder if it is possible to restore </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hint="default"/>
          <w:rtl w:val="0"/>
          <w:lang w:val="en-US"/>
        </w:rPr>
        <w:t>λ Δαισίου ια</w:t>
      </w:r>
      <w:r>
        <w:rPr>
          <w:rFonts w:ascii="IFAO-Grec Unicode" w:hAnsi="IFAO-Grec Unicode"/>
          <w:rtl w:val="0"/>
        </w:rPr>
        <w:t xml:space="preserve">, </w:t>
      </w:r>
      <w:r>
        <w:rPr>
          <w:rFonts w:ascii="IFAO-Grec Unicode" w:hAnsi="IFAO-Grec Unicode" w:hint="default"/>
          <w:rtl w:val="0"/>
          <w:lang w:val="en-US"/>
        </w:rPr>
        <w:t>Παῦνι ια</w:t>
      </w:r>
      <w:r>
        <w:rPr>
          <w:rtl w:val="0"/>
        </w:rPr>
        <w:t>.</w:t>
      </w:r>
      <w:r>
        <w:rPr>
          <w:vertAlign w:val="superscript"/>
        </w:rPr>
        <w:footnoteReference w:id="13"/>
      </w:r>
    </w:p>
    <w:p>
      <w:pPr>
        <w:pStyle w:val="Body"/>
        <w:ind w:firstLine="720"/>
        <w:jc w:val="both"/>
      </w:pPr>
      <w:r>
        <w:rPr>
          <w:rtl w:val="0"/>
          <w:lang w:val="en-US"/>
        </w:rPr>
        <w:t>If the date of no. 2097 is year 39, Phamenoth 10 (and not year 35),</w:t>
      </w:r>
      <w:r>
        <w:rPr>
          <w:vertAlign w:val="superscript"/>
        </w:rPr>
        <w:footnoteReference w:id="14"/>
      </w:r>
      <w:r>
        <w:rPr>
          <w:rtl w:val="0"/>
          <w:lang w:val="en-US"/>
        </w:rPr>
        <w:t xml:space="preserve"> an interesting question is raised. On the generally accepted chronology (which I see no reason for disputing), Ptolemy II died in the early spring of his 39</w:t>
      </w:r>
      <w:r>
        <w:rPr>
          <w:vertAlign w:val="superscript"/>
          <w:rtl w:val="0"/>
          <w:lang w:val="en-US"/>
        </w:rPr>
        <w:t>th</w:t>
      </w:r>
      <w:r>
        <w:rPr>
          <w:rtl w:val="0"/>
          <w:lang w:val="en-US"/>
        </w:rPr>
        <w:t xml:space="preserve"> canonical or Egyptian year, several months before Phamenoth 10. But the date \of 2097/ may quite well refer to the financial year,</w:t>
      </w:r>
      <w:r>
        <w:rPr>
          <w:vertAlign w:val="superscript"/>
        </w:rPr>
        <w:footnoteReference w:id="15"/>
      </w:r>
      <w:r>
        <w:rPr>
          <w:rtl w:val="0"/>
          <w:lang w:val="en-US"/>
        </w:rPr>
        <w:t xml:space="preserve"> for some new evidence has come to light that the financial year began in Mecheir, in the reign of Ptolemy II as well as Ptolemy III. So Phamenoth of financial year 39 would be equivalent to Phamenoth of the 38</w:t>
      </w:r>
      <w:r>
        <w:rPr>
          <w:vertAlign w:val="superscript"/>
          <w:rtl w:val="0"/>
          <w:lang w:val="en-US"/>
        </w:rPr>
        <w:t>th</w:t>
      </w:r>
      <w:r>
        <w:rPr>
          <w:rtl w:val="0"/>
          <w:lang w:val="en-US"/>
        </w:rPr>
        <w:t xml:space="preserve"> Egyptian year and (I think, but this is more doubtful) to Phamenoth of the 37</w:t>
      </w:r>
      <w:r>
        <w:rPr>
          <w:vertAlign w:val="superscript"/>
          <w:rtl w:val="0"/>
          <w:lang w:val="en-US"/>
        </w:rPr>
        <w:t>th</w:t>
      </w:r>
      <w:r>
        <w:rPr>
          <w:rtl w:val="0"/>
          <w:lang w:val="en-US"/>
        </w:rPr>
        <w:t xml:space="preserve"> Macedonian year. Why is it that while so many papyri are dated year 39 of Ptolemy II and year 2 of Ptolemy III, scarcely any belong to year 1 (see the index to P. Hib. and P. Petrie)?</w:t>
      </w:r>
      <w:r>
        <w:rPr>
          <w:vertAlign w:val="superscript"/>
        </w:rPr>
        <w:footnoteReference w:id="16"/>
      </w:r>
      <w:r>
        <w:rPr>
          <w:rtl w:val="0"/>
          <w:lang w:val="en-US"/>
        </w:rPr>
        <w:t xml:space="preserve"> It may be a mere accident, but I think a more probable explanation is that a large number of papyri || are dated by the financial year, and the financial year 1 of Euergetes was extremely short, not more than a month and a half.</w:t>
      </w:r>
      <w:r>
        <w:rPr>
          <w:vertAlign w:val="superscript"/>
        </w:rPr>
        <w:footnoteReference w:id="17"/>
      </w:r>
    </w:p>
    <w:p>
      <w:pPr>
        <w:pStyle w:val="Body"/>
        <w:jc w:val="both"/>
      </w:pPr>
      <w:r>
        <w:rPr>
          <w:rtl w:val="0"/>
        </w:rPr>
        <w:tab/>
        <w:t>With regard to no. 2092 and the reading of the docket,</w:t>
      </w:r>
      <w:r>
        <w:rPr>
          <w:vertAlign w:val="superscript"/>
        </w:rPr>
        <w:footnoteReference w:id="18"/>
      </w:r>
      <w:r>
        <w:rPr>
          <w:rtl w:val="0"/>
          <w:lang w:val="en-US"/>
        </w:rPr>
        <w:t xml:space="preserve"> the name of Zenon</w:t>
      </w:r>
      <w:r>
        <w:rPr>
          <w:rtl w:val="1"/>
        </w:rPr>
        <w:t>’</w:t>
      </w:r>
      <w:r>
        <w:rPr>
          <w:rtl w:val="0"/>
          <w:lang w:val="en-US"/>
        </w:rPr>
        <w:t>s father appears to have been Agreophon. In contracts and formal documents his usual appellation is</w:t>
      </w:r>
      <w:r>
        <w:rPr>
          <w:rFonts w:ascii="IFAO-Grec Unicode" w:hAnsi="IFAO-Grec Unicode"/>
          <w:rtl w:val="0"/>
        </w:rPr>
        <w:t xml:space="preserve"> </w:t>
      </w:r>
      <w:r>
        <w:rPr>
          <w:rFonts w:ascii="IFAO-Grec Unicode" w:hAnsi="IFAO-Grec Unicode" w:hint="default"/>
          <w:rtl w:val="0"/>
          <w:lang w:val="en-US"/>
        </w:rPr>
        <w:t>Ζήνων</w:t>
      </w:r>
      <w:r>
        <w:rPr>
          <w:rFonts w:ascii="IFAO-Grec Unicode" w:hAnsi="IFAO-Grec Unicode"/>
          <w:rtl w:val="0"/>
        </w:rPr>
        <w:t xml:space="preserve"> </w:t>
      </w:r>
      <w:r>
        <w:rPr>
          <w:rFonts w:ascii="IFAO-Grec Unicode" w:hAnsi="IFAO-Grec Unicode" w:hint="default"/>
          <w:rtl w:val="0"/>
          <w:lang w:val="en-US"/>
        </w:rPr>
        <w:t>Ἀγρεοφῶντος Καύνιος</w:t>
      </w:r>
      <w:r>
        <w:rPr>
          <w:rtl w:val="0"/>
        </w:rPr>
        <w:t>.</w:t>
      </w:r>
    </w:p>
    <w:p>
      <w:pPr>
        <w:pStyle w:val="Body"/>
        <w:ind w:firstLine="720"/>
        <w:jc w:val="both"/>
      </w:pPr>
      <w:r>
        <w:rPr>
          <w:rtl w:val="0"/>
          <w:lang w:val="en-US"/>
        </w:rPr>
        <w:t xml:space="preserve">If you would like information about anything in the Zenonian papyri in Cairo, please let me know. </w:t>
      </w:r>
    </w:p>
    <w:p>
      <w:pPr>
        <w:pStyle w:val="Body"/>
        <w:ind w:firstLine="6096"/>
        <w:jc w:val="both"/>
      </w:pPr>
      <w:r>
        <w:rPr>
          <w:rtl w:val="0"/>
          <w:lang w:val="en-US"/>
        </w:rPr>
        <w:t>Yours very truly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w:t>
      </w:r>
      <w:r>
        <w:rPr>
          <w:rtl w:val="0"/>
          <w:lang w:val="it-IT"/>
        </w:rPr>
        <w:t xml:space="preserve"> BL Add. MS 59510, ff. 3</w:t>
      </w:r>
      <w:r>
        <w:rPr>
          <w:rtl w:val="0"/>
        </w:rPr>
        <w:t>–</w:t>
      </w:r>
      <w:r>
        <w:rPr>
          <w:rtl w:val="0"/>
        </w:rPr>
        <w:t>4</w:t>
      </w:r>
    </w:p>
    <w:p>
      <w:pPr>
        <w:pStyle w:val="Body"/>
        <w:jc w:val="center"/>
      </w:pPr>
    </w:p>
    <w:p>
      <w:pPr>
        <w:pStyle w:val="Body"/>
      </w:pPr>
      <w:r>
        <w:rPr>
          <w:rtl w:val="0"/>
          <w:lang w:val="fr-FR"/>
        </w:rPr>
        <w:t>Antiquities Dept.</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21.2.20</w:t>
      </w:r>
    </w:p>
    <w:p>
      <w:pPr>
        <w:pStyle w:val="Body"/>
      </w:pPr>
    </w:p>
    <w:p>
      <w:pPr>
        <w:pStyle w:val="Body"/>
        <w:jc w:val="both"/>
      </w:pPr>
      <w:r>
        <w:rPr>
          <w:rtl w:val="0"/>
          <w:lang w:val="en-US"/>
        </w:rPr>
        <w:t>Dear Mr. Bell,</w:t>
      </w:r>
    </w:p>
    <w:p>
      <w:pPr>
        <w:pStyle w:val="Body"/>
        <w:ind w:firstLine="1418"/>
        <w:jc w:val="both"/>
      </w:pPr>
      <w:r>
        <w:rPr>
          <w:rtl w:val="0"/>
          <w:lang w:val="en-US"/>
        </w:rPr>
        <w:t xml:space="preserve">Many thanks for your note on the letter of Panakestor,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tl w:val="0"/>
        </w:rPr>
        <w:t>P. Lond. 534</w:t>
      </w:r>
      <w:r>
        <w:rPr/>
        <w:fldChar w:fldCharType="end" w:fldLock="0"/>
      </w:r>
      <w:r>
        <w:rPr>
          <w:rtl w:val="0"/>
        </w:rPr>
        <w:t>.</w:t>
      </w:r>
      <w:r>
        <w:rPr>
          <w:vertAlign w:val="superscript"/>
        </w:rPr>
        <w:footnoteReference w:id="19"/>
      </w:r>
      <w:r>
        <w:rPr>
          <w:rtl w:val="0"/>
          <w:lang w:val="en-US"/>
        </w:rPr>
        <w:t xml:space="preserve"> As you read </w:t>
      </w:r>
      <w:r>
        <w:rPr>
          <w:rFonts w:ascii="IFAO-Grec Unicode" w:hAnsi="IFAO-Grec Unicode" w:hint="default"/>
          <w:rtl w:val="0"/>
          <w:lang w:val="en-US"/>
        </w:rPr>
        <w:t>αι</w:t>
      </w:r>
      <w:r>
        <w:rPr>
          <w:rFonts w:ascii="IFAO-Grec Unicode" w:hAnsi="IFAO-Grec Unicode"/>
          <w:rtl w:val="0"/>
          <w:lang w:val="en-US"/>
        </w:rPr>
        <w:t xml:space="preserve">, and not </w:t>
      </w:r>
      <w:r>
        <w:rPr>
          <w:rFonts w:ascii="IFAO-Grec Unicode" w:hAnsi="IFAO-Grec Unicode" w:hint="default"/>
          <w:rtl w:val="0"/>
          <w:lang w:val="en-US"/>
        </w:rPr>
        <w:t>ηι</w:t>
      </w:r>
      <w:r>
        <w:rPr>
          <w:rFonts w:ascii="IFAO-Grec Unicode" w:hAnsi="IFAO-Grec Unicode"/>
          <w:rtl w:val="0"/>
          <w:lang w:val="en-US"/>
        </w:rPr>
        <w:t xml:space="preserve">, in l. 2, I much doubt whether </w:t>
      </w:r>
      <w:r>
        <w:rPr>
          <w:rFonts w:ascii="IFAO-Grec Unicode" w:hAnsi="IFAO-Grec Unicode" w:hint="default"/>
          <w:rtl w:val="0"/>
          <w:lang w:val="en-US"/>
        </w:rPr>
        <w:t xml:space="preserve">κατασκάψαι </w:t>
      </w:r>
      <w:r>
        <w:rPr>
          <w:rFonts w:ascii="IFAO-Grec Unicode" w:hAnsi="IFAO-Grec Unicode"/>
          <w:rtl w:val="0"/>
          <w:lang w:val="en-US"/>
        </w:rPr>
        <w:t xml:space="preserve">is the right word. It would make better grammar, and perhaps better sense, to read </w:t>
      </w:r>
      <w:r>
        <w:rPr>
          <w:rFonts w:ascii="IFAO-Grec Unicode" w:hAnsi="IFAO-Grec Unicode" w:hint="default"/>
          <w:rtl w:val="0"/>
          <w:lang w:val="en-US"/>
        </w:rPr>
        <w:t>ὃ κατασκ</w:t>
      </w:r>
      <w:r>
        <w:rPr>
          <w:rFonts w:ascii="IFAO-Grec Unicode" w:hAnsi="IFAO-Grec Unicode"/>
          <w:rtl w:val="0"/>
          <w:lang w:val="pt-PT"/>
        </w:rPr>
        <w:t>[</w:t>
      </w:r>
      <w:r>
        <w:rPr>
          <w:rFonts w:ascii="IFAO-Grec Unicode" w:hAnsi="IFAO-Grec Unicode" w:hint="default"/>
          <w:rtl w:val="0"/>
          <w:lang w:val="en-US"/>
        </w:rPr>
        <w:t>ευ</w:t>
      </w:r>
      <w:r>
        <w:rPr>
          <w:rFonts w:ascii="IFAO-Grec Unicode" w:hAnsi="IFAO-Grec Unicode"/>
          <w:rtl w:val="0"/>
          <w:lang w:val="pt-PT"/>
        </w:rPr>
        <w:t>]</w:t>
      </w:r>
      <w:r>
        <w:rPr>
          <w:rFonts w:ascii="IFAO-Grec Unicode" w:hAnsi="IFAO-Grec Unicode" w:hint="default"/>
          <w:rtl w:val="0"/>
          <w:lang w:val="en-US"/>
        </w:rPr>
        <w:t>ᾶι</w:t>
      </w:r>
      <w:r>
        <w:rPr>
          <w:rFonts w:ascii="IFAO-Grec Unicode" w:hAnsi="IFAO-Grec Unicode"/>
          <w:rtl w:val="0"/>
          <w:lang w:val="en-US"/>
        </w:rPr>
        <w:t xml:space="preserve"> (Hellenistic future of </w:t>
      </w:r>
      <w:r>
        <w:rPr>
          <w:rFonts w:ascii="IFAO-Grec Unicode" w:hAnsi="IFAO-Grec Unicode" w:hint="default"/>
          <w:rtl w:val="0"/>
          <w:lang w:val="en-US"/>
        </w:rPr>
        <w:t>κατασκευάζειν</w:t>
      </w:r>
      <w:r>
        <w:rPr>
          <w:rFonts w:ascii="IFAO-Grec Unicode" w:hAnsi="IFAO-Grec Unicode"/>
          <w:rtl w:val="0"/>
        </w:rPr>
        <w:t>).</w:t>
      </w:r>
      <w:r>
        <w:rPr>
          <w:rFonts w:ascii="IFAO-Grec Unicode" w:cs="IFAO-Grec Unicode" w:hAnsi="IFAO-Grec Unicode" w:eastAsia="IFAO-Grec Unicode"/>
          <w:vertAlign w:val="superscript"/>
        </w:rPr>
        <w:footnoteReference w:id="20"/>
      </w:r>
      <w:r>
        <w:rPr>
          <w:rFonts w:ascii="IFAO-Grec Unicode" w:hAnsi="IFAO-Grec Unicode"/>
          <w:rtl w:val="0"/>
          <w:lang w:val="en-US"/>
        </w:rPr>
        <w:t xml:space="preserve"> A very similar phrase occurs in a letter which I am about to || publish, </w:t>
      </w:r>
      <w:r>
        <w:rPr>
          <w:rFonts w:ascii="IFAO-Grec Unicode" w:hAnsi="IFAO-Grec Unicode" w:hint="default"/>
          <w:rtl w:val="0"/>
          <w:lang w:val="en-US"/>
        </w:rPr>
        <w:t>ἀπόστειλον</w:t>
      </w:r>
      <w:r>
        <w:rPr>
          <w:rFonts w:ascii="IFAO-Grec Unicode" w:hAnsi="IFAO-Grec Unicode"/>
          <w:rtl w:val="0"/>
        </w:rPr>
        <w:t xml:space="preserve"> </w:t>
      </w:r>
      <w:r>
        <w:rPr>
          <w:rFonts w:ascii="IFAO-Grec Unicode" w:hAnsi="IFAO-Grec Unicode" w:hint="default"/>
          <w:rtl w:val="0"/>
          <w:lang w:val="en-US"/>
        </w:rPr>
        <w:t>Θεόπομπον</w:t>
      </w:r>
      <w:r>
        <w:rPr>
          <w:rFonts w:ascii="IFAO-Grec Unicode" w:hAnsi="IFAO-Grec Unicode"/>
          <w:rtl w:val="0"/>
        </w:rPr>
        <w:t xml:space="preserve"> </w:t>
      </w:r>
      <w:r>
        <w:rPr>
          <w:rFonts w:ascii="IFAO-Grec Unicode" w:hAnsi="IFAO-Grec Unicode" w:hint="default"/>
          <w:rtl w:val="0"/>
          <w:lang w:val="en-US"/>
        </w:rPr>
        <w:t>ὃς</w:t>
      </w:r>
      <w:r>
        <w:rPr>
          <w:rFonts w:ascii="IFAO-Grec Unicode" w:hAnsi="IFAO-Grec Unicode"/>
          <w:rtl w:val="0"/>
        </w:rPr>
        <w:t xml:space="preserve"> </w:t>
      </w:r>
      <w:r>
        <w:rPr>
          <w:rFonts w:ascii="IFAO-Grec Unicode" w:hAnsi="IFAO-Grec Unicode" w:hint="default"/>
          <w:rtl w:val="0"/>
          <w:lang w:val="en-US"/>
        </w:rPr>
        <w:t>ἀγορᾶι</w:t>
      </w:r>
      <w:r>
        <w:rPr>
          <w:rtl w:val="0"/>
        </w:rPr>
        <w:t>.</w:t>
      </w:r>
      <w:r>
        <w:rPr>
          <w:vertAlign w:val="superscript"/>
        </w:rPr>
        <w:footnoteReference w:id="21"/>
      </w:r>
    </w:p>
    <w:p>
      <w:pPr>
        <w:pStyle w:val="Body"/>
        <w:jc w:val="both"/>
      </w:pP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jc w:val="both"/>
        <w:rPr>
          <w:sz w:val="20"/>
          <w:szCs w:val="20"/>
        </w:rPr>
      </w:pPr>
      <w:r>
        <w:rPr>
          <w:sz w:val="20"/>
          <w:szCs w:val="20"/>
          <w:rtl w:val="0"/>
        </w:rPr>
        <w:t xml:space="preserve">[f. 4] Envelope: H. I. Bell Esq. | British Museum | London | </w:t>
      </w:r>
      <w:r>
        <w:rPr>
          <w:sz w:val="20"/>
          <w:szCs w:val="20"/>
          <w:u w:val="single"/>
          <w:rtl w:val="0"/>
        </w:rPr>
        <w:t>England.</w:t>
      </w:r>
    </w:p>
    <w:p>
      <w:pPr>
        <w:pStyle w:val="Body"/>
        <w:jc w:val="both"/>
        <w:rPr>
          <w:sz w:val="20"/>
          <w:szCs w:val="20"/>
        </w:rPr>
      </w:pPr>
      <w:r>
        <w:rPr>
          <w:sz w:val="20"/>
          <w:szCs w:val="20"/>
          <w:rtl w:val="0"/>
        </w:rPr>
        <w:t>Postmark: Cairo 8 | 21.2.20 7</w:t>
      </w:r>
      <w:r>
        <w:rPr>
          <w:sz w:val="20"/>
          <w:szCs w:val="20"/>
          <w:shd w:val="clear" w:color="auto" w:fill="00ffff"/>
          <w:rtl w:val="0"/>
        </w:rPr>
        <w:t>…</w:t>
      </w:r>
    </w:p>
    <w:p>
      <w:pPr>
        <w:pStyle w:val="Body"/>
        <w:jc w:val="both"/>
        <w:rPr>
          <w:sz w:val="20"/>
          <w:szCs w:val="20"/>
        </w:rPr>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w:t>
      </w:r>
      <w:r>
        <w:rPr>
          <w:rtl w:val="0"/>
          <w:lang w:val="it-IT"/>
        </w:rPr>
        <w:t xml:space="preserve"> BL Add. MS 59510, ff. 5</w:t>
      </w:r>
      <w:r>
        <w:rPr>
          <w:rtl w:val="0"/>
        </w:rPr>
        <w:t>–</w:t>
      </w:r>
      <w:r>
        <w:rPr>
          <w:rtl w:val="0"/>
        </w:rPr>
        <w:t>6</w:t>
      </w:r>
    </w:p>
    <w:p>
      <w:pPr>
        <w:pStyle w:val="Body"/>
        <w:jc w:val="center"/>
      </w:pPr>
    </w:p>
    <w:p>
      <w:pPr>
        <w:pStyle w:val="Body"/>
      </w:pPr>
      <w:r>
        <w:rPr>
          <w:rtl w:val="0"/>
          <w:lang w:val="en-US"/>
        </w:rPr>
        <w:t>The Museum</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20. 4. 20</w:t>
      </w:r>
    </w:p>
    <w:p>
      <w:pPr>
        <w:pStyle w:val="Body"/>
      </w:pPr>
    </w:p>
    <w:p>
      <w:pPr>
        <w:pStyle w:val="Body"/>
        <w:jc w:val="both"/>
      </w:pPr>
      <w:r>
        <w:rPr>
          <w:rtl w:val="0"/>
          <w:lang w:val="en-US"/>
        </w:rPr>
        <w:t>Dear Mr. Bell,</w:t>
      </w:r>
    </w:p>
    <w:p>
      <w:pPr>
        <w:pStyle w:val="Body"/>
        <w:ind w:firstLine="1276"/>
        <w:jc w:val="both"/>
      </w:pPr>
      <w:r>
        <w:rPr>
          <w:rtl w:val="0"/>
          <w:lang w:val="en-US"/>
        </w:rPr>
        <w:t xml:space="preserve">Many thanks for your notes. </w:t>
      </w:r>
      <w:r>
        <w:rPr>
          <w:rFonts w:ascii="IFAO-Grec Unicode" w:hAnsi="IFAO-Grec Unicode" w:hint="default"/>
          <w:rtl w:val="0"/>
          <w:lang w:val="en-US"/>
        </w:rPr>
        <w:t>ἄωρος</w:t>
      </w:r>
      <w:r>
        <w:rPr>
          <w:rtl w:val="0"/>
          <w:lang w:val="en-US"/>
        </w:rPr>
        <w:t>, as you say, would be quite an appropriate epithet for Demas.</w:t>
      </w:r>
      <w:r>
        <w:rPr>
          <w:vertAlign w:val="superscript"/>
        </w:rPr>
        <w:footnoteReference w:id="22"/>
      </w:r>
    </w:p>
    <w:p>
      <w:pPr>
        <w:pStyle w:val="Body"/>
        <w:ind w:firstLine="1276"/>
        <w:jc w:val="both"/>
      </w:pPr>
      <w:r>
        <w:rPr>
          <w:rtl w:val="0"/>
          <w:lang w:val="en-US"/>
        </w:rPr>
        <w:t>With regard to no. 48</w:t>
      </w:r>
      <w:r>
        <w:rPr>
          <w:vertAlign w:val="superscript"/>
        </w:rPr>
        <w:footnoteReference w:id="23"/>
      </w:r>
      <w:r>
        <w:rPr>
          <w:rtl w:val="0"/>
          <w:lang w:val="en-US"/>
        </w:rPr>
        <w:t xml:space="preserve"> this Cairo Museum has no objection to the proposed reproduction by the N. P. S., and I shall be glad to help you in the matter if you will give me full details of what is required. The papyrus is not in a specially good state of preservation. || Many of the letters are faint and some cannot be read on the </w:t>
      </w:r>
      <w:r>
        <w:rPr>
          <w:u w:val="single"/>
          <w:rtl w:val="0"/>
          <w:lang w:val="es-ES_tradnl"/>
        </w:rPr>
        <w:t>recto</w:t>
      </w:r>
      <w:r>
        <w:rPr>
          <w:rtl w:val="0"/>
          <w:lang w:val="en-US"/>
        </w:rPr>
        <w:t xml:space="preserve"> at all, but can be restored from the imprint left on the </w:t>
      </w:r>
      <w:r>
        <w:rPr>
          <w:u w:val="single"/>
          <w:rtl w:val="0"/>
          <w:lang w:val="it-IT"/>
        </w:rPr>
        <w:t>verso</w:t>
      </w:r>
      <w:r>
        <w:rPr>
          <w:rtl w:val="0"/>
          <w:lang w:val="en-US"/>
        </w:rPr>
        <w:t>. But on the whole it is a fine specimen of writing and is well worth reproducing in collotype.</w:t>
      </w:r>
    </w:p>
    <w:p>
      <w:pPr>
        <w:pStyle w:val="Body"/>
        <w:ind w:firstLine="1276"/>
        <w:jc w:val="both"/>
      </w:pPr>
      <w:r>
        <w:rPr>
          <w:rtl w:val="0"/>
          <w:lang w:val="en-US"/>
        </w:rPr>
        <w:t xml:space="preserve">It measures 34 </w:t>
      </w:r>
      <w:r>
        <w:rPr>
          <w:rFonts w:ascii="Symbol" w:hAnsi="Symbol" w:hint="default"/>
          <w:rtl w:val="0"/>
        </w:rPr>
        <w:t>´</w:t>
      </w:r>
      <w:r>
        <w:rPr>
          <w:rtl w:val="0"/>
        </w:rPr>
        <w:t xml:space="preserve"> 39</w:t>
      </w:r>
      <w:r>
        <w:rPr>
          <w:rtl w:val="0"/>
        </w:rPr>
        <w:t xml:space="preserve">½ </w:t>
      </w:r>
      <w:r>
        <w:rPr>
          <w:rtl w:val="0"/>
          <w:lang w:val="en-US"/>
        </w:rPr>
        <w:t>cm. and has very wide margins. The upper half of the left margin is missing (</w:t>
      </w:r>
      <w:r>
        <w:rPr>
          <w:i w:val="1"/>
          <w:iCs w:val="1"/>
          <w:rtl w:val="0"/>
        </w:rPr>
        <w:t>drawing</w:t>
      </w:r>
      <w:r>
        <w:rPr>
          <w:rtl w:val="0"/>
          <w:lang w:val="en-US"/>
        </w:rPr>
        <w:t xml:space="preserve">). But I suppose you do not want a photograph of the whole papyrus but merely of the text. The text measures about || 27 </w:t>
      </w:r>
      <w:r>
        <w:rPr>
          <w:rFonts w:ascii="Symbol" w:hAnsi="Symbol" w:hint="default"/>
          <w:rtl w:val="0"/>
        </w:rPr>
        <w:t>´</w:t>
      </w:r>
      <w:r>
        <w:rPr>
          <w:rtl w:val="0"/>
          <w:lang w:val="en-US"/>
        </w:rPr>
        <w:t xml:space="preserve"> 20 cm. If you want a </w:t>
      </w:r>
      <w:r>
        <w:rPr>
          <w:u w:val="single"/>
          <w:rtl w:val="0"/>
          <w:lang w:val="en-US"/>
        </w:rPr>
        <w:t>full size</w:t>
      </w:r>
      <w:r>
        <w:rPr>
          <w:rtl w:val="0"/>
          <w:lang w:val="en-US"/>
        </w:rPr>
        <w:t xml:space="preserve"> photograph of the text, I doubt if our photographer has a camera big enough for the purpose, but I could get it done by the Survey Department here. </w:t>
      </w:r>
    </w:p>
    <w:p>
      <w:pPr>
        <w:pStyle w:val="Body"/>
        <w:ind w:firstLine="1276"/>
        <w:jc w:val="both"/>
      </w:pPr>
      <w:r>
        <w:rPr>
          <w:rtl w:val="0"/>
          <w:lang w:val="en-US"/>
        </w:rPr>
        <w:t>In l.10 please correct</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ἐ̣π̣έμυσεν</w:t>
      </w:r>
      <w:r>
        <w:rPr>
          <w:rFonts w:ascii="IFAO-Grec Unicode" w:hAnsi="IFAO-Grec Unicode"/>
          <w:rtl w:val="0"/>
        </w:rPr>
        <w:t xml:space="preserve"> </w:t>
      </w:r>
      <w:r>
        <w:rPr>
          <w:rtl w:val="0"/>
        </w:rPr>
        <w:t>to</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ἀ̣ν̣εμυσεν</w:t>
      </w:r>
      <w:r>
        <w:rPr>
          <w:rtl w:val="0"/>
        </w:rPr>
        <w:t>.</w:t>
      </w:r>
      <w:r>
        <w:rPr>
          <w:vertAlign w:val="superscript"/>
        </w:rPr>
        <w:footnoteReference w:id="24"/>
      </w:r>
    </w:p>
    <w:p>
      <w:pPr>
        <w:pStyle w:val="Body"/>
        <w:ind w:firstLine="1276"/>
        <w:jc w:val="both"/>
      </w:pPr>
    </w:p>
    <w:p>
      <w:pPr>
        <w:pStyle w:val="Body"/>
        <w:ind w:firstLine="496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4.</w:t>
      </w:r>
      <w:r>
        <w:rPr>
          <w:rtl w:val="0"/>
          <w:lang w:val="it-IT"/>
        </w:rPr>
        <w:t xml:space="preserve"> BL Add. MS 59510, f. 7</w:t>
      </w:r>
    </w:p>
    <w:p>
      <w:pPr>
        <w:pStyle w:val="Body"/>
        <w:jc w:val="center"/>
      </w:pPr>
    </w:p>
    <w:p>
      <w:pPr>
        <w:pStyle w:val="Body"/>
      </w:pPr>
      <w:r>
        <w:rPr>
          <w:rtl w:val="0"/>
        </w:rPr>
        <w:t>(</w:t>
      </w:r>
      <w:r>
        <w:rPr>
          <w:smallCaps w:val="1"/>
          <w:rtl w:val="0"/>
        </w:rPr>
        <w:t>Mod</w:t>
      </w:r>
      <w:r>
        <w:rPr>
          <w:smallCaps w:val="1"/>
          <w:rtl w:val="0"/>
          <w:lang w:val="it-IT"/>
        </w:rPr>
        <w:t>è</w:t>
      </w:r>
      <w:r>
        <w:rPr>
          <w:smallCaps w:val="1"/>
          <w:rtl w:val="0"/>
        </w:rPr>
        <w:t>le</w:t>
      </w:r>
      <w:r>
        <w:rPr>
          <w:rtl w:val="0"/>
          <w:lang w:val="es-ES_tradnl"/>
        </w:rPr>
        <w:t xml:space="preserve"> No 39 </w:t>
      </w:r>
      <w:r>
        <w:rPr>
          <w:rtl w:val="0"/>
        </w:rPr>
        <w:t xml:space="preserve">– </w:t>
      </w:r>
      <w:r>
        <w:rPr>
          <w:rFonts w:ascii="Arial Unicode MS" w:cs="Times New Roman" w:hAnsi="Arial Unicode MS" w:eastAsia="Arial Unicode MS" w:hint="cs"/>
          <w:rtl w:val="1"/>
          <w:lang w:val="ar-SA" w:bidi="ar-SA"/>
        </w:rPr>
        <w:t>أورنيك نرة ٣٩</w:t>
      </w:r>
      <w:r>
        <w:rPr>
          <w:rtl w:val="0"/>
        </w:rPr>
        <w:t>)</w:t>
      </w:r>
    </w:p>
    <w:p>
      <w:pPr>
        <w:pStyle w:val="Body"/>
        <w:jc w:val="both"/>
      </w:pPr>
    </w:p>
    <w:p>
      <w:pPr>
        <w:pStyle w:val="Body"/>
        <w:jc w:val="both"/>
      </w:pPr>
      <w:r>
        <w:rPr>
          <w:smallCaps w:val="1"/>
          <w:rtl w:val="0"/>
          <w:lang w:val="fr-FR"/>
        </w:rPr>
        <w:t>Service des Antiquit</w:t>
      </w:r>
      <w:r>
        <w:rPr>
          <w:smallCaps w:val="1"/>
          <w:rtl w:val="0"/>
          <w:lang w:val="fr-FR"/>
        </w:rPr>
        <w:t>é</w:t>
      </w:r>
      <w:r>
        <w:rPr>
          <w:smallCaps w:val="1"/>
          <w:rtl w:val="0"/>
        </w:rPr>
        <w:t>s</w:t>
      </w:r>
      <w:r>
        <w:rPr>
          <w:smallCaps w:val="1"/>
          <w:rtl w:val="0"/>
          <w:lang w:val="de-DE"/>
        </w:rPr>
        <w:t xml:space="preserve"> </w:t>
      </w:r>
      <w:r>
        <w:rPr>
          <w:smallCaps w:val="1"/>
          <w:rtl w:val="0"/>
        </w:rPr>
        <w:t>d</w:t>
      </w:r>
      <w:r>
        <w:rPr>
          <w:smallCaps w:val="1"/>
          <w:rtl w:val="1"/>
        </w:rPr>
        <w:t>’</w:t>
      </w:r>
      <w:r>
        <w:rPr>
          <w:smallCaps w:val="1"/>
          <w:rtl w:val="0"/>
          <w:lang w:val="nl-NL"/>
        </w:rPr>
        <w:t>Egypte</w:t>
      </w:r>
      <w:r>
        <w:rPr>
          <w:rtl w:val="0"/>
        </w:rPr>
        <w:t>.</w:t>
      </w:r>
      <w:r>
        <w:rPr>
          <w:rFonts w:ascii="IFAO-Grec Unicode" w:hAnsi="IFAO-Grec Unicode"/>
          <w:rtl w:val="0"/>
          <w:lang w:val="de-DE"/>
        </w:rPr>
        <w:t xml:space="preserve"> | </w:t>
      </w:r>
      <w:r>
        <w:rPr>
          <w:rtl w:val="0"/>
          <w:lang w:val="en-US"/>
        </w:rPr>
        <w:t>16th June 1920.</w:t>
      </w:r>
    </w:p>
    <w:p>
      <w:pPr>
        <w:pStyle w:val="Body"/>
        <w:jc w:val="both"/>
      </w:pPr>
    </w:p>
    <w:p>
      <w:pPr>
        <w:pStyle w:val="Body"/>
        <w:jc w:val="both"/>
      </w:pPr>
      <w:r>
        <w:rPr>
          <w:rtl w:val="0"/>
          <w:lang w:val="en-US"/>
        </w:rPr>
        <w:t>Dear Mr. Bell,</w:t>
      </w:r>
    </w:p>
    <w:p>
      <w:pPr>
        <w:pStyle w:val="Body"/>
        <w:ind w:firstLine="1418"/>
        <w:jc w:val="both"/>
      </w:pPr>
      <w:r>
        <w:rPr>
          <w:rtl w:val="0"/>
          <w:lang w:val="en-US"/>
        </w:rPr>
        <w:t>The papyrus containing the epigrams has now been photographed, but I am afraid the photo is a little smaller than the original. The actual dimensions of the text are: height 26</w:t>
      </w:r>
      <w:r>
        <w:rPr>
          <w:rtl w:val="0"/>
        </w:rPr>
        <w:t xml:space="preserve">½ </w:t>
      </w:r>
      <w:r>
        <w:rPr>
          <w:rtl w:val="0"/>
          <w:lang w:val="en-US"/>
        </w:rPr>
        <w:t>cm., greatest width 20 cm. I have told the photographer to send the negative and a print direct to Gilson.</w:t>
      </w:r>
      <w:r>
        <w:rPr>
          <w:vertAlign w:val="superscript"/>
        </w:rPr>
        <w:footnoteReference w:id="25"/>
      </w:r>
    </w:p>
    <w:p>
      <w:pPr>
        <w:pStyle w:val="Body"/>
        <w:ind w:firstLine="1418"/>
        <w:jc w:val="both"/>
      </w:pPr>
      <w:r>
        <w:rPr>
          <w:rtl w:val="0"/>
          <w:lang w:val="en-US"/>
        </w:rPr>
        <w:t xml:space="preserve">The text is more fully preserved than the photograph might lead you to think, for some letters which are lost or nearly illegible on the </w:t>
      </w:r>
      <w:r>
        <w:rPr>
          <w:u w:val="single"/>
          <w:rtl w:val="0"/>
          <w:lang w:val="es-ES_tradnl"/>
        </w:rPr>
        <w:t>recto</w:t>
      </w:r>
      <w:r>
        <w:rPr>
          <w:i w:val="1"/>
          <w:iCs w:val="1"/>
          <w:u w:val="single"/>
          <w:rtl w:val="0"/>
        </w:rPr>
        <w:t xml:space="preserve"> </w:t>
      </w:r>
      <w:r>
        <w:rPr>
          <w:rtl w:val="0"/>
          <w:lang w:val="en-US"/>
        </w:rPr>
        <w:t xml:space="preserve">have left quite clear impressions on the </w:t>
      </w:r>
      <w:r>
        <w:rPr>
          <w:u w:val="single"/>
          <w:rtl w:val="0"/>
          <w:lang w:val="it-IT"/>
        </w:rPr>
        <w:t>verso</w:t>
      </w:r>
      <w:r>
        <w:rPr>
          <w:rtl w:val="0"/>
        </w:rPr>
        <w:t>.</w:t>
      </w:r>
      <w:r>
        <w:rPr>
          <w:vertAlign w:val="superscript"/>
        </w:rPr>
        <w:footnoteReference w:id="26"/>
      </w:r>
    </w:p>
    <w:p>
      <w:pPr>
        <w:pStyle w:val="Body"/>
        <w:ind w:firstLine="1418"/>
        <w:jc w:val="both"/>
      </w:pPr>
      <w:r>
        <w:rPr>
          <w:rtl w:val="0"/>
          <w:lang w:val="en-US"/>
        </w:rPr>
        <w:t xml:space="preserve">I have one or two corrections to make. In l. 6, which has to be deciphered from the </w:t>
      </w:r>
      <w:r>
        <w:rPr>
          <w:u w:val="single"/>
          <w:rtl w:val="0"/>
          <w:lang w:val="it-IT"/>
        </w:rPr>
        <w:t>verso</w:t>
      </w:r>
      <w:r>
        <w:rPr>
          <w:rtl w:val="0"/>
          <w:lang w:val="en-US"/>
        </w:rPr>
        <w:t>, the first word is probably</w:t>
      </w:r>
      <w:r>
        <w:rPr>
          <w:rFonts w:ascii="IFAO-Grec Unicode" w:hAnsi="IFAO-Grec Unicode"/>
          <w:rtl w:val="0"/>
          <w:lang w:val="pt-PT"/>
        </w:rPr>
        <w:t xml:space="preserve"> [</w:t>
      </w:r>
      <w:r>
        <w:rPr>
          <w:rFonts w:ascii="IFAO-Grec Unicode" w:hAnsi="IFAO-Grec Unicode" w:hint="default"/>
          <w:rtl w:val="0"/>
          <w:lang w:val="en-US"/>
        </w:rPr>
        <w:t>λ</w:t>
      </w:r>
      <w:r>
        <w:rPr>
          <w:rFonts w:ascii="IFAO-Grec Unicode" w:hAnsi="IFAO-Grec Unicode"/>
          <w:rtl w:val="0"/>
          <w:lang w:val="pt-PT"/>
        </w:rPr>
        <w:t>]</w:t>
      </w:r>
      <w:r>
        <w:rPr>
          <w:rFonts w:ascii="IFAO-Grec Unicode" w:hAnsi="IFAO-Grec Unicode" w:hint="default"/>
          <w:rtl w:val="0"/>
          <w:lang w:val="en-US"/>
        </w:rPr>
        <w:t>ό̣χμα̣ι̣ς̣</w:t>
      </w:r>
      <w:r>
        <w:rPr>
          <w:rtl w:val="0"/>
          <w:lang w:val="en-US"/>
        </w:rPr>
        <w:t>. Instead of</w:t>
      </w:r>
      <w:r>
        <w:rPr>
          <w:rFonts w:ascii="IFAO-Grec Unicode" w:hAnsi="IFAO-Grec Unicode"/>
          <w:rtl w:val="0"/>
        </w:rPr>
        <w:t xml:space="preserve"> </w:t>
      </w:r>
      <w:r>
        <w:rPr>
          <w:rFonts w:ascii="IFAO-Grec Unicode" w:hAnsi="IFAO-Grec Unicode" w:hint="default"/>
          <w:rtl w:val="0"/>
          <w:lang w:val="en-US"/>
        </w:rPr>
        <w:t>ἀμ̣ε̣ρ̣γόμενος</w:t>
      </w:r>
      <w:r>
        <w:rPr>
          <w:rFonts w:ascii="IFAO-Grec Unicode" w:hAnsi="IFAO-Grec Unicode"/>
          <w:rtl w:val="0"/>
        </w:rPr>
        <w:t xml:space="preserve"> </w:t>
      </w:r>
      <w:r>
        <w:rPr>
          <w:rtl w:val="0"/>
          <w:lang w:val="en-US"/>
        </w:rPr>
        <w:t>read</w:t>
      </w:r>
      <w:r>
        <w:rPr>
          <w:rFonts w:ascii="IFAO-Grec Unicode" w:hAnsi="IFAO-Grec Unicode"/>
          <w:rtl w:val="0"/>
        </w:rPr>
        <w:t xml:space="preserve"> </w:t>
      </w:r>
      <w:r>
        <w:rPr>
          <w:rFonts w:ascii="IFAO-Grec Unicode" w:hAnsi="IFAO-Grec Unicode" w:hint="default"/>
          <w:rtl w:val="0"/>
          <w:lang w:val="en-US"/>
        </w:rPr>
        <w:t>ἀμ̣εργόμενος</w:t>
      </w:r>
      <w:r>
        <w:rPr>
          <w:rtl w:val="0"/>
          <w:lang w:val="da-DK"/>
        </w:rPr>
        <w:t>, for</w:t>
      </w:r>
      <w:r>
        <w:rPr>
          <w:rFonts w:ascii="IFAO-Grec Unicode" w:hAnsi="IFAO-Grec Unicode"/>
          <w:rtl w:val="0"/>
        </w:rPr>
        <w:t xml:space="preserve"> </w:t>
      </w:r>
      <w:r>
        <w:rPr>
          <w:rFonts w:ascii="IFAO-Grec Unicode" w:hAnsi="IFAO-Grec Unicode" w:hint="default"/>
          <w:rtl w:val="0"/>
          <w:lang w:val="en-US"/>
        </w:rPr>
        <w:t>ερ</w:t>
      </w:r>
      <w:r>
        <w:rPr>
          <w:rFonts w:ascii="IFAO-Grec Unicode" w:hAnsi="IFAO-Grec Unicode"/>
          <w:rtl w:val="0"/>
        </w:rPr>
        <w:t xml:space="preserve"> </w:t>
      </w:r>
      <w:r>
        <w:rPr>
          <w:rtl w:val="0"/>
          <w:lang w:val="en-US"/>
        </w:rPr>
        <w:t xml:space="preserve">is quite distinct on the verso. || In l. 10 I think I can read (again from the </w:t>
      </w:r>
      <w:r>
        <w:rPr>
          <w:u w:val="single"/>
          <w:rtl w:val="0"/>
          <w:lang w:val="it-IT"/>
        </w:rPr>
        <w:t>verso</w:t>
      </w:r>
      <w:r>
        <w:rPr>
          <w:rtl w:val="0"/>
        </w:rPr>
        <w:t>)</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ἀ̣ν̣έμυσεν</w:t>
      </w:r>
      <w:r>
        <w:rPr>
          <w:rtl w:val="0"/>
          <w:lang w:val="en-US"/>
        </w:rPr>
        <w:t xml:space="preserve">, but I am not quite sure. In l. 14 read </w:t>
      </w:r>
      <w:r>
        <w:rPr>
          <w:rFonts w:ascii="IFAO-Grec Unicode" w:hAnsi="IFAO-Grec Unicode" w:hint="default"/>
          <w:rtl w:val="0"/>
          <w:lang w:val="en-US"/>
        </w:rPr>
        <w:t>σ⟦</w:t>
      </w:r>
      <w:r>
        <w:rPr>
          <w:rFonts w:ascii="IFAO-Grec Unicode" w:hAnsi="IFAO-Grec Unicode" w:hint="default"/>
          <w:shd w:val="clear" w:color="auto" w:fill="ffff00"/>
          <w:rtl w:val="0"/>
          <w:lang w:val="en-US"/>
        </w:rPr>
        <w:t>κ</w:t>
      </w:r>
      <w:r>
        <w:rPr>
          <w:rFonts w:ascii="IFAO-Grec Exposant" w:cs="IFAO-Grec Exposant" w:hAnsi="IFAO-Grec Exposant" w:eastAsia="IFAO-Grec Exposant"/>
          <w:shd w:val="clear" w:color="auto" w:fill="ffff00"/>
          <w:rtl w:val="0"/>
          <w:lang w:val="en-US"/>
        </w:rPr>
        <w:t>κ</w:t>
      </w:r>
      <w:r>
        <w:rPr>
          <w:rFonts w:ascii="IFAO-Grec Unicode" w:hAnsi="IFAO-Grec Unicode" w:hint="default"/>
          <w:rtl w:val="0"/>
          <w:lang w:val="en-US"/>
        </w:rPr>
        <w:t>⟧ύλαξ</w:t>
      </w:r>
      <w:r>
        <w:rPr>
          <w:rtl w:val="0"/>
        </w:rPr>
        <w:t>.</w:t>
      </w:r>
      <w:r>
        <w:rPr>
          <w:vertAlign w:val="superscript"/>
        </w:rPr>
        <w:footnoteReference w:id="27"/>
      </w:r>
    </w:p>
    <w:p>
      <w:pPr>
        <w:pStyle w:val="Body"/>
        <w:ind w:firstLine="1418"/>
        <w:jc w:val="both"/>
      </w:pPr>
      <w:r>
        <w:rPr>
          <w:rtl w:val="0"/>
          <w:lang w:val="en-US"/>
        </w:rPr>
        <w:t xml:space="preserve">If there is any other information I can give you or any other readings that you would like to have verified on the original, please let me know. </w:t>
      </w:r>
    </w:p>
    <w:p>
      <w:pPr>
        <w:pStyle w:val="Body"/>
        <w:ind w:firstLine="2552"/>
        <w:jc w:val="both"/>
      </w:pPr>
      <w:r>
        <w:rPr>
          <w:rtl w:val="0"/>
          <w:lang w:val="en-US"/>
        </w:rPr>
        <w:t>Yours sincerely |</w:t>
      </w:r>
      <w:r>
        <w:rPr>
          <w:rtl w:val="0"/>
        </w:rPr>
        <w:t> </w:t>
      </w:r>
      <w:r>
        <w:rPr>
          <w:rtl w:val="0"/>
        </w:rPr>
        <w:t>C. C. Edgar</w:t>
      </w:r>
    </w:p>
    <w:p>
      <w:pPr>
        <w:pStyle w:val="Body"/>
        <w:ind w:firstLine="3261"/>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5.</w:t>
      </w:r>
      <w:r>
        <w:rPr>
          <w:rtl w:val="0"/>
          <w:lang w:val="it-IT"/>
        </w:rPr>
        <w:t xml:space="preserve"> BL Add. MS 59510, f. 8</w:t>
      </w:r>
    </w:p>
    <w:p>
      <w:pPr>
        <w:pStyle w:val="Body"/>
        <w:jc w:val="center"/>
      </w:pPr>
    </w:p>
    <w:p>
      <w:pPr>
        <w:pStyle w:val="Body"/>
      </w:pPr>
      <w:r>
        <w:rPr>
          <w:rtl w:val="0"/>
          <w:lang w:val="en-US"/>
        </w:rPr>
        <w:t>Antiquities Department</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17.4.21</w:t>
      </w:r>
    </w:p>
    <w:p>
      <w:pPr>
        <w:pStyle w:val="Body"/>
      </w:pPr>
    </w:p>
    <w:p>
      <w:pPr>
        <w:pStyle w:val="Body"/>
        <w:jc w:val="both"/>
      </w:pPr>
      <w:r>
        <w:rPr>
          <w:rtl w:val="0"/>
          <w:lang w:val="en-US"/>
        </w:rPr>
        <w:t>Dear Mr. Bell,</w:t>
      </w:r>
    </w:p>
    <w:p>
      <w:pPr>
        <w:pStyle w:val="Body"/>
        <w:ind w:firstLine="1560"/>
        <w:jc w:val="both"/>
      </w:pPr>
      <w:r>
        <w:rPr>
          <w:rtl w:val="0"/>
          <w:lang w:val="en-US"/>
        </w:rPr>
        <w:t>Many thanks for your notes, which interest me greatly. Paideas is a new name to me,</w:t>
      </w:r>
      <w:r>
        <w:rPr>
          <w:vertAlign w:val="superscript"/>
        </w:rPr>
        <w:footnoteReference w:id="28"/>
      </w:r>
      <w:r>
        <w:rPr>
          <w:rtl w:val="0"/>
          <w:lang w:val="en-US"/>
        </w:rPr>
        <w:t xml:space="preserve"> and new also is the allusion to the farmers </w:t>
      </w:r>
      <w:r>
        <w:rPr>
          <w:rFonts w:ascii="IFAO-Grec Unicode" w:hAnsi="IFAO-Grec Unicode" w:hint="default"/>
          <w:rtl w:val="0"/>
          <w:lang w:val="en-US"/>
        </w:rPr>
        <w:t>ἐκ</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Ἡλιοπολίτου</w:t>
      </w:r>
      <w:r>
        <w:rPr>
          <w:rtl w:val="0"/>
        </w:rPr>
        <w:t>.</w:t>
      </w:r>
      <w:r>
        <w:rPr>
          <w:vertAlign w:val="superscript"/>
        </w:rPr>
        <w:footnoteReference w:id="29"/>
      </w:r>
      <w:r>
        <w:rPr>
          <w:rtl w:val="0"/>
          <w:lang w:val="en-US"/>
        </w:rPr>
        <w:t xml:space="preserve"> Does the context imply that Apollonios had a private estate there also? I do not think it is possible to read </w:t>
      </w:r>
      <w:r>
        <w:rPr>
          <w:rFonts w:ascii="IFAO-Grec Unicode" w:hAnsi="IFAO-Grec Unicode" w:hint="default"/>
          <w:rtl w:val="0"/>
          <w:lang w:val="en-US"/>
        </w:rPr>
        <w:t>Πελῶιν</w:t>
      </w:r>
      <w:r>
        <w:rPr>
          <w:rtl w:val="0"/>
          <w:lang w:val="en-US"/>
        </w:rPr>
        <w:t xml:space="preserve"> in my no. 60,</w:t>
      </w:r>
      <w:r>
        <w:rPr>
          <w:vertAlign w:val="superscript"/>
        </w:rPr>
        <w:footnoteReference w:id="30"/>
      </w:r>
      <w:r>
        <w:rPr>
          <w:rtl w:val="0"/>
          <w:lang w:val="en-US"/>
        </w:rPr>
        <w:t xml:space="preserve"> though </w:t>
      </w:r>
      <w:r>
        <w:rPr>
          <w:rFonts w:ascii="IFAO-Grec Unicode" w:hAnsi="IFAO-Grec Unicode" w:hint="default"/>
          <w:rtl w:val="0"/>
          <w:lang w:val="en-US"/>
        </w:rPr>
        <w:t>Περῶμιν</w:t>
      </w:r>
      <w:r>
        <w:rPr>
          <w:rtl w:val="0"/>
          <w:lang w:val="en-US"/>
        </w:rPr>
        <w:t xml:space="preserve"> is far from certain.</w:t>
      </w:r>
      <w:r>
        <w:rPr>
          <w:vertAlign w:val="superscript"/>
        </w:rPr>
        <w:footnoteReference w:id="31"/>
      </w:r>
    </w:p>
    <w:p>
      <w:pPr>
        <w:pStyle w:val="Body"/>
        <w:ind w:firstLine="1560"/>
        <w:jc w:val="both"/>
      </w:pPr>
      <w:r>
        <w:rPr>
          <w:rtl w:val="0"/>
          <w:lang w:val="en-US"/>
        </w:rPr>
        <w:t xml:space="preserve">With regard to the letter that went to Michigan do you remember the name of the writer and whether it was a long text? </w:t>
      </w:r>
    </w:p>
    <w:p>
      <w:pPr>
        <w:pStyle w:val="Body"/>
        <w:ind w:firstLine="1560"/>
        <w:jc w:val="both"/>
      </w:pPr>
      <w:r>
        <w:rPr>
          <w:rtl w:val="0"/>
          <w:lang w:val="en-US"/>
        </w:rPr>
        <w:t>I had a hasty glance at the papyri which Budge acquired for the B.M.</w:t>
      </w:r>
      <w:r>
        <w:rPr>
          <w:vertAlign w:val="superscript"/>
        </w:rPr>
        <w:footnoteReference w:id="32"/>
      </w:r>
      <w:r>
        <w:rPr>
          <w:rtl w:val="0"/>
          <w:lang w:val="en-US"/>
        </w:rPr>
        <w:t xml:space="preserve"> and for Kelsey and noticed at least one fragment of a Zenon text. If you find more I hope you will keep them in London. </w:t>
      </w:r>
    </w:p>
    <w:p>
      <w:pPr>
        <w:pStyle w:val="Body"/>
        <w:ind w:firstLine="1560"/>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6.</w:t>
      </w:r>
      <w:r>
        <w:rPr>
          <w:rtl w:val="0"/>
          <w:lang w:val="it-IT"/>
        </w:rPr>
        <w:t xml:space="preserve"> BL Add. MS 59510, f. 9</w:t>
      </w:r>
    </w:p>
    <w:p>
      <w:pPr>
        <w:pStyle w:val="Body"/>
        <w:jc w:val="center"/>
      </w:pPr>
    </w:p>
    <w:p>
      <w:pPr>
        <w:pStyle w:val="Body"/>
      </w:pPr>
      <w:r>
        <w:rPr>
          <w:rtl w:val="0"/>
          <w:lang w:val="en-US"/>
        </w:rPr>
        <w:t>The Museum</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3.6.21</w:t>
      </w:r>
    </w:p>
    <w:p>
      <w:pPr>
        <w:pStyle w:val="Body"/>
      </w:pPr>
    </w:p>
    <w:p>
      <w:pPr>
        <w:pStyle w:val="Body"/>
        <w:jc w:val="both"/>
      </w:pPr>
      <w:r>
        <w:rPr>
          <w:rtl w:val="0"/>
          <w:lang w:val="en-US"/>
        </w:rPr>
        <w:t>Dear Mr. Bell,</w:t>
      </w:r>
    </w:p>
    <w:p>
      <w:pPr>
        <w:pStyle w:val="Body"/>
        <w:ind w:firstLine="1560"/>
        <w:jc w:val="both"/>
      </w:pPr>
      <w:r>
        <w:rPr>
          <w:rtl w:val="0"/>
          <w:lang w:val="en-US"/>
        </w:rPr>
        <w:t>I should have written before now to thank you for the information in your last letter and also for the reprint of your excellent bibliography,</w:t>
      </w:r>
      <w:r>
        <w:rPr>
          <w:vertAlign w:val="superscript"/>
        </w:rPr>
        <w:footnoteReference w:id="33"/>
      </w:r>
      <w:r>
        <w:rPr>
          <w:rtl w:val="0"/>
          <w:lang w:val="en-US"/>
        </w:rPr>
        <w:t xml:space="preserve"> but I have been ill and have only now returned to work.</w:t>
      </w:r>
    </w:p>
    <w:p>
      <w:pPr>
        <w:pStyle w:val="Body"/>
        <w:ind w:firstLine="1560"/>
        <w:jc w:val="both"/>
      </w:pPr>
      <w:r>
        <w:rPr>
          <w:rtl w:val="0"/>
          <w:lang w:val="en-US"/>
        </w:rPr>
        <w:t>Last winter Evelyn White</w:t>
      </w:r>
      <w:r>
        <w:rPr>
          <w:vertAlign w:val="superscript"/>
        </w:rPr>
        <w:footnoteReference w:id="34"/>
      </w:r>
      <w:r>
        <w:rPr>
          <w:rtl w:val="0"/>
          <w:lang w:val="en-US"/>
        </w:rPr>
        <w:t xml:space="preserve"> bought a long Augustan papyrus for Prof. Kelsey and handed it over to me. White has gone home and Kelsey wants me to take the papyrus to England and give it to you to keep for him, or else send it to you. Though I hope to be in England shortly, I do not wish to carry antiquities out of Egypt, so I am going to send it to you after getting the Museum permit and paying the customs dues. You will no doubt recognise it when it arrives. I don</w:t>
      </w:r>
      <w:r>
        <w:rPr>
          <w:rtl w:val="1"/>
        </w:rPr>
        <w:t>’</w:t>
      </w:r>
      <w:r>
        <w:rPr>
          <w:rtl w:val="0"/>
          <w:lang w:val="en-US"/>
        </w:rPr>
        <w:t>t know why Kelsey did not ask White to send the papyrus straight to its destination.</w:t>
      </w:r>
      <w:r>
        <w:rPr>
          <w:vertAlign w:val="superscript"/>
        </w:rPr>
        <w:footnoteReference w:id="35"/>
      </w:r>
    </w:p>
    <w:p>
      <w:pPr>
        <w:pStyle w:val="Body"/>
        <w:ind w:firstLine="1560"/>
        <w:jc w:val="both"/>
      </w:pPr>
      <w:r>
        <w:rPr>
          <w:rtl w:val="0"/>
          <w:lang w:val="en-US"/>
        </w:rPr>
        <w:t>Yours sincerely |</w:t>
      </w:r>
      <w:r>
        <w:rPr>
          <w:rtl w:val="0"/>
        </w:rPr>
        <w:t> </w:t>
      </w:r>
      <w:r>
        <w:rPr>
          <w:rtl w:val="0"/>
        </w:rPr>
        <w:t xml:space="preserve">C. C. Edgar. </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7.</w:t>
      </w:r>
      <w:r>
        <w:rPr>
          <w:rtl w:val="0"/>
          <w:lang w:val="it-IT"/>
        </w:rPr>
        <w:t xml:space="preserve"> BL Add. MS 59510, ff. 10</w:t>
      </w:r>
      <w:r>
        <w:rPr>
          <w:rtl w:val="0"/>
        </w:rPr>
        <w:t>–</w:t>
      </w:r>
      <w:r>
        <w:rPr>
          <w:rtl w:val="0"/>
        </w:rPr>
        <w:t>11</w:t>
      </w:r>
    </w:p>
    <w:p>
      <w:pPr>
        <w:pStyle w:val="Body"/>
        <w:jc w:val="center"/>
      </w:pPr>
    </w:p>
    <w:p>
      <w:pPr>
        <w:pStyle w:val="Body"/>
      </w:pPr>
      <w:r>
        <w:rPr>
          <w:rtl w:val="0"/>
          <w:lang w:val="fr-FR"/>
        </w:rPr>
        <w:t>Cairo</w:t>
      </w:r>
      <w:r>
        <w:rPr>
          <w:rFonts w:ascii="IFAO-Grec Unicode" w:hAnsi="IFAO-Grec Unicode"/>
          <w:rtl w:val="0"/>
          <w:lang w:val="de-DE"/>
        </w:rPr>
        <w:t xml:space="preserve"> | </w:t>
      </w:r>
      <w:r>
        <w:rPr>
          <w:rtl w:val="0"/>
        </w:rPr>
        <w:t>11.11.21</w:t>
      </w:r>
    </w:p>
    <w:p>
      <w:pPr>
        <w:pStyle w:val="Body"/>
        <w:jc w:val="both"/>
      </w:pPr>
    </w:p>
    <w:p>
      <w:pPr>
        <w:pStyle w:val="Body"/>
        <w:jc w:val="both"/>
      </w:pPr>
      <w:r>
        <w:rPr>
          <w:rtl w:val="0"/>
          <w:lang w:val="en-US"/>
        </w:rPr>
        <w:t xml:space="preserve">Dear Mr. Bell, </w:t>
      </w:r>
    </w:p>
    <w:p>
      <w:pPr>
        <w:pStyle w:val="Body"/>
        <w:ind w:firstLine="1418"/>
        <w:jc w:val="both"/>
      </w:pPr>
      <w:r>
        <w:rPr>
          <w:rtl w:val="0"/>
          <w:lang w:val="en-US"/>
        </w:rPr>
        <w:t>Many thanks for your interesting letter, which I have just received. Yes, I called on you at the British Museum in September, but found you were away on leave. Perhaps I may be more fortunate next summer. The fine Zenon papyri which you mention were offered to us indirectly last spring, but the price asked was far beyond our resources. We may possibly get another collection of fragments, but it is doubtful; like most European Museums we are in very low water.</w:t>
      </w:r>
    </w:p>
    <w:p>
      <w:pPr>
        <w:pStyle w:val="Body"/>
        <w:ind w:firstLine="1418"/>
        <w:jc w:val="both"/>
      </w:pPr>
      <w:r>
        <w:rPr>
          <w:rtl w:val="0"/>
          <w:lang w:val="en-US"/>
        </w:rPr>
        <w:t>If your no. 2312</w:t>
      </w:r>
      <w:r>
        <w:rPr>
          <w:vertAlign w:val="superscript"/>
        </w:rPr>
        <w:footnoteReference w:id="36"/>
      </w:r>
      <w:r>
        <w:rPr>
          <w:rtl w:val="0"/>
          <w:lang w:val="en-US"/>
        </w:rPr>
        <w:t xml:space="preserve"> is between 120 and 125</w:t>
      </w:r>
      <w:r>
        <w:rPr>
          <w:vertAlign w:val="superscript"/>
        </w:rPr>
        <w:footnoteReference w:id="37"/>
      </w:r>
      <w:r>
        <w:rPr>
          <w:rtl w:val="0"/>
          <w:lang w:val="en-US"/>
        </w:rPr>
        <w:t xml:space="preserve"> mill. high, I believe that we have a fragment of the same letter.</w:t>
      </w:r>
      <w:r>
        <w:rPr>
          <w:vertAlign w:val="superscript"/>
        </w:rPr>
        <w:footnoteReference w:id="38"/>
      </w:r>
      <w:r>
        <w:rPr>
          <w:rtl w:val="0"/>
          <w:lang w:val="en-US"/>
        </w:rPr>
        <w:t xml:space="preserve"> I will send you my copy as soon as I have revised it on the original, but the Museum is shut until the 13</w:t>
      </w:r>
      <w:r>
        <w:rPr>
          <w:vertAlign w:val="superscript"/>
          <w:rtl w:val="0"/>
          <w:lang w:val="en-US"/>
        </w:rPr>
        <w:t>th</w:t>
      </w:r>
      <w:r>
        <w:rPr>
          <w:rtl w:val="0"/>
          <w:lang w:val="en-US"/>
        </w:rPr>
        <w:t xml:space="preserve">. If I am right, the first two lines will read pretty nearly as follows: </w:t>
      </w:r>
      <w:r>
        <w:rPr>
          <w:rFonts w:ascii="IFAO-Grec Unicode" w:hAnsi="IFAO-Grec Unicode" w:hint="default"/>
          <w:rtl w:val="0"/>
          <w:lang w:val="en-US"/>
        </w:rPr>
        <w:t>Ιεροκλης</w:t>
      </w:r>
      <w:r>
        <w:rPr>
          <w:rFonts w:ascii="IFAO-Grec Unicode" w:hAnsi="IFAO-Grec Unicode"/>
          <w:rtl w:val="0"/>
        </w:rPr>
        <w:t xml:space="preserve"> </w:t>
      </w:r>
      <w:r>
        <w:rPr>
          <w:rFonts w:ascii="IFAO-Grec Unicode" w:hAnsi="IFAO-Grec Unicode" w:hint="default"/>
          <w:rtl w:val="0"/>
          <w:lang w:val="en-US"/>
        </w:rPr>
        <w:t>Ζηνωνι χαιρειν</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ερρω</w:t>
      </w:r>
      <w:r>
        <w:rPr>
          <w:rFonts w:ascii="IFAO-Grec Unicode" w:hAnsi="IFAO-Grec Unicode"/>
          <w:rtl w:val="0"/>
          <w:lang w:val="pt-PT"/>
        </w:rPr>
        <w:t>[</w:t>
      </w:r>
      <w:r>
        <w:rPr>
          <w:rFonts w:ascii="IFAO-Grec Unicode" w:hAnsi="IFAO-Grec Unicode" w:hint="default"/>
          <w:rtl w:val="0"/>
          <w:lang w:val="en-US"/>
        </w:rPr>
        <w:t>σαι τε</w:t>
      </w:r>
      <w:r>
        <w:rPr>
          <w:rFonts w:ascii="IFAO-Grec Unicode" w:hAnsi="IFAO-Grec Unicode"/>
          <w:rtl w:val="0"/>
        </w:rPr>
        <w:t xml:space="preserve"> </w:t>
      </w:r>
      <w:r>
        <w:rPr>
          <w:rFonts w:ascii="IFAO-Grec Unicode" w:hAnsi="IFAO-Grec Unicode" w:hint="default"/>
          <w:rtl w:val="0"/>
          <w:lang w:val="en-US"/>
        </w:rPr>
        <w:t>τωι</w:t>
      </w:r>
      <w:r>
        <w:rPr>
          <w:rFonts w:ascii="IFAO-Grec Unicode" w:hAnsi="IFAO-Grec Unicode"/>
          <w:rtl w:val="0"/>
        </w:rPr>
        <w:t xml:space="preserve"> </w:t>
      </w:r>
      <w:r>
        <w:rPr>
          <w:rFonts w:ascii="IFAO-Grec Unicode" w:hAnsi="IFAO-Grec Unicode" w:hint="default"/>
          <w:rtl w:val="0"/>
          <w:lang w:val="en-US"/>
        </w:rPr>
        <w:t>σωματι και εστι</w:t>
      </w:r>
      <w:r>
        <w:rPr>
          <w:rFonts w:ascii="IFAO-Grec Unicode" w:hAnsi="IFAO-Grec Unicode"/>
          <w:rtl w:val="0"/>
        </w:rPr>
        <w:t xml:space="preserve"> </w:t>
      </w:r>
      <w:r>
        <w:rPr>
          <w:rFonts w:ascii="IFAO-Grec Unicode" w:hAnsi="IFAO-Grec Unicode" w:hint="default"/>
          <w:rtl w:val="0"/>
          <w:lang w:val="en-US"/>
        </w:rPr>
        <w:t>σου</w:t>
      </w:r>
      <w:r>
        <w:rPr>
          <w:rFonts w:ascii="IFAO-Grec Unicode" w:hAnsi="IFAO-Grec Unicode"/>
          <w:rtl w:val="0"/>
        </w:rPr>
        <w:t xml:space="preserve"> </w:t>
      </w:r>
      <w:r>
        <w:rPr>
          <w:rFonts w:ascii="IFAO-Grec Unicode" w:hAnsi="IFAO-Grec Unicode" w:hint="default"/>
          <w:rtl w:val="0"/>
          <w:lang w:val="en-US"/>
        </w:rPr>
        <w:t>τα</w:t>
      </w:r>
      <w:r>
        <w:rPr>
          <w:rFonts w:ascii="IFAO-Grec Unicode" w:hAnsi="IFAO-Grec Unicode"/>
          <w:rtl w:val="0"/>
          <w:lang w:val="pt-PT"/>
        </w:rPr>
        <w:t>]</w:t>
      </w:r>
      <w:r>
        <w:rPr>
          <w:rFonts w:ascii="IFAO-Grec Unicode" w:hAnsi="IFAO-Grec Unicode" w:hint="default"/>
          <w:rtl w:val="0"/>
          <w:lang w:val="en-US"/>
        </w:rPr>
        <w:t xml:space="preserve"> αλλα </w:t>
      </w:r>
      <w:r>
        <w:rPr>
          <w:rFonts w:ascii="IFAO-Grec Unicode" w:hAnsi="IFAO-Grec Unicode"/>
          <w:rtl w:val="0"/>
          <w:lang w:val="pt-PT"/>
        </w:rPr>
        <w:t>[</w:t>
      </w:r>
      <w:r>
        <w:rPr>
          <w:rFonts w:ascii="IFAO-Grec Unicode" w:hAnsi="IFAO-Grec Unicode" w:hint="default"/>
          <w:rtl w:val="0"/>
          <w:lang w:val="en-US"/>
        </w:rPr>
        <w:t>κατα</w:t>
      </w:r>
      <w:r>
        <w:rPr>
          <w:rFonts w:ascii="IFAO-Grec Unicode" w:hAnsi="IFAO-Grec Unicode"/>
          <w:rtl w:val="0"/>
        </w:rPr>
        <w:t xml:space="preserve"> </w:t>
      </w:r>
      <w:r>
        <w:rPr>
          <w:rFonts w:ascii="IFAO-Grec Unicode" w:hAnsi="IFAO-Grec Unicode" w:hint="default"/>
          <w:rtl w:val="0"/>
          <w:lang w:val="en-US"/>
        </w:rPr>
        <w:t>γνωμην</w:t>
      </w:r>
      <w:r>
        <w:rPr>
          <w:rFonts w:ascii="IFAO-Grec Unicode" w:hAnsi="IFAO-Grec Unicode"/>
          <w:rtl w:val="0"/>
          <w:lang w:val="pt-PT"/>
        </w:rPr>
        <w:t xml:space="preserve">], </w:t>
      </w:r>
      <w:r>
        <w:rPr>
          <w:rFonts w:ascii="IFAO-Grec Unicode" w:hAnsi="IFAO-Grec Unicode" w:hint="default"/>
          <w:rtl w:val="0"/>
          <w:lang w:val="en-US"/>
        </w:rPr>
        <w:t>καλως αν εχοι·</w:t>
      </w:r>
      <w:r>
        <w:rPr>
          <w:rFonts w:ascii="IFAO-Grec Unicode" w:hAnsi="IFAO-Grec Unicode"/>
          <w:rtl w:val="0"/>
        </w:rPr>
        <w:t xml:space="preserve"> </w:t>
      </w:r>
      <w:r>
        <w:rPr>
          <w:rFonts w:ascii="IFAO-Grec Unicode" w:hAnsi="IFAO-Grec Unicode" w:hint="default"/>
          <w:rtl w:val="0"/>
          <w:lang w:val="en-US"/>
        </w:rPr>
        <w:t>υγιαινω</w:t>
      </w:r>
      <w:r>
        <w:rPr>
          <w:rFonts w:ascii="IFAO-Grec Unicode" w:hAnsi="IFAO-Grec Unicode"/>
          <w:rtl w:val="0"/>
        </w:rPr>
        <w:t xml:space="preserve"> </w:t>
      </w:r>
      <w:r>
        <w:rPr>
          <w:rFonts w:ascii="IFAO-Grec Unicode" w:hAnsi="IFAO-Grec Unicode" w:hint="default"/>
          <w:rtl w:val="0"/>
          <w:lang w:val="en-US"/>
        </w:rPr>
        <w:t>δε και αυτο</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rPr>
        <w:t xml:space="preserve">. </w:t>
      </w:r>
      <w:r>
        <w:rPr>
          <w:rFonts w:ascii="IFAO-Grec Unicode" w:hAnsi="IFAO-Grec Unicode" w:hint="default"/>
          <w:rtl w:val="0"/>
          <w:lang w:val="en-US"/>
        </w:rPr>
        <w:t>περι</w:t>
      </w:r>
      <w:r>
        <w:rPr>
          <w:rFonts w:ascii="IFAO-Grec Unicode" w:hAnsi="IFAO-Grec Unicode"/>
          <w:rtl w:val="0"/>
        </w:rPr>
        <w:t xml:space="preserve"> </w:t>
      </w:r>
      <w:r>
        <w:rPr>
          <w:rFonts w:ascii="IFAO-Grec Unicode" w:hAnsi="IFAO-Grec Unicode" w:hint="default"/>
          <w:rtl w:val="0"/>
          <w:lang w:val="en-US"/>
        </w:rPr>
        <w:t>του παιδαριου</w:t>
      </w:r>
      <w:r>
        <w:rPr>
          <w:rFonts w:ascii="IFAO-Grec Unicode" w:hAnsi="IFAO-Grec Unicode"/>
          <w:rtl w:val="0"/>
        </w:rPr>
        <w:t xml:space="preserve"> </w:t>
      </w:r>
      <w:r>
        <w:rPr>
          <w:rFonts w:ascii="IFAO-Grec Unicode" w:hAnsi="IFAO-Grec Unicode" w:hint="default"/>
          <w:rtl w:val="0"/>
          <w:lang w:val="en-US"/>
        </w:rPr>
        <w:t>εγραψας μο</w:t>
      </w:r>
      <w:r>
        <w:rPr>
          <w:rFonts w:ascii="IFAO-Grec Unicode" w:hAnsi="IFAO-Grec Unicode"/>
          <w:rtl w:val="0"/>
          <w:lang w:val="pt-PT"/>
        </w:rPr>
        <w:t>]</w:t>
      </w:r>
      <w:r>
        <w:rPr>
          <w:rFonts w:ascii="IFAO-Grec Unicode" w:hAnsi="IFAO-Grec Unicode" w:hint="default"/>
          <w:rtl w:val="0"/>
          <w:lang w:val="en-US"/>
        </w:rPr>
        <w:t>ι</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με</w:t>
      </w:r>
      <w:r>
        <w:rPr>
          <w:rFonts w:ascii="IFAO-Grec Unicode" w:hAnsi="IFAO-Grec Unicode"/>
          <w:rtl w:val="0"/>
          <w:lang w:val="pt-PT"/>
        </w:rPr>
        <w:t>[</w:t>
      </w:r>
      <w:r>
        <w:rPr>
          <w:rFonts w:ascii="IFAO-Grec Unicode" w:hAnsi="IFAO-Grec Unicode" w:hint="default"/>
          <w:rtl w:val="0"/>
          <w:lang w:val="en-US"/>
        </w:rPr>
        <w:t>ν επισταμεθα</w:t>
      </w:r>
      <w:r>
        <w:rPr>
          <w:rFonts w:ascii="IFAO-Grec Unicode" w:hAnsi="IFAO-Grec Unicode"/>
          <w:rtl w:val="0"/>
          <w:lang w:val="pt-PT"/>
        </w:rPr>
        <w:t xml:space="preserve">] </w:t>
      </w:r>
      <w:r>
        <w:rPr>
          <w:rFonts w:ascii="IFAO-Grec Unicode" w:hAnsi="IFAO-Grec Unicode" w:hint="default"/>
          <w:rtl w:val="0"/>
          <w:lang w:val="en-US"/>
        </w:rPr>
        <w:t>ακριβως</w:t>
      </w:r>
      <w:r>
        <w:rPr>
          <w:rFonts w:ascii="IFAO-Grec Unicode" w:hAnsi="IFAO-Grec Unicode"/>
          <w:rtl w:val="0"/>
        </w:rPr>
        <w:t xml:space="preserve"> </w:t>
      </w:r>
      <w:r>
        <w:rPr>
          <w:rFonts w:ascii="IFAO-Grec Unicode" w:hAnsi="IFAO-Grec Unicode" w:hint="default"/>
          <w:rtl w:val="0"/>
          <w:lang w:val="en-US"/>
        </w:rPr>
        <w:t>οτι</w:t>
      </w:r>
      <w:r>
        <w:rPr>
          <w:rFonts w:ascii="IFAO-Grec Unicode" w:hAnsi="IFAO-Grec Unicode"/>
          <w:rtl w:val="0"/>
        </w:rPr>
        <w:t xml:space="preserve"> </w:t>
      </w:r>
      <w:r>
        <w:rPr>
          <w:rFonts w:ascii="IFAO-Grec Unicode" w:hAnsi="IFAO-Grec Unicode" w:hint="default"/>
          <w:rtl w:val="0"/>
          <w:lang w:val="en-US"/>
        </w:rPr>
        <w:t>νικησει</w:t>
      </w:r>
      <w:r>
        <w:rPr>
          <w:rFonts w:ascii="IFAO-Grec Unicode" w:hAnsi="IFAO-Grec Unicode"/>
          <w:rtl w:val="0"/>
        </w:rPr>
        <w:t xml:space="preserve">, </w:t>
      </w:r>
      <w:r>
        <w:rPr>
          <w:rFonts w:ascii="IFAO-Grec Unicode" w:hAnsi="IFAO-Grec Unicode" w:hint="default"/>
          <w:rtl w:val="0"/>
          <w:lang w:val="en-US"/>
        </w:rPr>
        <w:t>αλειφειν</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μη</w:t>
      </w:r>
      <w:r>
        <w:rPr>
          <w:rFonts w:ascii="IFAO-Grec Unicode" w:hAnsi="IFAO-Grec Unicode"/>
          <w:rtl w:val="0"/>
        </w:rPr>
        <w:t xml:space="preserve">, </w:t>
      </w:r>
      <w:r>
        <w:rPr>
          <w:rtl w:val="0"/>
          <w:lang w:val="en-US"/>
        </w:rPr>
        <w:t>[. In any case your new fragment not only enables us to understand my no. 11 with greater exactness, but also explains a thing which had puzzled me. Besides no. 11</w:t>
      </w:r>
      <w:r>
        <w:rPr>
          <w:vertAlign w:val="superscript"/>
        </w:rPr>
        <w:footnoteReference w:id="39"/>
      </w:r>
      <w:r>
        <w:rPr>
          <w:rtl w:val="0"/>
          <w:lang w:val="en-US"/>
        </w:rPr>
        <w:t xml:space="preserve"> we have another letter</w:t>
      </w:r>
      <w:r>
        <w:rPr>
          <w:vertAlign w:val="superscript"/>
        </w:rPr>
        <w:footnoteReference w:id="40"/>
      </w:r>
      <w:r>
        <w:rPr>
          <w:rtl w:val="0"/>
          <w:lang w:val="en-US"/>
        </w:rPr>
        <w:t xml:space="preserve"> from Hierokles, received on the 2nd of Xandikos || and giving the gist of the second half of no. 11. Your no. 2312 now gives the gist of the first half. Something of this sort seems to have happened. Hierokles wrote no. 11 first, found it not quite satisfactory, and wrote the other two letters instead of it. But by some mistake no. 11 was sent to Zenon as well as the other two; perhaps by a different messenger, as it arrived a day later. I infer that no. 11 was the rejected copy from the fact that it is less correctly expressed. See especially the phrase in l. 2:</w:t>
      </w:r>
      <w:r>
        <w:rPr>
          <w:rFonts w:ascii="IFAO-Grec Unicode" w:hAnsi="IFAO-Grec Unicode"/>
          <w:rtl w:val="0"/>
        </w:rPr>
        <w:t xml:space="preserve"> </w:t>
      </w:r>
      <w:r>
        <w:rPr>
          <w:rFonts w:ascii="IFAO-Grec Unicode" w:hAnsi="IFAO-Grec Unicode" w:hint="default"/>
          <w:rtl w:val="0"/>
          <w:lang w:val="en-US"/>
        </w:rPr>
        <w:t>ἔγραψάς</w:t>
      </w:r>
      <w:r>
        <w:rPr>
          <w:rFonts w:ascii="IFAO-Grec Unicode" w:hAnsi="IFAO-Grec Unicode"/>
          <w:rtl w:val="0"/>
        </w:rPr>
        <w:t xml:space="preserve"> </w:t>
      </w:r>
      <w:r>
        <w:rPr>
          <w:rFonts w:ascii="IFAO-Grec Unicode" w:hAnsi="IFAO-Grec Unicode" w:hint="default"/>
          <w:rtl w:val="0"/>
          <w:lang w:val="en-US"/>
        </w:rPr>
        <w:t>μοι</w:t>
      </w:r>
      <w:r>
        <w:rPr>
          <w:rFonts w:ascii="IFAO-Grec Unicode" w:hAnsi="IFAO-Grec Unicode"/>
          <w:rtl w:val="0"/>
        </w:rPr>
        <w:t xml:space="preserve"> </w:t>
      </w:r>
      <w:r>
        <w:rPr>
          <w:rFonts w:ascii="IFAO-Grec Unicode" w:hAnsi="IFAO-Grec Unicode" w:hint="default"/>
          <w:rtl w:val="0"/>
          <w:lang w:val="en-US"/>
        </w:rPr>
        <w:t>εἰ</w:t>
      </w:r>
      <w:r>
        <w:rPr>
          <w:rFonts w:ascii="IFAO-Grec Unicode" w:hAnsi="IFAO-Grec Unicode"/>
          <w:rtl w:val="0"/>
        </w:rPr>
        <w:t xml:space="preserve"> </w:t>
      </w:r>
      <w:r>
        <w:rPr>
          <w:rFonts w:ascii="IFAO-Grec Unicode" w:hAnsi="IFAO-Grec Unicode" w:hint="default"/>
          <w:rtl w:val="0"/>
          <w:lang w:val="en-US"/>
        </w:rPr>
        <w:t>μὲν</w:t>
      </w:r>
      <w:r>
        <w:rPr>
          <w:rFonts w:ascii="IFAO-Grec Unicode" w:hAnsi="IFAO-Grec Unicode"/>
          <w:rtl w:val="0"/>
        </w:rPr>
        <w:t xml:space="preserve"> </w:t>
      </w:r>
      <w:r>
        <w:rPr>
          <w:rFonts w:ascii="IFAO-Grec Unicode" w:hAnsi="IFAO-Grec Unicode" w:hint="default"/>
          <w:rtl w:val="0"/>
          <w:lang w:val="en-US"/>
        </w:rPr>
        <w:t>ἀκρειβῶς ἐπιστάμεθα ἀλείφειν αὐτόν</w:t>
      </w:r>
      <w:r>
        <w:rPr>
          <w:rtl w:val="0"/>
          <w:lang w:val="en-US"/>
        </w:rPr>
        <w:t xml:space="preserve">. As the words stand this means </w:t>
      </w:r>
      <w:r>
        <w:rPr>
          <w:rtl w:val="1"/>
        </w:rPr>
        <w:t>‘</w:t>
      </w:r>
      <w:r>
        <w:rPr>
          <w:rtl w:val="0"/>
          <w:lang w:val="en-US"/>
        </w:rPr>
        <w:t>you told us to train him if we know exactly how to do so</w:t>
      </w:r>
      <w:r>
        <w:rPr>
          <w:rtl w:val="1"/>
        </w:rPr>
        <w:t>’</w:t>
      </w:r>
      <w:r>
        <w:rPr>
          <w:rtl w:val="0"/>
          <w:lang w:val="en-US"/>
        </w:rPr>
        <w:t xml:space="preserve">. But the new letter shows that Hierokles meant to say </w:t>
      </w:r>
      <w:r>
        <w:rPr>
          <w:rtl w:val="1"/>
        </w:rPr>
        <w:t>‘</w:t>
      </w:r>
      <w:r>
        <w:rPr>
          <w:rtl w:val="0"/>
          <w:lang w:val="en-US"/>
        </w:rPr>
        <w:t>if we are perfectly sure that he will win</w:t>
      </w:r>
      <w:r>
        <w:rPr>
          <w:rtl w:val="1"/>
        </w:rPr>
        <w:t>’</w:t>
      </w:r>
      <w:r>
        <w:rPr>
          <w:rtl w:val="0"/>
          <w:lang w:val="en-US"/>
        </w:rPr>
        <w:t>. Incidentally it makes two other points quite clear, 1) that Pyrrhos was being trained to compete in the games and 2) that Hierokles wrote from Alexandria (see the expression</w:t>
      </w:r>
      <w:r>
        <w:rPr>
          <w:rFonts w:ascii="IFAO-Grec Unicode" w:hAnsi="IFAO-Grec Unicode"/>
          <w:rtl w:val="0"/>
        </w:rPr>
        <w:t xml:space="preserve"> </w:t>
      </w:r>
      <w:r>
        <w:rPr>
          <w:rtl w:val="0"/>
        </w:rPr>
        <w:t xml:space="preserve">καταγαγηις </w:t>
      </w:r>
      <w:r>
        <w:rPr>
          <w:rtl w:val="0"/>
        </w:rPr>
        <w:t>in l.11).</w:t>
      </w:r>
    </w:p>
    <w:p>
      <w:pPr>
        <w:pStyle w:val="Body"/>
        <w:ind w:left="4320" w:firstLine="720"/>
        <w:jc w:val="both"/>
      </w:pPr>
      <w:r>
        <w:rPr>
          <w:rtl w:val="0"/>
          <w:lang w:val="en-US"/>
        </w:rPr>
        <w:t>Yours sincerely |</w:t>
      </w:r>
      <w:r>
        <w:rPr>
          <w:rtl w:val="0"/>
        </w:rPr>
        <w:t> </w:t>
      </w:r>
      <w:r>
        <w:rPr>
          <w:rtl w:val="0"/>
        </w:rPr>
        <w:t>C. C. Edgar</w:t>
      </w:r>
    </w:p>
    <w:p>
      <w:pPr>
        <w:pStyle w:val="Body"/>
        <w:jc w:val="both"/>
      </w:pPr>
    </w:p>
    <w:p>
      <w:pPr>
        <w:pStyle w:val="Body"/>
        <w:jc w:val="both"/>
        <w:rPr>
          <w:rFonts w:ascii="IFAO-Grec Unicode" w:cs="IFAO-Grec Unicode" w:hAnsi="IFAO-Grec Unicode" w:eastAsia="IFAO-Grec Unicode"/>
        </w:rPr>
      </w:pPr>
      <w:r>
        <w:rPr>
          <w:rtl w:val="0"/>
          <w:lang w:val="en-US"/>
        </w:rPr>
        <w:t>P.S. in l. 5 I think you may safely read</w:t>
      </w:r>
      <w:r>
        <w:rPr>
          <w:rFonts w:ascii="IFAO-Grec Unicode" w:hAnsi="IFAO-Grec Unicode" w:hint="default"/>
          <w:rtl w:val="0"/>
          <w:lang w:val="en-US"/>
        </w:rPr>
        <w:t xml:space="preserve"> και προς τα λοιπα δε μ</w:t>
      </w:r>
      <w:r>
        <w:rPr>
          <w:rFonts w:ascii="IFAO-Grec Unicode" w:hAnsi="IFAO-Grec Unicode"/>
          <w:rtl w:val="0"/>
          <w:lang w:val="pt-PT"/>
        </w:rPr>
        <w:t>[</w:t>
      </w:r>
      <w:r>
        <w:rPr>
          <w:rFonts w:ascii="IFAO-Grec Unicode" w:hAnsi="IFAO-Grec Unicode" w:hint="default"/>
          <w:rtl w:val="0"/>
          <w:lang w:val="en-US"/>
        </w:rPr>
        <w:t>αθηματα</w:t>
      </w:r>
      <w:r>
        <w:rPr>
          <w:rFonts w:ascii="IFAO-Grec Unicode" w:hAnsi="IFAO-Grec Unicode"/>
          <w:rtl w:val="0"/>
        </w:rPr>
        <w:t>.</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8.</w:t>
      </w:r>
      <w:r>
        <w:rPr>
          <w:rtl w:val="0"/>
          <w:lang w:val="it-IT"/>
        </w:rPr>
        <w:t xml:space="preserve"> BL Add. MS 59510, f. 12</w:t>
      </w:r>
    </w:p>
    <w:p>
      <w:pPr>
        <w:pStyle w:val="Body"/>
        <w:jc w:val="both"/>
      </w:pPr>
    </w:p>
    <w:p>
      <w:pPr>
        <w:pStyle w:val="Body"/>
        <w:ind w:firstLine="6096"/>
        <w:jc w:val="both"/>
      </w:pPr>
      <w:r>
        <w:rPr>
          <w:rtl w:val="0"/>
          <w:lang w:val="en-US"/>
        </w:rPr>
        <w:t xml:space="preserve">The Museum </w:t>
      </w:r>
    </w:p>
    <w:p>
      <w:pPr>
        <w:pStyle w:val="Body"/>
        <w:ind w:firstLine="6663"/>
        <w:jc w:val="both"/>
      </w:pPr>
      <w:r>
        <w:rPr>
          <w:rtl w:val="0"/>
          <w:lang w:val="fr-FR"/>
        </w:rPr>
        <w:t>Cairo</w:t>
      </w:r>
    </w:p>
    <w:p>
      <w:pPr>
        <w:pStyle w:val="Body"/>
        <w:ind w:firstLine="7088"/>
        <w:jc w:val="both"/>
      </w:pPr>
      <w:r>
        <w:rPr>
          <w:rtl w:val="0"/>
        </w:rPr>
        <w:t>13.11.21</w:t>
      </w:r>
    </w:p>
    <w:p>
      <w:pPr>
        <w:pStyle w:val="Body"/>
        <w:jc w:val="both"/>
      </w:pPr>
    </w:p>
    <w:p>
      <w:pPr>
        <w:pStyle w:val="Body"/>
        <w:jc w:val="both"/>
      </w:pPr>
      <w:r>
        <w:rPr>
          <w:rtl w:val="0"/>
          <w:lang w:val="en-US"/>
        </w:rPr>
        <w:t xml:space="preserve">Dear Mr. Bell, </w:t>
      </w:r>
    </w:p>
    <w:p>
      <w:pPr>
        <w:pStyle w:val="Body"/>
        <w:jc w:val="both"/>
      </w:pPr>
      <w:r>
        <w:rPr>
          <w:rtl w:val="0"/>
        </w:rPr>
        <w:tab/>
        <w:tab/>
        <w:t>The fragment of which I spoke runs thus:</w:t>
      </w:r>
      <w:r>
        <w:rPr>
          <w:vertAlign w:val="superscript"/>
        </w:rPr>
        <w:footnoteReference w:id="41"/>
      </w:r>
    </w:p>
    <w:p>
      <w:pPr>
        <w:pStyle w:val="Body"/>
        <w:jc w:val="both"/>
      </w:pP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αλλα</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ιειμ</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γ̣ραμ</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τ̣ωνο</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hint="default"/>
          <w:rtl w:val="0"/>
        </w:rPr>
        <w:t>σεπι̣τ̣</w:t>
      </w:r>
      <w:r>
        <w:rPr>
          <w:rFonts w:ascii="IFAO-Grec Unicode" w:hAnsi="IFAO-Grec Unicode"/>
          <w:rtl w:val="0"/>
          <w:lang w:val="zh-TW" w:eastAsia="zh-TW"/>
        </w:rPr>
        <w:t>[ ?</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μαιο</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εναρ</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ε̣τατ̣</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νκαι̣</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περιου̣</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lang w:val="en-US"/>
        </w:rPr>
        <w:t>ονδε</w:t>
      </w:r>
      <w:r>
        <w:rPr>
          <w:rFonts w:ascii="IFAO-Grec Unicode" w:hAnsi="IFAO-Grec Unicode"/>
          <w:rtl w:val="0"/>
          <w:lang w:val="pt-PT"/>
        </w:rPr>
        <w:t>[</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tl w:val="0"/>
          <w:lang w:val="en-US"/>
        </w:rPr>
        <w:t>As the other letter of Hierokles</w:t>
      </w:r>
      <w:r>
        <w:rPr>
          <w:vertAlign w:val="superscript"/>
        </w:rPr>
        <w:footnoteReference w:id="42"/>
      </w:r>
      <w:r>
        <w:rPr>
          <w:rtl w:val="0"/>
          <w:lang w:val="en-US"/>
        </w:rPr>
        <w:t xml:space="preserve"> received along with yours</w:t>
      </w:r>
      <w:r>
        <w:rPr>
          <w:vertAlign w:val="superscript"/>
        </w:rPr>
        <w:footnoteReference w:id="43"/>
      </w:r>
      <w:r>
        <w:rPr>
          <w:rtl w:val="0"/>
          <w:lang w:val="en-US"/>
        </w:rPr>
        <w:t xml:space="preserve"> has had lines of about 70 letters, we may safely assume that a great deal is missing. Line 1 was probably as follows, more or less:</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ερρω</w:t>
      </w:r>
      <w:r>
        <w:rPr>
          <w:rFonts w:ascii="IFAO-Grec Unicode" w:hAnsi="IFAO-Grec Unicode"/>
          <w:rtl w:val="0"/>
          <w:lang w:val="pt-PT"/>
        </w:rPr>
        <w:t>[</w:t>
      </w:r>
      <w:r>
        <w:rPr>
          <w:rFonts w:ascii="IFAO-Grec Unicode" w:hAnsi="IFAO-Grec Unicode" w:hint="default"/>
          <w:rtl w:val="0"/>
          <w:lang w:val="en-US"/>
        </w:rPr>
        <w:t>σαι τωι</w:t>
      </w:r>
      <w:r>
        <w:rPr>
          <w:rFonts w:ascii="IFAO-Grec Unicode" w:hAnsi="IFAO-Grec Unicode"/>
          <w:rtl w:val="0"/>
        </w:rPr>
        <w:t xml:space="preserve"> </w:t>
      </w:r>
      <w:r>
        <w:rPr>
          <w:rFonts w:ascii="IFAO-Grec Unicode" w:hAnsi="IFAO-Grec Unicode" w:hint="default"/>
          <w:rtl w:val="0"/>
          <w:lang w:val="en-US"/>
        </w:rPr>
        <w:t>σωματι και εν</w:t>
      </w:r>
      <w:r>
        <w:rPr>
          <w:rFonts w:ascii="IFAO-Grec Unicode" w:hAnsi="IFAO-Grec Unicode"/>
          <w:rtl w:val="0"/>
        </w:rPr>
        <w:t xml:space="preserve"> </w:t>
      </w:r>
      <w:r>
        <w:rPr>
          <w:rFonts w:ascii="IFAO-Grec Unicode" w:hAnsi="IFAO-Grec Unicode" w:hint="default"/>
          <w:rtl w:val="0"/>
          <w:lang w:val="en-US"/>
        </w:rPr>
        <w:t>τοις αλλοις απ</w:t>
      </w:r>
      <w:r>
        <w:rPr>
          <w:rFonts w:ascii="IFAO-Grec Unicode" w:hAnsi="IFAO-Grec Unicode"/>
          <w:rtl w:val="0"/>
          <w:lang w:val="pt-PT"/>
        </w:rPr>
        <w:t>]</w:t>
      </w:r>
      <w:r>
        <w:rPr>
          <w:rFonts w:ascii="IFAO-Grec Unicode" w:hAnsi="IFAO-Grec Unicode" w:hint="default"/>
          <w:rtl w:val="0"/>
          <w:lang w:val="en-US"/>
        </w:rPr>
        <w:t>αλλα</w:t>
      </w:r>
      <w:r>
        <w:rPr>
          <w:rFonts w:ascii="IFAO-Grec Unicode" w:hAnsi="IFAO-Grec Unicode"/>
          <w:rtl w:val="0"/>
          <w:lang w:val="pt-PT"/>
        </w:rPr>
        <w:t>[</w:t>
      </w:r>
      <w:r>
        <w:rPr>
          <w:rFonts w:ascii="IFAO-Grec Unicode" w:hAnsi="IFAO-Grec Unicode" w:hint="default"/>
          <w:rtl w:val="0"/>
          <w:lang w:val="en-US"/>
        </w:rPr>
        <w:t>σσεις κατα νουν</w:t>
      </w:r>
      <w:r>
        <w:rPr>
          <w:rFonts w:ascii="IFAO-Grec Unicode" w:hAnsi="IFAO-Grec Unicode"/>
          <w:rtl w:val="0"/>
        </w:rPr>
        <w:t xml:space="preserve">. Cf. </w:t>
      </w:r>
      <w:r>
        <w:rPr>
          <w:rFonts w:ascii="IFAO-Grec Unicode" w:hAnsi="IFAO-Grec Unicode"/>
          <w:u w:val="single"/>
          <w:rtl w:val="0"/>
        </w:rPr>
        <w:t>P.S.I</w:t>
      </w:r>
      <w:r>
        <w:rPr>
          <w:rFonts w:ascii="IFAO-Grec Unicode" w:hAnsi="IFAO-Grec Unicode"/>
          <w:rtl w:val="0"/>
          <w:lang w:val="en-US"/>
        </w:rPr>
        <w:t>. VI, p. XVIII, 645. In l. 2 read [</w:t>
      </w:r>
      <w:r>
        <w:rPr>
          <w:rFonts w:ascii="IFAO-Grec Unicode" w:hAnsi="IFAO-Grec Unicode" w:hint="default"/>
          <w:rtl w:val="0"/>
        </w:rPr>
        <w:t>ς</w:t>
      </w:r>
      <w:r>
        <w:rPr>
          <w:rFonts w:ascii="IFAO-Grec Unicode" w:hAnsi="IFAO-Grec Unicode"/>
          <w:rtl w:val="0"/>
        </w:rPr>
        <w:t xml:space="preserve">. </w:t>
      </w:r>
      <w:r>
        <w:rPr>
          <w:rFonts w:ascii="IFAO-Grec Unicode" w:hAnsi="IFAO-Grec Unicode" w:hint="default"/>
          <w:rtl w:val="0"/>
        </w:rPr>
        <w:t xml:space="preserve">περι του παιδαριου </w:t>
      </w:r>
      <w:r>
        <w:rPr>
          <w:rFonts w:ascii="IFAO-Grec Unicode" w:hAnsi="IFAO-Grec Unicode"/>
          <w:rtl w:val="0"/>
          <w:lang w:val="en-US"/>
        </w:rPr>
        <w:t xml:space="preserve">(cf. the docket) </w:t>
      </w:r>
      <w:r>
        <w:rPr>
          <w:rFonts w:ascii="IFAO-Grec Unicode" w:hAnsi="IFAO-Grec Unicode" w:hint="default"/>
          <w:rtl w:val="0"/>
        </w:rPr>
        <w:t>εγραψας μο</w:t>
      </w:r>
      <w:r>
        <w:rPr>
          <w:rFonts w:ascii="IFAO-Grec Unicode" w:hAnsi="IFAO-Grec Unicode"/>
          <w:rtl w:val="0"/>
          <w:lang w:val="pt-PT"/>
        </w:rPr>
        <w:t>]</w:t>
      </w:r>
      <w:r>
        <w:rPr>
          <w:rFonts w:ascii="IFAO-Grec Unicode" w:hAnsi="IFAO-Grec Unicode" w:hint="default"/>
          <w:rtl w:val="0"/>
        </w:rPr>
        <w:t>ι ει με</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ν επισταμεθα</w:t>
      </w:r>
      <w:r>
        <w:rPr>
          <w:rFonts w:ascii="IFAO-Grec Unicode" w:hAnsi="IFAO-Grec Unicode"/>
          <w:rtl w:val="0"/>
        </w:rPr>
        <w:t xml:space="preserve">. 3. </w:t>
      </w:r>
      <w:r>
        <w:rPr>
          <w:rFonts w:ascii="IFAO-Grec Unicode" w:hAnsi="IFAO-Grec Unicode" w:hint="default"/>
          <w:rtl w:val="0"/>
          <w:lang w:val="en-US"/>
        </w:rPr>
        <w:t>ειδε</w:t>
      </w:r>
      <w:r>
        <w:rPr>
          <w:rFonts w:ascii="IFAO-Grec Unicode" w:hAnsi="IFAO-Grec Unicode"/>
          <w:rtl w:val="0"/>
        </w:rPr>
        <w:t xml:space="preserve"> </w:t>
      </w:r>
      <w:r>
        <w:rPr>
          <w:rFonts w:ascii="IFAO-Grec Unicode" w:hAnsi="IFAO-Grec Unicode" w:hint="default"/>
          <w:rtl w:val="0"/>
          <w:lang w:val="en-US"/>
        </w:rPr>
        <w:t>μεν</w:t>
      </w:r>
      <w:r>
        <w:rPr>
          <w:rFonts w:ascii="IFAO-Grec Unicode" w:hAnsi="IFAO-Grec Unicode"/>
          <w:rtl w:val="0"/>
          <w:lang w:val="en-US"/>
        </w:rPr>
        <w:t xml:space="preserve">[ in my no.11 is certain, but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μη</w:t>
      </w:r>
      <w:r>
        <w:rPr>
          <w:rFonts w:ascii="IFAO-Grec Unicode" w:hAnsi="IFAO-Grec Unicode"/>
          <w:rtl w:val="0"/>
          <w:lang w:val="en-US"/>
        </w:rPr>
        <w:t xml:space="preserve"> seems to be required. The meaning of the whole sentence is now clear. Read </w:t>
      </w:r>
      <w:r>
        <w:rPr>
          <w:rFonts w:ascii="IFAO-Grec Unicode" w:hAnsi="IFAO-Grec Unicode" w:hint="default"/>
          <w:rtl w:val="0"/>
          <w:lang w:val="en-US"/>
        </w:rPr>
        <w:t>απο</w:t>
      </w:r>
      <w:r>
        <w:rPr>
          <w:rFonts w:ascii="IFAO-Grec Unicode" w:hAnsi="IFAO-Grec Unicode"/>
          <w:rtl w:val="0"/>
        </w:rPr>
        <w:t xml:space="preserve"> </w:t>
      </w:r>
      <w:r>
        <w:rPr>
          <w:rFonts w:ascii="IFAO-Grec Unicode" w:hAnsi="IFAO-Grec Unicode" w:hint="default"/>
          <w:rtl w:val="0"/>
          <w:lang w:val="en-US"/>
        </w:rPr>
        <w:t>των</w:t>
      </w:r>
      <w:r>
        <w:rPr>
          <w:rFonts w:ascii="IFAO-Grec Unicode" w:hAnsi="IFAO-Grec Unicode"/>
          <w:rtl w:val="0"/>
          <w:lang w:val="pt-PT"/>
        </w:rPr>
        <w:t xml:space="preserve">] </w:t>
      </w:r>
      <w:r>
        <w:rPr>
          <w:rFonts w:ascii="IFAO-Grec Unicode" w:hAnsi="IFAO-Grec Unicode" w:hint="default"/>
          <w:rtl w:val="0"/>
          <w:lang w:val="en-US"/>
        </w:rPr>
        <w:t>γραμ</w:t>
      </w:r>
      <w:r>
        <w:rPr>
          <w:rFonts w:ascii="IFAO-Grec Unicode" w:hAnsi="IFAO-Grec Unicode"/>
          <w:rtl w:val="0"/>
          <w:lang w:val="pt-PT"/>
        </w:rPr>
        <w:t>[</w:t>
      </w:r>
      <w:r>
        <w:rPr>
          <w:rFonts w:ascii="IFAO-Grec Unicode" w:hAnsi="IFAO-Grec Unicode" w:hint="default"/>
          <w:rtl w:val="0"/>
          <w:lang w:val="en-US"/>
        </w:rPr>
        <w:t>ματων</w:t>
      </w:r>
      <w:r>
        <w:rPr>
          <w:rFonts w:ascii="IFAO-Grec Unicode" w:hAnsi="IFAO-Grec Unicode"/>
          <w:rtl w:val="0"/>
        </w:rPr>
        <w:t>.</w:t>
      </w:r>
    </w:p>
    <w:p>
      <w:pPr>
        <w:pStyle w:val="Body"/>
        <w:jc w:val="both"/>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lang w:val="en-US"/>
        </w:rPr>
        <w:t>δε μ</w:t>
      </w:r>
      <w:r>
        <w:rPr>
          <w:rFonts w:ascii="IFAO-Grec Unicode" w:hAnsi="IFAO-Grec Unicode"/>
          <w:rtl w:val="0"/>
          <w:lang w:val="pt-PT"/>
        </w:rPr>
        <w:t>[</w:t>
      </w:r>
      <w:r>
        <w:rPr>
          <w:rFonts w:ascii="IFAO-Grec Unicode" w:hAnsi="IFAO-Grec Unicode" w:hint="default"/>
          <w:rtl w:val="0"/>
          <w:lang w:val="en-US"/>
        </w:rPr>
        <w:t>αθηματα</w:t>
      </w:r>
      <w:r>
        <w:rPr>
          <w:rFonts w:ascii="IFAO-Grec Unicode" w:hAnsi="IFAO-Grec Unicode"/>
          <w:rtl w:val="0"/>
        </w:rPr>
        <w:t xml:space="preserve">. 6. </w:t>
      </w:r>
      <w:r>
        <w:rPr>
          <w:rFonts w:ascii="IFAO-Grec Unicode" w:hAnsi="IFAO-Grec Unicode" w:hint="default"/>
          <w:rtl w:val="0"/>
          <w:lang w:val="en-US"/>
        </w:rPr>
        <w:t>των</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νυν</w:t>
      </w:r>
      <w:r>
        <w:rPr>
          <w:rFonts w:ascii="IFAO-Grec Unicode" w:hAnsi="IFAO-Grec Unicode"/>
          <w:rtl w:val="0"/>
        </w:rPr>
        <w:t xml:space="preserve"> </w:t>
      </w:r>
      <w:r>
        <w:rPr>
          <w:rFonts w:ascii="IFAO-Grec Unicode" w:hAnsi="IFAO-Grec Unicode" w:hint="default"/>
          <w:rtl w:val="0"/>
          <w:lang w:val="en-US"/>
        </w:rPr>
        <w:t>οντων τ</w:t>
      </w:r>
      <w:r>
        <w:rPr>
          <w:rFonts w:ascii="IFAO-Grec Unicode" w:hAnsi="IFAO-Grec Unicode"/>
          <w:rtl w:val="0"/>
          <w:lang w:val="en-US"/>
        </w:rPr>
        <w:t xml:space="preserve">[ must refer to the other boys who were being trained. Evidently </w:t>
      </w:r>
      <w:r>
        <w:rPr>
          <w:rFonts w:ascii="IFAO-Grec Unicode" w:hAnsi="IFAO-Grec Unicode" w:hint="default"/>
          <w:rtl w:val="0"/>
          <w:lang w:val="en-US"/>
        </w:rPr>
        <w:t>Πτολε</w:t>
      </w:r>
      <w:r>
        <w:rPr>
          <w:rFonts w:ascii="IFAO-Grec Unicode" w:hAnsi="IFAO-Grec Unicode"/>
          <w:rtl w:val="0"/>
          <w:lang w:val="pt-PT"/>
        </w:rPr>
        <w:t>]</w:t>
      </w:r>
      <w:r>
        <w:rPr>
          <w:rFonts w:ascii="IFAO-Grec Unicode" w:hAnsi="IFAO-Grec Unicode" w:hint="default"/>
          <w:rtl w:val="0"/>
          <w:lang w:val="en-US"/>
        </w:rPr>
        <w:t>μαιο</w:t>
      </w:r>
      <w:r>
        <w:rPr>
          <w:rFonts w:ascii="IFAO-Grec Unicode" w:hAnsi="IFAO-Grec Unicode"/>
          <w:rtl w:val="0"/>
          <w:lang w:val="en-US"/>
        </w:rPr>
        <w:t xml:space="preserve">[ . 8. The meaning may be that Ptolemaios says he will take no payment if the boy fails to win a prize. 9. I wonder if </w:t>
      </w:r>
      <w:r>
        <w:rPr>
          <w:rFonts w:ascii="IFAO-Grec Unicode" w:hAnsi="IFAO-Grec Unicode" w:hint="default"/>
          <w:rtl w:val="0"/>
          <w:lang w:val="en-US"/>
        </w:rPr>
        <w:t>ἀνθῶν</w:t>
      </w:r>
      <w:r>
        <w:rPr>
          <w:rFonts w:ascii="IFAO-Grec Unicode" w:hAnsi="IFAO-Grec Unicode"/>
          <w:rtl w:val="0"/>
          <w:lang w:val="en-US"/>
        </w:rPr>
        <w:t xml:space="preserve"> is possible; but no, </w:t>
      </w:r>
      <w:r>
        <w:rPr>
          <w:rFonts w:ascii="IFAO-Grec Unicode" w:hAnsi="IFAO-Grec Unicode" w:hint="default"/>
          <w:rtl w:val="0"/>
          <w:lang w:val="en-US"/>
        </w:rPr>
        <w:t>ἀνθ’ ὧν</w:t>
      </w:r>
      <w:r>
        <w:rPr>
          <w:rFonts w:ascii="IFAO-Grec Unicode" w:hAnsi="IFAO-Grec Unicode"/>
          <w:rtl w:val="0"/>
          <w:lang w:val="en-US"/>
        </w:rPr>
        <w:t xml:space="preserve"> is more probable. 10. Perhaps </w:t>
      </w:r>
      <w:r>
        <w:rPr>
          <w:rFonts w:ascii="IFAO-Grec Unicode" w:hAnsi="IFAO-Grec Unicode" w:hint="default"/>
          <w:rtl w:val="0"/>
        </w:rPr>
        <w:t xml:space="preserve">φροντισον </w:t>
      </w:r>
      <w:r>
        <w:rPr>
          <w:rFonts w:ascii="IFAO-Grec Unicode" w:hAnsi="IFAO-Grec Unicode"/>
          <w:rtl w:val="0"/>
          <w:lang w:val="pt-PT"/>
        </w:rPr>
        <w:t>[</w:t>
      </w:r>
      <w:r>
        <w:rPr>
          <w:rFonts w:ascii="IFAO-Grec Unicode" w:hAnsi="IFAO-Grec Unicode" w:hint="default"/>
          <w:rtl w:val="0"/>
        </w:rPr>
        <w:t xml:space="preserve">δε περι του </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en-US"/>
        </w:rPr>
        <w:t xml:space="preserve"> -- ], </w:t>
      </w:r>
      <w:r>
        <w:rPr>
          <w:rFonts w:ascii="IFAO-Grec Unicode" w:hAnsi="IFAO-Grec Unicode" w:hint="default"/>
          <w:rtl w:val="0"/>
        </w:rPr>
        <w:t xml:space="preserve">περὶ οὗ </w:t>
      </w:r>
      <w:r>
        <w:rPr>
          <w:rFonts w:ascii="IFAO-Grec Unicode" w:hAnsi="IFAO-Grec Unicode"/>
          <w:rtl w:val="0"/>
          <w:lang w:val="pt-PT"/>
        </w:rPr>
        <w:t>[</w:t>
      </w:r>
      <w:r>
        <w:rPr>
          <w:rFonts w:ascii="IFAO-Grec Unicode" w:hAnsi="IFAO-Grec Unicode" w:hint="default"/>
          <w:rtl w:val="0"/>
        </w:rPr>
        <w:t>ἔγραψά σοι</w:t>
      </w:r>
      <w:r>
        <w:rPr>
          <w:rFonts w:ascii="IFAO-Grec Unicode" w:hAnsi="IFAO-Grec Unicode"/>
          <w:rtl w:val="0"/>
        </w:rPr>
        <w:t>, .</w:t>
      </w:r>
    </w:p>
    <w:p>
      <w:pPr>
        <w:pStyle w:val="Body"/>
        <w:ind w:firstLine="4678"/>
        <w:jc w:val="both"/>
        <w:rPr>
          <w:rFonts w:ascii="IFAO-Grec Unicode" w:cs="IFAO-Grec Unicode" w:hAnsi="IFAO-Grec Unicode" w:eastAsia="IFAO-Grec Unicode"/>
        </w:rPr>
      </w:pPr>
      <w:r>
        <w:rPr>
          <w:rFonts w:ascii="IFAO-Grec Unicode" w:hAnsi="IFAO-Grec Unicode"/>
          <w:rtl w:val="0"/>
          <w:lang w:val="en-US"/>
        </w:rPr>
        <w:t>Yours sincerely,</w:t>
      </w:r>
      <w:r>
        <w:rPr>
          <w:rFonts w:ascii="IFAO-Grec Unicode" w:hAnsi="IFAO-Grec Unicode"/>
          <w:rtl w:val="0"/>
          <w:lang w:val="de-DE"/>
        </w:rPr>
        <w:t xml:space="preserve"> |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9.</w:t>
      </w:r>
      <w:r>
        <w:rPr>
          <w:rtl w:val="0"/>
          <w:lang w:val="it-IT"/>
        </w:rPr>
        <w:t xml:space="preserve"> BL Add. MS 59510, ff. 13</w:t>
      </w:r>
      <w:r>
        <w:rPr>
          <w:rtl w:val="0"/>
        </w:rPr>
        <w:t>–</w:t>
      </w:r>
      <w:r>
        <w:rPr>
          <w:rtl w:val="0"/>
        </w:rPr>
        <w:t>14</w:t>
      </w:r>
    </w:p>
    <w:p>
      <w:pPr>
        <w:pStyle w:val="Body"/>
        <w:jc w:val="both"/>
      </w:pPr>
    </w:p>
    <w:p>
      <w:pPr>
        <w:pStyle w:val="Body"/>
        <w:jc w:val="both"/>
      </w:pPr>
      <w:r>
        <w:rPr>
          <w:rtl w:val="0"/>
          <w:lang w:val="pt-PT"/>
        </w:rPr>
        <w:t>[</w:t>
      </w:r>
      <w:r>
        <w:rPr>
          <w:i w:val="1"/>
          <w:iCs w:val="1"/>
          <w:rtl w:val="0"/>
          <w:lang w:val="en-US"/>
        </w:rPr>
        <w:t>added by Bell in top left corner</w:t>
      </w:r>
      <w:r>
        <w:rPr>
          <w:rtl w:val="0"/>
          <w:lang w:val="en-US"/>
        </w:rPr>
        <w:t>: Answered Dec. 12, 1921]</w:t>
      </w:r>
    </w:p>
    <w:p>
      <w:pPr>
        <w:pStyle w:val="Body"/>
        <w:jc w:val="both"/>
      </w:pPr>
    </w:p>
    <w:p>
      <w:pPr>
        <w:pStyle w:val="Body"/>
        <w:jc w:val="both"/>
      </w:pPr>
      <w:r>
        <w:rPr>
          <w:rtl w:val="0"/>
        </w:rPr>
        <w:t>The Museum | Cairo | 3.12.21</w:t>
      </w:r>
    </w:p>
    <w:p>
      <w:pPr>
        <w:pStyle w:val="Body"/>
        <w:jc w:val="both"/>
      </w:pPr>
    </w:p>
    <w:p>
      <w:pPr>
        <w:pStyle w:val="Body"/>
        <w:jc w:val="both"/>
      </w:pPr>
      <w:r>
        <w:rPr>
          <w:rtl w:val="0"/>
          <w:lang w:val="en-US"/>
        </w:rPr>
        <w:t xml:space="preserve">Dear Mr. Bell, </w:t>
      </w:r>
    </w:p>
    <w:p>
      <w:pPr>
        <w:pStyle w:val="Body"/>
        <w:ind w:firstLine="1560"/>
        <w:jc w:val="both"/>
      </w:pPr>
      <w:r>
        <w:rPr>
          <w:rtl w:val="0"/>
          <w:lang w:val="en-US"/>
        </w:rPr>
        <w:t>Your notes are always interesting. One of the fragments which you transcribe completes a letter in our collection beginning</w:t>
      </w:r>
      <w:r>
        <w:rPr>
          <w:rFonts w:ascii="IFAO-Grec Unicode" w:hAnsi="IFAO-Grec Unicode"/>
          <w:rtl w:val="0"/>
          <w:lang w:val="pt-PT"/>
        </w:rPr>
        <w:t xml:space="preserve"> [</w:t>
      </w:r>
      <w:r>
        <w:rPr>
          <w:rFonts w:ascii="IFAO-Grec Unicode" w:hAnsi="IFAO-Grec Unicode" w:hint="default"/>
          <w:rtl w:val="0"/>
          <w:lang w:val="en-US"/>
        </w:rPr>
        <w:t>Απολλωνιος</w:t>
      </w:r>
      <w:r>
        <w:rPr>
          <w:rFonts w:ascii="IFAO-Grec Unicode" w:hAnsi="IFAO-Grec Unicode"/>
          <w:rtl w:val="0"/>
          <w:lang w:val="pt-PT"/>
        </w:rPr>
        <w:t xml:space="preserve">] </w:t>
      </w:r>
      <w:r>
        <w:rPr>
          <w:rFonts w:ascii="IFAO-Grec Unicode" w:hAnsi="IFAO-Grec Unicode" w:hint="default"/>
          <w:rtl w:val="0"/>
          <w:lang w:val="en-US"/>
        </w:rPr>
        <w:t>Ζηνωνι χαιρειν</w:t>
      </w:r>
      <w:r>
        <w:rPr>
          <w:rFonts w:ascii="IFAO-Grec Unicode" w:hAnsi="IFAO-Grec Unicode"/>
          <w:rtl w:val="0"/>
        </w:rPr>
        <w:t xml:space="preserve">. </w:t>
      </w:r>
      <w:r>
        <w:rPr>
          <w:rFonts w:ascii="IFAO-Grec Unicode" w:hAnsi="IFAO-Grec Unicode" w:hint="default"/>
          <w:rtl w:val="0"/>
          <w:lang w:val="en-US"/>
        </w:rPr>
        <w:t>μοσχευματα απιων και φυτα οτι</w:t>
      </w:r>
      <w:r>
        <w:rPr>
          <w:rFonts w:ascii="IFAO-Grec Unicode" w:hAnsi="IFAO-Grec Unicode"/>
          <w:rtl w:val="0"/>
          <w:lang w:val="pt-PT"/>
        </w:rPr>
        <w:t xml:space="preserve"> [</w:t>
      </w:r>
      <w:r>
        <w:rPr>
          <w:rFonts w:ascii="IFAO-Grec Unicode" w:hAnsi="IFAO-Grec Unicode" w:hint="default"/>
          <w:rtl w:val="0"/>
          <w:lang w:val="en-US"/>
        </w:rPr>
        <w:t>πλειστ</w:t>
      </w:r>
      <w:r>
        <w:rPr>
          <w:rFonts w:ascii="IFAO-Grec Unicode" w:hAnsi="IFAO-Grec Unicode"/>
          <w:rtl w:val="0"/>
          <w:lang w:val="pt-PT"/>
        </w:rPr>
        <w:t>]</w:t>
      </w:r>
      <w:r>
        <w:rPr>
          <w:rFonts w:ascii="IFAO-Grec Unicode" w:hAnsi="IFAO-Grec Unicode" w:hint="default"/>
          <w:rtl w:val="0"/>
          <w:lang w:val="en-US"/>
        </w:rPr>
        <w:t>α παρακομισον</w:t>
      </w:r>
      <w:r>
        <w:rPr>
          <w:rFonts w:ascii="IFAO-Grec Unicode" w:hAnsi="IFAO-Grec Unicode"/>
          <w:rtl w:val="0"/>
        </w:rPr>
        <w:t xml:space="preserve"> </w:t>
      </w:r>
      <w:r>
        <w:rPr>
          <w:rFonts w:ascii="IFAO-Grec Unicode" w:hAnsi="IFAO-Grec Unicode" w:hint="default"/>
          <w:rtl w:val="0"/>
          <w:lang w:val="en-US"/>
        </w:rPr>
        <w:t>εγ</w:t>
      </w:r>
      <w:r>
        <w:rPr>
          <w:rFonts w:ascii="IFAO-Grec Unicode" w:hAnsi="IFAO-Grec Unicode"/>
          <w:rtl w:val="0"/>
        </w:rPr>
        <w:t xml:space="preserve"> </w:t>
      </w:r>
      <w:r>
        <w:rPr>
          <w:rFonts w:ascii="IFAO-Grec Unicode" w:hAnsi="IFAO-Grec Unicode" w:hint="default"/>
          <w:rtl w:val="0"/>
          <w:lang w:val="en-US"/>
        </w:rPr>
        <w:t>Μεμφεως</w:t>
      </w:r>
      <w:r>
        <w:rPr>
          <w:rtl w:val="0"/>
        </w:rPr>
        <w:t>.</w:t>
      </w:r>
    </w:p>
    <w:p>
      <w:pPr>
        <w:pStyle w:val="Body"/>
        <w:jc w:val="both"/>
        <w:rPr>
          <w:rFonts w:ascii="IFAO-Grec Unicode" w:cs="IFAO-Grec Unicode" w:hAnsi="IFAO-Grec Unicode" w:eastAsia="IFAO-Grec Unicode"/>
        </w:rPr>
      </w:pPr>
      <w:r>
        <w:rPr>
          <w:rtl w:val="0"/>
          <w:lang w:val="en-US"/>
        </w:rPr>
        <w:t xml:space="preserve">It is dated </w:t>
      </w:r>
      <w:r>
        <w:rPr>
          <w:rFonts w:ascii="IFAO-Grec Unicode" w:hAnsi="IFAO-Grec Unicode"/>
          <w:rtl w:val="0"/>
        </w:rPr>
        <w:t xml:space="preserve">L </w:t>
      </w:r>
      <w:r>
        <w:rPr>
          <w:rFonts w:ascii="IFAO-Grec Unicode" w:hAnsi="IFAO-Grec Unicode" w:hint="default"/>
          <w:rtl w:val="0"/>
          <w:lang w:val="en-US"/>
        </w:rPr>
        <w:t>λ Διου</w:t>
      </w:r>
      <w:r>
        <w:rPr>
          <w:rFonts w:ascii="IFAO-Grec Unicode" w:hAnsi="IFAO-Grec Unicode"/>
          <w:rtl w:val="0"/>
        </w:rPr>
        <w:t xml:space="preserve"> </w:t>
      </w:r>
      <w:r>
        <w:rPr>
          <w:rFonts w:ascii="IFAO-Grec Unicode" w:hAnsi="IFAO-Grec Unicode" w:hint="default"/>
          <w:rtl w:val="0"/>
          <w:lang w:val="en-US"/>
        </w:rPr>
        <w:t>ιγ</w:t>
      </w:r>
      <w:r>
        <w:rPr>
          <w:rFonts w:ascii="IFAO-Grec Unicode" w:hAnsi="IFAO-Grec Unicode"/>
          <w:rtl w:val="0"/>
        </w:rPr>
        <w:t xml:space="preserve"> </w:t>
      </w:r>
      <w:r>
        <w:rPr>
          <w:rFonts w:ascii="IFAO-Grec Unicode" w:hAnsi="IFAO-Grec Unicode" w:hint="default"/>
          <w:rtl w:val="0"/>
          <w:lang w:val="en-US"/>
        </w:rPr>
        <w:t xml:space="preserve">Αθυρ γ </w:t>
      </w:r>
      <w:r>
        <w:rPr>
          <w:rtl w:val="0"/>
          <w:lang w:val="en-US"/>
        </w:rPr>
        <w:t>and has on the verso the docket of the writer</w:t>
      </w:r>
      <w:r>
        <w:rPr>
          <w:rFonts w:ascii="IFAO-Grec Unicode" w:hAnsi="IFAO-Grec Unicode"/>
          <w:rtl w:val="0"/>
        </w:rPr>
        <w:t xml:space="preserve"> </w:t>
      </w:r>
      <w:r>
        <w:rPr>
          <w:rFonts w:ascii="IFAO-Grec Unicode" w:hAnsi="IFAO-Grec Unicode" w:hint="default"/>
          <w:rtl w:val="0"/>
          <w:lang w:val="en-US"/>
        </w:rPr>
        <w:t>μοσχευματων</w:t>
      </w:r>
      <w:r>
        <w:rPr>
          <w:rFonts w:ascii="IFAO-Grec Unicode" w:hAnsi="IFAO-Grec Unicode"/>
          <w:rtl w:val="0"/>
        </w:rPr>
        <w:t>.</w:t>
      </w:r>
      <w:r>
        <w:rPr>
          <w:vertAlign w:val="superscript"/>
        </w:rPr>
        <w:footnoteReference w:id="44"/>
      </w:r>
    </w:p>
    <w:p>
      <w:pPr>
        <w:pStyle w:val="Body"/>
        <w:ind w:firstLine="1560"/>
        <w:jc w:val="both"/>
      </w:pPr>
      <w:r>
        <w:rPr>
          <w:rtl w:val="0"/>
          <w:lang w:val="en-US"/>
        </w:rPr>
        <w:t xml:space="preserve">With regard to the other fragment I remember, but cannot at the moment lay my hand on, a papyrus of ours in which there is mention of honey having been delivered to an Asklepiades. So I should say that the entry on the || verso of your fragment is certainly connected with the recto and should read something like this </w:t>
      </w:r>
    </w:p>
    <w:p>
      <w:pPr>
        <w:pStyle w:val="Body"/>
        <w:jc w:val="both"/>
        <w:rPr>
          <w:rFonts w:ascii="IFAO-Grec Unicode" w:cs="IFAO-Grec Unicode" w:hAnsi="IFAO-Grec Unicode" w:eastAsia="IFAO-Grec Unicode"/>
        </w:rPr>
      </w:pPr>
      <w:r>
        <w:rPr>
          <w:rFonts w:ascii="IFAO-Grec Unicode" w:hAnsi="IFAO-Grec Unicode" w:hint="default"/>
          <w:rtl w:val="0"/>
          <w:lang w:val="en-US"/>
        </w:rPr>
        <w:t xml:space="preserve">παρα </w:t>
      </w:r>
      <w:r>
        <w:rPr>
          <w:rFonts w:ascii="IFAO-Grec Unicode" w:hAnsi="IFAO-Grec Unicode"/>
          <w:rtl w:val="0"/>
          <w:lang w:val="en-US"/>
        </w:rPr>
        <w:t xml:space="preserve">(or </w:t>
      </w:r>
      <w:r>
        <w:rPr>
          <w:rFonts w:ascii="IFAO-Grec Unicode" w:hAnsi="IFAO-Grec Unicode" w:hint="default"/>
          <w:rtl w:val="0"/>
          <w:lang w:val="en-US"/>
        </w:rPr>
        <w:t>παρ’</w:t>
      </w:r>
      <w:r>
        <w:rPr>
          <w:rFonts w:ascii="IFAO-Grec Unicode" w:hAnsi="IFAO-Grec Unicode"/>
          <w:rtl w:val="0"/>
          <w:lang w:val="en-US"/>
        </w:rPr>
        <w:t>) and then some proper name (</w:t>
      </w:r>
      <w:r>
        <w:rPr>
          <w:rFonts w:ascii="IFAO-Grec Unicode" w:hAnsi="IFAO-Grec Unicode" w:hint="default"/>
          <w:rtl w:val="0"/>
          <w:lang w:val="en-US"/>
        </w:rPr>
        <w:t>Αρτεμιδωρου</w:t>
      </w:r>
      <w:r>
        <w:rPr>
          <w:rFonts w:ascii="IFAO-Grec Unicode" w:hAnsi="IFAO-Grec Unicode"/>
          <w:rtl w:val="0"/>
          <w:lang w:val="zh-TW" w:eastAsia="zh-TW"/>
        </w:rPr>
        <w:t>?)</w:t>
      </w:r>
    </w:p>
    <w:p>
      <w:pPr>
        <w:pStyle w:val="Body"/>
        <w:jc w:val="both"/>
      </w:pPr>
      <w:r>
        <w:rPr>
          <w:rFonts w:ascii="IFAO-Grec Unicode" w:hAnsi="IFAO-Grec Unicode" w:hint="default"/>
          <w:rtl w:val="0"/>
        </w:rPr>
        <w:t>περι μελιτος</w:t>
      </w:r>
      <w:r>
        <w:rPr>
          <w:rFonts w:ascii="IFAO-Grec Unicode" w:hAnsi="IFAO-Grec Unicode"/>
          <w:rtl w:val="0"/>
        </w:rPr>
        <w:t xml:space="preserve">, </w:t>
      </w:r>
      <w:r>
        <w:rPr>
          <w:rFonts w:ascii="IFAO-Grec Unicode" w:hAnsi="IFAO-Grec Unicode" w:hint="default"/>
          <w:rtl w:val="0"/>
        </w:rPr>
        <w:t>δουναι τωι παρα Ασκληπιαδου</w:t>
      </w:r>
      <w:r>
        <w:rPr>
          <w:rtl w:val="0"/>
        </w:rPr>
        <w:t>.</w:t>
      </w:r>
      <w:r>
        <w:rPr>
          <w:vertAlign w:val="superscript"/>
        </w:rPr>
        <w:footnoteReference w:id="45"/>
      </w:r>
    </w:p>
    <w:p>
      <w:pPr>
        <w:pStyle w:val="Body"/>
        <w:ind w:firstLine="1701"/>
        <w:jc w:val="both"/>
      </w:pPr>
      <w:r>
        <w:rPr>
          <w:rtl w:val="0"/>
          <w:lang w:val="en-US"/>
        </w:rPr>
        <w:t xml:space="preserve">If we find that we have each a number of fragments which would complete some of the papyri in our respective collections, would Br. Mus. be willing to make an exchange? There would be no difficulty on our side, but you may perhaps be bound to stricter rules. We have already exchanged some fragments with Florence, to the advantage of both collections; and it seems to me a very commendable practice. </w:t>
      </w:r>
    </w:p>
    <w:p>
      <w:pPr>
        <w:pStyle w:val="Body"/>
        <w:ind w:firstLine="5529"/>
        <w:jc w:val="both"/>
      </w:pPr>
      <w:r>
        <w:rPr>
          <w:rtl w:val="0"/>
          <w:lang w:val="en-US"/>
        </w:rPr>
        <w:t>Yours sincerely |</w:t>
      </w:r>
      <w:r>
        <w:rPr>
          <w:rtl w:val="0"/>
        </w:rPr>
        <w:t> </w:t>
      </w:r>
      <w:r>
        <w:rPr>
          <w:rtl w:val="0"/>
        </w:rPr>
        <w:t>C. C. Edgar</w:t>
      </w:r>
    </w:p>
    <w:p>
      <w:pPr>
        <w:pStyle w:val="Body"/>
        <w:jc w:val="both"/>
      </w:pPr>
    </w:p>
    <w:p>
      <w:pPr>
        <w:pStyle w:val="Body"/>
        <w:jc w:val="both"/>
      </w:pPr>
      <w:r>
        <w:rPr>
          <w:rtl w:val="0"/>
          <w:lang w:val="en-US"/>
        </w:rPr>
        <w:t>P.S. I find that Asklepiades is not the name in the papyrus which I spoke of; nevertheless</w:t>
      </w:r>
      <w:r>
        <w:rPr>
          <w:rFonts w:ascii="IFAO-Grec Unicode" w:hAnsi="IFAO-Grec Unicode"/>
          <w:rtl w:val="0"/>
        </w:rPr>
        <w:t xml:space="preserve"> </w:t>
      </w:r>
      <w:r>
        <w:rPr>
          <w:rtl w:val="0"/>
        </w:rPr>
        <w:t xml:space="preserve">μελιτος </w:t>
      </w:r>
      <w:r>
        <w:rPr>
          <w:rtl w:val="0"/>
          <w:lang w:val="en-US"/>
        </w:rPr>
        <w:t>seems to be the probable reading.</w:t>
      </w:r>
      <w:r>
        <w:rPr>
          <w:vertAlign w:val="superscript"/>
        </w:rPr>
        <w:footnoteReference w:id="46"/>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10.</w:t>
      </w:r>
      <w:r>
        <w:rPr>
          <w:rtl w:val="0"/>
          <w:lang w:val="it-IT"/>
        </w:rPr>
        <w:t xml:space="preserve"> BL Add. MS 59510, f. 15</w:t>
      </w:r>
    </w:p>
    <w:p>
      <w:pPr>
        <w:pStyle w:val="Body"/>
        <w:jc w:val="center"/>
      </w:pPr>
    </w:p>
    <w:p>
      <w:pPr>
        <w:pStyle w:val="Body"/>
      </w:pPr>
      <w:r>
        <w:rPr>
          <w:rtl w:val="0"/>
        </w:rPr>
        <w:t>Antiquities Department | Cairo | 9. 4.22.</w:t>
      </w:r>
    </w:p>
    <w:p>
      <w:pPr>
        <w:pStyle w:val="Body"/>
        <w:jc w:val="both"/>
      </w:pPr>
    </w:p>
    <w:p>
      <w:pPr>
        <w:pStyle w:val="Body"/>
        <w:jc w:val="both"/>
      </w:pPr>
      <w:r>
        <w:rPr>
          <w:rtl w:val="0"/>
          <w:lang w:val="en-US"/>
        </w:rPr>
        <w:t>Dear Mr. Bell,</w:t>
      </w:r>
    </w:p>
    <w:p>
      <w:pPr>
        <w:pStyle w:val="Body"/>
        <w:ind w:firstLine="1440"/>
        <w:jc w:val="both"/>
      </w:pPr>
      <w:r>
        <w:rPr>
          <w:rtl w:val="0"/>
          <w:lang w:val="en-US"/>
        </w:rPr>
        <w:t>Many thanks for letting me know about the testimonial to Wilcken. I have sent a small contribution, straight to Otto as you directed.</w:t>
      </w:r>
      <w:r>
        <w:rPr>
          <w:vertAlign w:val="superscript"/>
        </w:rPr>
        <w:footnoteReference w:id="47"/>
      </w:r>
    </w:p>
    <w:p>
      <w:pPr>
        <w:pStyle w:val="Body"/>
        <w:ind w:firstLine="1440"/>
        <w:jc w:val="both"/>
      </w:pPr>
      <w:r>
        <w:rPr>
          <w:rtl w:val="0"/>
          <w:lang w:val="en-US"/>
        </w:rPr>
        <w:t>We bought some more Zenon papyri the other day, chiefly fragments. So far as I have examined them, they are not up to the standard of our previous purchases and seizures, though they contain many interesting things. But I shall have no time to study them till next winter. Did Kelsey buy the fine pieces you told me of?</w:t>
      </w:r>
    </w:p>
    <w:p>
      <w:pPr>
        <w:pStyle w:val="Body"/>
        <w:ind w:firstLine="4253"/>
        <w:jc w:val="both"/>
      </w:pPr>
      <w:r>
        <w:rPr>
          <w:rtl w:val="0"/>
          <w:lang w:val="en-US"/>
        </w:rPr>
        <w:t>Your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11.</w:t>
      </w:r>
      <w:r>
        <w:rPr>
          <w:rtl w:val="0"/>
          <w:lang w:val="it-IT"/>
        </w:rPr>
        <w:t xml:space="preserve"> BL Add. MS 59510, f. 16</w:t>
      </w:r>
    </w:p>
    <w:p>
      <w:pPr>
        <w:pStyle w:val="Body"/>
        <w:jc w:val="center"/>
      </w:pPr>
    </w:p>
    <w:p>
      <w:pPr>
        <w:pStyle w:val="Body"/>
      </w:pPr>
      <w:r>
        <w:rPr>
          <w:rtl w:val="0"/>
          <w:lang w:val="fr-FR"/>
        </w:rPr>
        <w:t>Vaur</w:t>
      </w:r>
      <w:r>
        <w:rPr>
          <w:rtl w:val="0"/>
          <w:lang w:val="fr-FR"/>
        </w:rPr>
        <w:t>é</w:t>
      </w:r>
      <w:r>
        <w:rPr>
          <w:rtl w:val="0"/>
        </w:rPr>
        <w:t>al |</w:t>
      </w:r>
      <w:r>
        <w:rPr>
          <w:rtl w:val="0"/>
        </w:rPr>
        <w:t> </w:t>
      </w:r>
      <w:r>
        <w:rPr>
          <w:rtl w:val="0"/>
          <w:lang w:val="en-US"/>
        </w:rPr>
        <w:t>Doctors Commons Road |</w:t>
      </w:r>
      <w:r>
        <w:rPr>
          <w:rtl w:val="0"/>
        </w:rPr>
        <w:t> </w:t>
      </w:r>
      <w:r>
        <w:rPr>
          <w:rtl w:val="0"/>
          <w:lang w:val="en-US"/>
        </w:rPr>
        <w:t>Berkhamsted, |</w:t>
      </w:r>
      <w:r>
        <w:rPr>
          <w:rtl w:val="0"/>
        </w:rPr>
        <w:t> </w:t>
      </w:r>
      <w:r>
        <w:rPr>
          <w:rtl w:val="0"/>
        </w:rPr>
        <w:t>24.6.23</w:t>
      </w:r>
    </w:p>
    <w:p>
      <w:pPr>
        <w:pStyle w:val="Body"/>
        <w:jc w:val="both"/>
      </w:pPr>
    </w:p>
    <w:p>
      <w:pPr>
        <w:pStyle w:val="Body"/>
        <w:jc w:val="both"/>
      </w:pPr>
      <w:r>
        <w:rPr>
          <w:rtl w:val="0"/>
          <w:lang w:val="en-US"/>
        </w:rPr>
        <w:t xml:space="preserve">Dear Bell, </w:t>
      </w:r>
    </w:p>
    <w:p>
      <w:pPr>
        <w:pStyle w:val="Body"/>
        <w:jc w:val="both"/>
      </w:pPr>
      <w:r>
        <w:rPr>
          <w:rtl w:val="0"/>
        </w:rPr>
        <w:tab/>
        <w:t>I have prepared a packet of my copies of more than two hundred Zenon fragments, some of which ought surely to complete or be completed by the fragments in the B.M. Instead of sending them through the post I will bring them myself on Tuesday or some other day this week. In case I do not see you I should like to call your attention to the following points:</w:t>
      </w:r>
    </w:p>
    <w:p>
      <w:pPr>
        <w:pStyle w:val="Body"/>
        <w:jc w:val="both"/>
      </w:pPr>
      <w:r>
        <w:rPr>
          <w:rtl w:val="0"/>
        </w:rPr>
        <w:tab/>
        <w:t xml:space="preserve">They are for the most part unrevised copies and no doubt contain many errors, especially among the letters next to the breaks. As they are my only copies I should like to have them back before I return to Cairo, say about the 20th of July. The measurements are in centimetres and millimetres, height and width; || and by height I mean the height of the recto of the document, quite irrespective of the direction of the fibres. </w:t>
      </w:r>
      <w:r>
        <w:rPr>
          <w:rtl w:val="1"/>
        </w:rPr>
        <w:t>‘</w:t>
      </w:r>
      <w:r>
        <w:rPr>
          <w:rtl w:val="0"/>
          <w:lang w:val="en-US"/>
        </w:rPr>
        <w:t>Written along</w:t>
      </w:r>
      <w:r>
        <w:rPr>
          <w:rtl w:val="1"/>
        </w:rPr>
        <w:t xml:space="preserve">’ </w:t>
      </w:r>
      <w:r>
        <w:rPr>
          <w:strike w:val="1"/>
          <w:dstrike w:val="0"/>
          <w:rtl w:val="0"/>
        </w:rPr>
        <w:t xml:space="preserve">a </w:t>
      </w:r>
      <w:r>
        <w:rPr>
          <w:strike w:val="1"/>
          <w:dstrike w:val="0"/>
          <w:rtl w:val="1"/>
        </w:rPr>
        <w:t>‘</w:t>
      </w:r>
      <w:r>
        <w:rPr>
          <w:strike w:val="1"/>
          <w:dstrike w:val="0"/>
          <w:rtl w:val="0"/>
          <w:lang w:val="en-US"/>
        </w:rPr>
        <w:t>written horizontally</w:t>
      </w:r>
      <w:r>
        <w:rPr>
          <w:strike w:val="1"/>
          <w:dstrike w:val="0"/>
          <w:rtl w:val="1"/>
        </w:rPr>
        <w:t>’</w:t>
      </w:r>
      <w:r>
        <w:rPr>
          <w:rtl w:val="0"/>
          <w:lang w:val="en-US"/>
        </w:rPr>
        <w:t xml:space="preserve"> means that the writing is in line with the fibres; </w:t>
      </w:r>
      <w:r>
        <w:rPr>
          <w:rtl w:val="1"/>
        </w:rPr>
        <w:t>‘</w:t>
      </w:r>
      <w:r>
        <w:rPr>
          <w:rtl w:val="0"/>
          <w:lang w:val="en-US"/>
        </w:rPr>
        <w:t>written across</w:t>
      </w:r>
      <w:r>
        <w:rPr>
          <w:rtl w:val="1"/>
        </w:rPr>
        <w:t xml:space="preserve">’ </w:t>
      </w:r>
      <w:r>
        <w:rPr>
          <w:rtl w:val="0"/>
          <w:lang w:val="en-US"/>
        </w:rPr>
        <w:t>means that it is at right angles to them.</w:t>
      </w:r>
    </w:p>
    <w:p>
      <w:pPr>
        <w:pStyle w:val="Body"/>
        <w:jc w:val="both"/>
      </w:pPr>
      <w:r>
        <w:rPr>
          <w:rtl w:val="0"/>
        </w:rPr>
        <w:tab/>
        <w:t>Sincerely hoping that I am not inviting you to undertake a pointless labour,</w:t>
      </w:r>
      <w:r>
        <w:rPr>
          <w:rFonts w:ascii="IFAO-Grec Unicode" w:hAnsi="IFAO-Grec Unicode"/>
          <w:rtl w:val="0"/>
          <w:lang w:val="de-DE"/>
        </w:rPr>
        <w:t xml:space="preserve"> </w:t>
      </w:r>
    </w:p>
    <w:p>
      <w:pPr>
        <w:pStyle w:val="Body"/>
        <w:ind w:firstLine="6804"/>
        <w:jc w:val="both"/>
      </w:pPr>
      <w:r>
        <w:rPr>
          <w:rtl w:val="0"/>
        </w:rPr>
        <w:tab/>
        <w:t>I am</w:t>
      </w:r>
      <w:r>
        <w:rPr>
          <w:rFonts w:ascii="IFAO-Grec Unicode" w:hAnsi="IFAO-Grec Unicode"/>
          <w:rtl w:val="0"/>
          <w:lang w:val="de-DE"/>
        </w:rPr>
        <w:t xml:space="preserve"> | </w:t>
      </w:r>
      <w:r>
        <w:rPr>
          <w:rtl w:val="0"/>
          <w:lang w:val="en-US"/>
        </w:rPr>
        <w:t>Yours very trul</w:t>
      </w:r>
      <w:r>
        <w:rPr>
          <w:rtl w:val="0"/>
          <w:lang w:val="de-DE"/>
        </w:rPr>
        <w:t>y</w:t>
      </w:r>
      <w:r>
        <w:rPr>
          <w:rFonts w:ascii="IFAO-Grec Unicode" w:hAnsi="IFAO-Grec Unicode"/>
          <w:rtl w:val="0"/>
          <w:lang w:val="de-DE"/>
        </w:rPr>
        <w:t xml:space="preserve"> |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12.</w:t>
      </w:r>
      <w:r>
        <w:rPr>
          <w:rtl w:val="0"/>
          <w:lang w:val="it-IT"/>
        </w:rPr>
        <w:t xml:space="preserve"> BL Add. MS 59510, f. 17</w:t>
      </w:r>
    </w:p>
    <w:p>
      <w:pPr>
        <w:pStyle w:val="Body"/>
        <w:jc w:val="center"/>
      </w:pPr>
    </w:p>
    <w:p>
      <w:pPr>
        <w:pStyle w:val="Body"/>
      </w:pPr>
      <w:r>
        <w:rPr>
          <w:rtl w:val="0"/>
          <w:lang w:val="fr-FR"/>
        </w:rPr>
        <w:t>Vaur</w:t>
      </w:r>
      <w:r>
        <w:rPr>
          <w:rtl w:val="0"/>
          <w:lang w:val="fr-FR"/>
        </w:rPr>
        <w:t>é</w:t>
      </w:r>
      <w:r>
        <w:rPr>
          <w:rtl w:val="0"/>
        </w:rPr>
        <w:t>al |</w:t>
      </w:r>
      <w:r>
        <w:rPr>
          <w:rtl w:val="0"/>
        </w:rPr>
        <w:t> </w:t>
      </w:r>
      <w:r>
        <w:rPr>
          <w:rtl w:val="0"/>
          <w:lang w:val="en-US"/>
        </w:rPr>
        <w:t>Doctors Commons Road |</w:t>
      </w:r>
      <w:r>
        <w:rPr>
          <w:rtl w:val="0"/>
        </w:rPr>
        <w:t> </w:t>
      </w:r>
      <w:r>
        <w:rPr>
          <w:rtl w:val="0"/>
        </w:rPr>
        <w:t>Berkhamsted |</w:t>
      </w:r>
      <w:r>
        <w:rPr>
          <w:rtl w:val="0"/>
        </w:rPr>
        <w:t> </w:t>
      </w:r>
      <w:r>
        <w:rPr>
          <w:rtl w:val="0"/>
          <w:lang w:val="da-DK"/>
        </w:rPr>
        <w:t>Herts</w:t>
      </w:r>
      <w:r>
        <w:rPr>
          <w:rtl w:val="0"/>
          <w:lang w:val="de-DE"/>
        </w:rPr>
        <w:t xml:space="preserve"> | </w:t>
      </w:r>
      <w:r>
        <w:rPr>
          <w:rtl w:val="0"/>
        </w:rPr>
        <w:t>10.7.24</w:t>
      </w:r>
    </w:p>
    <w:p>
      <w:pPr>
        <w:pStyle w:val="Body"/>
        <w:jc w:val="both"/>
      </w:pPr>
    </w:p>
    <w:p>
      <w:pPr>
        <w:pStyle w:val="Body"/>
        <w:jc w:val="both"/>
      </w:pPr>
      <w:r>
        <w:rPr>
          <w:rtl w:val="0"/>
          <w:lang w:val="en-US"/>
        </w:rPr>
        <w:t>Dear Bell,</w:t>
      </w:r>
    </w:p>
    <w:p>
      <w:pPr>
        <w:pStyle w:val="Body"/>
        <w:ind w:firstLine="993"/>
        <w:jc w:val="both"/>
      </w:pPr>
      <w:r>
        <w:rPr>
          <w:rtl w:val="0"/>
          <w:lang w:val="en-US"/>
        </w:rPr>
        <w:t>Enclosed is a copy of the papyrus of which we spoke yesterday. You may publish or make any use of it that you like.</w:t>
      </w:r>
      <w:r>
        <w:rPr>
          <w:vertAlign w:val="superscript"/>
        </w:rPr>
        <w:footnoteReference w:id="48"/>
      </w:r>
      <w:r>
        <w:rPr>
          <w:rtl w:val="0"/>
          <w:lang w:val="en-US"/>
        </w:rPr>
        <w:t xml:space="preserve"> But my reading needs to be carefully revised, especially the verso, which at present I do not understand. Perhaps in l.13 </w:t>
      </w:r>
      <w:r>
        <w:rPr>
          <w:rFonts w:ascii="IFAO-Grec Unicode" w:hAnsi="IFAO-Grec Unicode" w:hint="default"/>
          <w:rtl w:val="0"/>
          <w:lang w:val="en-US"/>
        </w:rPr>
        <w:t>ιθϲ</w:t>
      </w:r>
      <w:r>
        <w:rPr>
          <w:rFonts w:ascii="IFAO-Grec Unicode" w:hAnsi="IFAO-Grec Unicode"/>
          <w:rtl w:val="0"/>
        </w:rPr>
        <w:t xml:space="preserve"> </w:t>
      </w:r>
      <w:r>
        <w:rPr>
          <w:rtl w:val="0"/>
          <w:lang w:val="en-US"/>
        </w:rPr>
        <w:t>is a mistake for</w:t>
      </w:r>
      <w:r>
        <w:rPr>
          <w:rFonts w:ascii="IFAO-Grec Unicode" w:hAnsi="IFAO-Grec Unicode"/>
          <w:rtl w:val="0"/>
        </w:rPr>
        <w:t xml:space="preserve"> </w:t>
      </w:r>
      <w:r>
        <w:rPr>
          <w:rFonts w:ascii="IFAO-Grec Unicode" w:hAnsi="IFAO-Grec Unicode" w:hint="default"/>
          <w:rtl w:val="0"/>
          <w:lang w:val="en-US"/>
        </w:rPr>
        <w:t>ιθ</w:t>
      </w:r>
      <w:r>
        <w:rPr>
          <w:rFonts w:ascii="IFAO-Grec Unicode" w:hAnsi="IFAO-Grec Unicode"/>
          <w:rtl w:val="0"/>
        </w:rPr>
        <w:t>-</w:t>
      </w:r>
      <w:r>
        <w:rPr>
          <w:rFonts w:ascii="IFAO-Grec Unicode" w:hAnsi="IFAO-Grec Unicode" w:hint="default"/>
          <w:rtl w:val="0"/>
          <w:lang w:val="en-US"/>
        </w:rPr>
        <w:t>ϲ</w:t>
      </w:r>
      <w:r>
        <w:rPr>
          <w:rtl w:val="0"/>
          <w:lang w:val="en-US"/>
        </w:rPr>
        <w:t>, the</w:t>
      </w:r>
      <w:r>
        <w:rPr>
          <w:rFonts w:ascii="IFAO-Grec Unicode" w:hAnsi="IFAO-Grec Unicode"/>
          <w:rtl w:val="0"/>
        </w:rPr>
        <w:t xml:space="preserve"> </w:t>
      </w:r>
      <w:r>
        <w:rPr>
          <w:rFonts w:ascii="IFAO-Grec Unicode" w:hAnsi="IFAO-Grec Unicode" w:hint="default"/>
          <w:rtl w:val="0"/>
          <w:lang w:val="en-US"/>
        </w:rPr>
        <w:t>ὀψώνιον</w:t>
      </w:r>
      <w:r>
        <w:rPr>
          <w:rFonts w:ascii="IFAO-Grec Unicode" w:hAnsi="IFAO-Grec Unicode"/>
          <w:rtl w:val="0"/>
        </w:rPr>
        <w:t xml:space="preserve"> </w:t>
      </w:r>
      <w:r>
        <w:rPr>
          <w:rtl w:val="0"/>
          <w:lang w:val="en-US"/>
        </w:rPr>
        <w:t>being assumed to be 5 drachmae a month</w:t>
      </w: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13.</w:t>
      </w:r>
      <w:r>
        <w:rPr>
          <w:rtl w:val="0"/>
          <w:lang w:val="it-IT"/>
        </w:rPr>
        <w:t xml:space="preserve"> BL Add. MS 59510, f. 19</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en-US"/>
        </w:rPr>
        <w:t>Antiquities Dept. |</w:t>
      </w:r>
      <w:r>
        <w:rPr>
          <w:rFonts w:ascii="IFAO-Grec Unicode" w:hAnsi="IFAO-Grec Unicode" w:hint="default"/>
          <w:rtl w:val="0"/>
        </w:rPr>
        <w:t> </w:t>
      </w:r>
      <w:r>
        <w:rPr>
          <w:rFonts w:ascii="IFAO-Grec Unicode" w:hAnsi="IFAO-Grec Unicode"/>
          <w:rtl w:val="0"/>
        </w:rPr>
        <w:t>Cairo |</w:t>
      </w:r>
      <w:r>
        <w:rPr>
          <w:rFonts w:ascii="IFAO-Grec Unicode" w:hAnsi="IFAO-Grec Unicode" w:hint="default"/>
          <w:rtl w:val="0"/>
        </w:rPr>
        <w:t> </w:t>
      </w:r>
      <w:r>
        <w:rPr>
          <w:rFonts w:ascii="IFAO-Grec Unicode" w:hAnsi="IFAO-Grec Unicode"/>
          <w:rtl w:val="0"/>
        </w:rPr>
        <w:t>1.8.24</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jc w:val="both"/>
        <w:rPr>
          <w:rFonts w:ascii="IFAO-Grec Unicode" w:cs="IFAO-Grec Unicode" w:hAnsi="IFAO-Grec Unicode" w:eastAsia="IFAO-Grec Unicode"/>
        </w:rPr>
      </w:pPr>
    </w:p>
    <w:p>
      <w:pPr>
        <w:pStyle w:val="Body"/>
        <w:ind w:firstLine="1134"/>
        <w:jc w:val="both"/>
        <w:rPr>
          <w:rFonts w:ascii="IFAO-Grec Unicode" w:cs="IFAO-Grec Unicode" w:hAnsi="IFAO-Grec Unicode" w:eastAsia="IFAO-Grec Unicode"/>
        </w:rPr>
      </w:pPr>
      <w:r>
        <w:rPr>
          <w:rFonts w:ascii="IFAO-Grec Unicode" w:hAnsi="IFAO-Grec Unicode"/>
          <w:rtl w:val="0"/>
          <w:lang w:val="en-US"/>
        </w:rPr>
        <w:t>Enclosed is a fresh copy of the Herakleotes papyrus.</w:t>
      </w:r>
      <w:r>
        <w:rPr>
          <w:rFonts w:ascii="IFAO-Grec Unicode" w:cs="IFAO-Grec Unicode" w:hAnsi="IFAO-Grec Unicode" w:eastAsia="IFAO-Grec Unicode"/>
          <w:vertAlign w:val="superscript"/>
        </w:rPr>
        <w:footnoteReference w:id="49"/>
      </w:r>
      <w:r>
        <w:rPr>
          <w:rFonts w:ascii="IFAO-Grec Unicode" w:hAnsi="IFAO-Grec Unicode"/>
          <w:rtl w:val="0"/>
          <w:lang w:val="en-US"/>
        </w:rPr>
        <w:t xml:space="preserve"> The handwriting of the recto is exactly like that of the BM papyrus</w:t>
      </w:r>
      <w:r>
        <w:rPr>
          <w:rFonts w:ascii="IFAO-Grec Unicode" w:cs="IFAO-Grec Unicode" w:hAnsi="IFAO-Grec Unicode" w:eastAsia="IFAO-Grec Unicode"/>
          <w:vertAlign w:val="superscript"/>
        </w:rPr>
        <w:footnoteReference w:id="50"/>
      </w:r>
      <w:r>
        <w:rPr>
          <w:rFonts w:ascii="IFAO-Grec Unicode" w:hAnsi="IFAO-Grec Unicode"/>
          <w:rtl w:val="0"/>
          <w:lang w:val="en-US"/>
        </w:rPr>
        <w:t xml:space="preserve"> unless my memory plays me false. </w:t>
      </w:r>
      <w:r>
        <w:rPr>
          <w:rFonts w:ascii="IFAO-Grec Unicode" w:hAnsi="IFAO-Grec Unicode" w:hint="default"/>
          <w:rtl w:val="0"/>
          <w:lang w:val="en-US"/>
        </w:rPr>
        <w:t>ενεχ</w:t>
      </w:r>
      <w:r>
        <w:rPr>
          <w:rFonts w:ascii="IFAO-Grec Unicode" w:hAnsi="IFAO-Grec Unicode"/>
          <w:rtl w:val="0"/>
          <w:lang w:val="pt-PT"/>
        </w:rPr>
        <w:t>[</w:t>
      </w:r>
      <w:r>
        <w:rPr>
          <w:rFonts w:ascii="IFAO-Grec Unicode" w:hAnsi="IFAO-Grec Unicode" w:hint="default"/>
          <w:rtl w:val="0"/>
          <w:lang w:val="en-US"/>
        </w:rPr>
        <w:t>υροις</w:t>
      </w:r>
      <w:r>
        <w:rPr>
          <w:rFonts w:ascii="IFAO-Grec Unicode" w:cs="IFAO-Grec Unicode" w:hAnsi="IFAO-Grec Unicode" w:eastAsia="IFAO-Grec Unicode"/>
          <w:vertAlign w:val="superscript"/>
        </w:rPr>
        <w:footnoteReference w:id="51"/>
      </w:r>
      <w:r>
        <w:rPr>
          <w:rFonts w:ascii="IFAO-Grec Unicode" w:hAnsi="IFAO-Grec Unicode"/>
          <w:rtl w:val="0"/>
          <w:lang w:val="en-US"/>
        </w:rPr>
        <w:t xml:space="preserve"> is no doubt right; in my original copy I had supplied it and then struck it out: In l. 12 </w:t>
      </w:r>
      <w:r>
        <w:rPr>
          <w:rFonts w:ascii="IFAO-Grec Unicode" w:hAnsi="IFAO-Grec Unicode" w:hint="default"/>
          <w:rtl w:val="0"/>
          <w:lang w:val="en-US"/>
        </w:rPr>
        <w:t>εις</w:t>
      </w:r>
      <w:r>
        <w:rPr>
          <w:rFonts w:ascii="IFAO-Grec Unicode" w:hAnsi="IFAO-Grec Unicode"/>
          <w:rtl w:val="0"/>
          <w:lang w:val="en-US"/>
        </w:rPr>
        <w:t xml:space="preserve"> is more probable, paleographically, than </w:t>
      </w:r>
      <w:r>
        <w:rPr>
          <w:rFonts w:ascii="IFAO-Grec Unicode" w:hAnsi="IFAO-Grec Unicode" w:hint="default"/>
          <w:rtl w:val="0"/>
          <w:lang w:val="en-US"/>
        </w:rPr>
        <w:t>δος</w:t>
      </w:r>
      <w:r>
        <w:rPr>
          <w:rFonts w:ascii="IFAO-Grec Unicode" w:hAnsi="IFAO-Grec Unicode"/>
          <w:rtl w:val="0"/>
          <w:lang w:val="en-US"/>
        </w:rPr>
        <w:t xml:space="preserve">, but in l. 11 we might perhaps read </w:t>
      </w:r>
      <w:r>
        <w:rPr>
          <w:rFonts w:ascii="IFAO-Grec Unicode" w:hAnsi="IFAO-Grec Unicode" w:hint="default"/>
          <w:rtl w:val="0"/>
          <w:lang w:val="en-US"/>
        </w:rPr>
        <w:t>δ</w:t>
      </w:r>
      <w:r>
        <w:rPr>
          <w:rFonts w:ascii="IFAO-Grec Unicode" w:hAnsi="IFAO-Grec Unicode"/>
          <w:rtl w:val="0"/>
          <w:lang w:val="pt-PT"/>
        </w:rPr>
        <w:t>[</w:t>
      </w:r>
      <w:r>
        <w:rPr>
          <w:rFonts w:ascii="IFAO-Grec Unicode" w:hAnsi="IFAO-Grec Unicode" w:hint="default"/>
          <w:rtl w:val="0"/>
          <w:lang w:val="en-US"/>
        </w:rPr>
        <w:t>ιδου</w:t>
      </w:r>
      <w:r>
        <w:rPr>
          <w:rFonts w:ascii="IFAO-Grec Unicode" w:hAnsi="IFAO-Grec Unicode"/>
          <w:rtl w:val="0"/>
          <w:lang w:val="en-US"/>
        </w:rPr>
        <w:t>]. I have not yet succeeded in deciphering the verso, but possibly your text will provide a clue.</w:t>
      </w:r>
    </w:p>
    <w:p>
      <w:pPr>
        <w:pStyle w:val="Body"/>
        <w:ind w:firstLine="1134"/>
        <w:jc w:val="both"/>
        <w:rPr>
          <w:rFonts w:ascii="IFAO-Grec Unicode" w:cs="IFAO-Grec Unicode" w:hAnsi="IFAO-Grec Unicode" w:eastAsia="IFAO-Grec Unicode"/>
        </w:rPr>
      </w:pPr>
      <w:r>
        <w:rPr>
          <w:rFonts w:ascii="IFAO-Grec Unicode" w:hAnsi="IFAO-Grec Unicode"/>
          <w:rtl w:val="0"/>
          <w:lang w:val="pt-PT"/>
        </w:rPr>
        <w:t>Lacau</w:t>
      </w:r>
      <w:r>
        <w:rPr>
          <w:rFonts w:ascii="IFAO-Grec Unicode" w:cs="IFAO-Grec Unicode" w:hAnsi="IFAO-Grec Unicode" w:eastAsia="IFAO-Grec Unicode"/>
          <w:vertAlign w:val="superscript"/>
        </w:rPr>
        <w:footnoteReference w:id="52"/>
      </w:r>
      <w:r>
        <w:rPr>
          <w:rFonts w:ascii="IFAO-Grec Unicode" w:hAnsi="IFAO-Grec Unicode"/>
          <w:rtl w:val="0"/>
          <w:lang w:val="en-US"/>
        </w:rPr>
        <w:t xml:space="preserve"> has gone on leave and Quibell</w:t>
      </w:r>
      <w:r>
        <w:rPr>
          <w:rFonts w:ascii="IFAO-Grec Unicode" w:cs="IFAO-Grec Unicode" w:hAnsi="IFAO-Grec Unicode" w:eastAsia="IFAO-Grec Unicode"/>
          <w:vertAlign w:val="superscript"/>
        </w:rPr>
        <w:footnoteReference w:id="53"/>
      </w:r>
      <w:r>
        <w:rPr>
          <w:rFonts w:ascii="IFAO-Grec Unicode" w:hAnsi="IFAO-Grec Unicode"/>
          <w:rtl w:val="0"/>
          <w:lang w:val="en-US"/>
        </w:rPr>
        <w:t xml:space="preserve"> is acting for him. In the Museum I am all alone and do not expect to have much time for study.</w:t>
      </w:r>
    </w:p>
    <w:p>
      <w:pPr>
        <w:pStyle w:val="Body"/>
        <w:ind w:firstLine="4395"/>
        <w:jc w:val="both"/>
        <w:rPr>
          <w:rFonts w:ascii="IFAO-Grec Unicode" w:cs="IFAO-Grec Unicode" w:hAnsi="IFAO-Grec Unicode" w:eastAsia="IFAO-Grec Unicode"/>
        </w:rPr>
      </w:pPr>
      <w:r>
        <w:rPr>
          <w:rFonts w:ascii="IFAO-Grec Unicode" w:hAnsi="IFAO-Grec Unicode"/>
          <w:rtl w:val="0"/>
          <w:lang w:val="en-US"/>
        </w:rPr>
        <w:t>Kind regards from</w:t>
      </w:r>
      <w:r>
        <w:rPr>
          <w:rFonts w:ascii="IFAO-Grec Unicode" w:hAnsi="IFAO-Grec Unicode"/>
          <w:rtl w:val="0"/>
          <w:lang w:val="de-DE"/>
        </w:rPr>
        <w:t xml:space="preserve"> | </w:t>
      </w:r>
      <w:r>
        <w:rPr>
          <w:rFonts w:ascii="IFAO-Grec Unicode" w:hAnsi="IFAO-Grec Unicode"/>
          <w:rtl w:val="0"/>
          <w:lang w:val="en-US"/>
        </w:rPr>
        <w:t>yours sincerely</w:t>
      </w:r>
      <w:r>
        <w:rPr>
          <w:rFonts w:ascii="IFAO-Grec Unicode" w:hAnsi="IFAO-Grec Unicode"/>
          <w:rtl w:val="0"/>
          <w:lang w:val="de-DE"/>
        </w:rPr>
        <w:t xml:space="preserve"> | </w:t>
      </w:r>
      <w:r>
        <w:rPr>
          <w:rFonts w:ascii="IFAO-Grec Unicode" w:hAnsi="IFAO-Grec Unicode"/>
          <w:rtl w:val="0"/>
          <w:lang w:val="it-IT"/>
        </w:rPr>
        <w:t>C.C.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14.</w:t>
      </w:r>
      <w:r>
        <w:rPr>
          <w:rtl w:val="0"/>
          <w:lang w:val="it-IT"/>
        </w:rPr>
        <w:t xml:space="preserve"> BL Add. MS 59510, f. 22</w:t>
      </w:r>
    </w:p>
    <w:p>
      <w:pPr>
        <w:pStyle w:val="Body"/>
        <w:ind w:firstLine="7230"/>
        <w:jc w:val="both"/>
      </w:pPr>
    </w:p>
    <w:p>
      <w:pPr>
        <w:pStyle w:val="Body"/>
      </w:pPr>
      <w:r>
        <w:rPr>
          <w:rtl w:val="0"/>
          <w:lang w:val="en-US"/>
        </w:rPr>
        <w:t>[12 July 1925]</w:t>
      </w:r>
    </w:p>
    <w:p>
      <w:pPr>
        <w:pStyle w:val="Body"/>
        <w:jc w:val="both"/>
      </w:pPr>
    </w:p>
    <w:p>
      <w:pPr>
        <w:pStyle w:val="Body"/>
        <w:jc w:val="both"/>
      </w:pPr>
      <w:r>
        <w:rPr>
          <w:rtl w:val="0"/>
          <w:lang w:val="en-US"/>
        </w:rPr>
        <w:t>Many thanks for your excellent article from the Raccolta Lumbroso. The text is unique and very interesting. I rather think the name of Zenon</w:t>
      </w:r>
      <w:r>
        <w:rPr>
          <w:rtl w:val="1"/>
        </w:rPr>
        <w:t>’</w:t>
      </w:r>
      <w:r>
        <w:rPr>
          <w:rtl w:val="0"/>
          <w:lang w:val="en-US"/>
        </w:rPr>
        <w:t xml:space="preserve">s colleague </w:t>
      </w:r>
      <w:r>
        <w:rPr>
          <w:strike w:val="1"/>
          <w:dstrike w:val="0"/>
          <w:rtl w:val="0"/>
        </w:rPr>
        <w:t>N</w:t>
      </w:r>
      <w:r>
        <w:rPr>
          <w:rtl w:val="0"/>
          <w:lang w:val="en-US"/>
        </w:rPr>
        <w:t xml:space="preserve"> was Nestos, not Nestor, but cannot verify this at the present moment.</w:t>
      </w:r>
      <w:r>
        <w:rPr>
          <w:vertAlign w:val="superscript"/>
        </w:rPr>
        <w:footnoteReference w:id="54"/>
      </w:r>
      <w:r>
        <w:rPr>
          <w:rtl w:val="0"/>
          <w:lang w:val="en-US"/>
        </w:rPr>
        <w:t xml:space="preserve"> Yours sincerely</w:t>
      </w:r>
    </w:p>
    <w:p>
      <w:pPr>
        <w:pStyle w:val="Body"/>
        <w:ind w:firstLine="4962"/>
        <w:jc w:val="both"/>
      </w:pPr>
      <w:r>
        <w:rPr>
          <w:rtl w:val="0"/>
          <w:lang w:val="it-IT"/>
        </w:rPr>
        <w:t>C.C.E.</w:t>
      </w:r>
    </w:p>
    <w:p>
      <w:pPr>
        <w:pStyle w:val="Body"/>
        <w:ind w:firstLine="4962"/>
        <w:jc w:val="both"/>
      </w:pPr>
    </w:p>
    <w:p>
      <w:pPr>
        <w:pStyle w:val="Body"/>
        <w:jc w:val="both"/>
        <w:rPr>
          <w:sz w:val="20"/>
          <w:szCs w:val="20"/>
        </w:rPr>
      </w:pPr>
      <w:r>
        <w:rPr>
          <w:sz w:val="20"/>
          <w:szCs w:val="20"/>
          <w:rtl w:val="0"/>
        </w:rPr>
        <w:t>Postcard: H. I. Bell Esq. | Dept. of MSS. | British Museum | London</w:t>
      </w:r>
    </w:p>
    <w:p>
      <w:pPr>
        <w:pStyle w:val="Body"/>
        <w:jc w:val="both"/>
        <w:rPr>
          <w:sz w:val="20"/>
          <w:szCs w:val="20"/>
        </w:rPr>
      </w:pPr>
      <w:r>
        <w:rPr>
          <w:sz w:val="20"/>
          <w:szCs w:val="20"/>
          <w:rtl w:val="0"/>
        </w:rPr>
        <w:t>Postmarked: Berkhamsted | 8.15 PM | 12 JL 25</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15.</w:t>
      </w:r>
      <w:r>
        <w:rPr>
          <w:rtl w:val="0"/>
          <w:lang w:val="it-IT"/>
        </w:rPr>
        <w:t xml:space="preserve"> BL Add. MS 59510, f. 23</w:t>
      </w:r>
    </w:p>
    <w:p>
      <w:pPr>
        <w:pStyle w:val="Body"/>
        <w:jc w:val="center"/>
      </w:pPr>
    </w:p>
    <w:p>
      <w:pPr>
        <w:pStyle w:val="Body"/>
      </w:pPr>
      <w:r>
        <w:rPr>
          <w:rtl w:val="0"/>
          <w:lang w:val="en-US"/>
        </w:rPr>
        <w:t>Antiquities Dept. |</w:t>
      </w:r>
      <w:r>
        <w:rPr>
          <w:rtl w:val="0"/>
        </w:rPr>
        <w:t> </w:t>
      </w:r>
      <w:r>
        <w:rPr>
          <w:rtl w:val="0"/>
        </w:rPr>
        <w:t>Cairo |</w:t>
      </w:r>
      <w:r>
        <w:rPr>
          <w:rtl w:val="0"/>
        </w:rPr>
        <w:t> </w:t>
      </w:r>
      <w:r>
        <w:rPr>
          <w:rtl w:val="0"/>
        </w:rPr>
        <w:t>25.8.25</w:t>
      </w:r>
    </w:p>
    <w:p>
      <w:pPr>
        <w:pStyle w:val="Body"/>
        <w:jc w:val="both"/>
      </w:pPr>
    </w:p>
    <w:p>
      <w:pPr>
        <w:pStyle w:val="Body"/>
        <w:jc w:val="both"/>
      </w:pPr>
      <w:r>
        <w:rPr>
          <w:rtl w:val="0"/>
          <w:lang w:val="en-US"/>
        </w:rPr>
        <w:t>Dear Bell,</w:t>
      </w:r>
    </w:p>
    <w:p>
      <w:pPr>
        <w:pStyle w:val="Body"/>
        <w:ind w:firstLine="1276"/>
        <w:jc w:val="both"/>
      </w:pPr>
      <w:r>
        <w:rPr>
          <w:rtl w:val="0"/>
          <w:lang w:val="en-US"/>
        </w:rPr>
        <w:t>Would you mind comparing the enclosed facsimile (by our native draughtsman) of the last three lines of my no. 68 with the letter of Demetrios about the arrival of Zenon</w:t>
      </w:r>
      <w:r>
        <w:rPr>
          <w:rtl w:val="1"/>
        </w:rPr>
        <w:t>’</w:t>
      </w:r>
      <w:r>
        <w:rPr>
          <w:rtl w:val="0"/>
          <w:lang w:val="en-US"/>
        </w:rPr>
        <w:t>s father at Kaunos. It struck me that the 2 letters might possibly be by the same hand.</w:t>
      </w:r>
      <w:r>
        <w:rPr>
          <w:vertAlign w:val="superscript"/>
        </w:rPr>
        <w:footnoteReference w:id="55"/>
      </w:r>
    </w:p>
    <w:p>
      <w:pPr>
        <w:pStyle w:val="Body"/>
        <w:ind w:firstLine="1276"/>
        <w:jc w:val="both"/>
      </w:pPr>
      <w:r>
        <w:rPr>
          <w:rtl w:val="0"/>
          <w:lang w:val="en-US"/>
        </w:rPr>
        <w:t>I have just been struggling through a new book about Ptolemaic chronology by a young German called Ernst Meyer.</w:t>
      </w:r>
      <w:r>
        <w:rPr>
          <w:vertAlign w:val="superscript"/>
        </w:rPr>
        <w:footnoteReference w:id="56"/>
      </w:r>
      <w:r>
        <w:rPr>
          <w:rtl w:val="0"/>
          <w:lang w:val="en-US"/>
        </w:rPr>
        <w:t xml:space="preserve"> Have you read it? I am afraid he will not persuade many people who take the trouble to follow his arguments and check his references.</w:t>
      </w:r>
    </w:p>
    <w:p>
      <w:pPr>
        <w:pStyle w:val="Body"/>
        <w:ind w:firstLine="6237"/>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16.</w:t>
      </w:r>
      <w:r>
        <w:rPr>
          <w:rtl w:val="0"/>
          <w:lang w:val="it-IT"/>
        </w:rPr>
        <w:t xml:space="preserve"> BL Add. MS 59510, f. 24</w:t>
      </w:r>
    </w:p>
    <w:p>
      <w:pPr>
        <w:pStyle w:val="Body"/>
        <w:jc w:val="center"/>
      </w:pPr>
    </w:p>
    <w:p>
      <w:pPr>
        <w:pStyle w:val="Body"/>
      </w:pPr>
      <w:r>
        <w:rPr>
          <w:rtl w:val="0"/>
          <w:lang w:val="en-US"/>
        </w:rPr>
        <w:t>Antiquities Dept. |</w:t>
      </w:r>
      <w:r>
        <w:rPr>
          <w:rtl w:val="0"/>
        </w:rPr>
        <w:t> </w:t>
      </w:r>
      <w:r>
        <w:rPr>
          <w:rtl w:val="0"/>
        </w:rPr>
        <w:t>Cairo |</w:t>
      </w:r>
      <w:r>
        <w:rPr>
          <w:rtl w:val="0"/>
        </w:rPr>
        <w:t> </w:t>
      </w:r>
      <w:r>
        <w:rPr>
          <w:rtl w:val="0"/>
        </w:rPr>
        <w:t>28.12.25</w:t>
      </w:r>
    </w:p>
    <w:p>
      <w:pPr>
        <w:pStyle w:val="Body"/>
        <w:jc w:val="both"/>
      </w:pPr>
    </w:p>
    <w:p>
      <w:pPr>
        <w:pStyle w:val="Body"/>
        <w:jc w:val="both"/>
      </w:pPr>
      <w:r>
        <w:rPr>
          <w:rtl w:val="0"/>
          <w:lang w:val="en-US"/>
        </w:rPr>
        <w:t>Dear Bell,</w:t>
      </w:r>
    </w:p>
    <w:p>
      <w:pPr>
        <w:pStyle w:val="Body"/>
        <w:ind w:firstLine="993"/>
        <w:jc w:val="both"/>
      </w:pPr>
      <w:r>
        <w:rPr>
          <w:rtl w:val="0"/>
          <w:lang w:val="en-US"/>
        </w:rPr>
        <w:t>Many thanks for the list of division, which strikes me as quite fair and not likely to meet with much objection. Boak has just written to tell me (what you probably know already) that Kelsey has secured another good collection of Zenon papyri to be divided between Michigan and Columbia; and he very kindly offers to let me publish the Michigan share.</w:t>
      </w:r>
      <w:r>
        <w:rPr>
          <w:vertAlign w:val="superscript"/>
        </w:rPr>
        <w:footnoteReference w:id="57"/>
      </w:r>
      <w:r>
        <w:rPr>
          <w:rtl w:val="0"/>
          <w:lang w:val="en-US"/>
        </w:rPr>
        <w:t xml:space="preserve"> Here we have made only one acquisition, a small lot which we repurchased from Schubart at his own suggestion.</w:t>
      </w:r>
      <w:r>
        <w:rPr>
          <w:vertAlign w:val="superscript"/>
        </w:rPr>
        <w:footnoteReference w:id="58"/>
      </w:r>
      <w:r>
        <w:rPr>
          <w:rtl w:val="0"/>
          <w:lang w:val="en-US"/>
        </w:rPr>
        <w:t xml:space="preserve"> Among the fragments is a small piece of the text which you published in the Raccolta Lumbroso, and I have put it aside to bring or send to you.</w:t>
      </w:r>
      <w:r>
        <w:rPr>
          <w:vertAlign w:val="superscript"/>
        </w:rPr>
        <w:footnoteReference w:id="59"/>
      </w:r>
      <w:r>
        <w:rPr>
          <w:rtl w:val="0"/>
          <w:lang w:val="en-US"/>
        </w:rPr>
        <w:t xml:space="preserve"> Are you coming out this year to see the work at Abydos?</w:t>
      </w:r>
      <w:r>
        <w:rPr>
          <w:vertAlign w:val="superscript"/>
        </w:rPr>
        <w:footnoteReference w:id="60"/>
      </w:r>
    </w:p>
    <w:p>
      <w:pPr>
        <w:pStyle w:val="Body"/>
        <w:ind w:firstLine="2694"/>
        <w:jc w:val="both"/>
      </w:pPr>
      <w:r>
        <w:rPr>
          <w:rtl w:val="0"/>
          <w:lang w:val="en-US"/>
        </w:rPr>
        <w:t>With best wishes for the New Year,</w:t>
      </w:r>
    </w:p>
    <w:p>
      <w:pPr>
        <w:pStyle w:val="Body"/>
        <w:ind w:firstLine="4678"/>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17.</w:t>
      </w:r>
      <w:r>
        <w:rPr>
          <w:rtl w:val="0"/>
          <w:lang w:val="it-IT"/>
        </w:rPr>
        <w:t xml:space="preserve"> BL Add. MS 59510, f. 25</w:t>
      </w:r>
    </w:p>
    <w:p>
      <w:pPr>
        <w:pStyle w:val="Body"/>
        <w:jc w:val="center"/>
      </w:pPr>
    </w:p>
    <w:p>
      <w:pPr>
        <w:pStyle w:val="Body"/>
      </w:pPr>
      <w:r>
        <w:rPr>
          <w:rtl w:val="0"/>
          <w:lang w:val="fr-FR"/>
        </w:rPr>
        <w:t>Vaur</w:t>
      </w:r>
      <w:r>
        <w:rPr>
          <w:rtl w:val="0"/>
          <w:lang w:val="fr-FR"/>
        </w:rPr>
        <w:t>é</w:t>
      </w:r>
      <w:r>
        <w:rPr>
          <w:rtl w:val="0"/>
        </w:rPr>
        <w:t>al | Doctors Commons Rd | Berkhamsted | 15.7.26</w:t>
      </w:r>
    </w:p>
    <w:p>
      <w:pPr>
        <w:pStyle w:val="Body"/>
        <w:jc w:val="both"/>
      </w:pPr>
    </w:p>
    <w:p>
      <w:pPr>
        <w:pStyle w:val="Body"/>
        <w:jc w:val="both"/>
      </w:pPr>
      <w:r>
        <w:rPr>
          <w:rtl w:val="0"/>
          <w:lang w:val="en-US"/>
        </w:rPr>
        <w:t>Dear Bell,</w:t>
      </w:r>
    </w:p>
    <w:p>
      <w:pPr>
        <w:pStyle w:val="Body"/>
        <w:ind w:firstLine="993"/>
        <w:jc w:val="both"/>
      </w:pPr>
      <w:r>
        <w:rPr>
          <w:rtl w:val="0"/>
          <w:lang w:val="en-US"/>
        </w:rPr>
        <w:t>Kelsey has just written to say that he is leaving for England about the 14th, that he is bringing over the new lot of Zenon papyri so that I can copy them in the Br. Mus. and that he hopes to meet me there. But as I am leaving on the morning of the 23rd it is scarcely likely that I shall be able to see him in London. Probably, however, he will be willing to leave the papyri in the B.M. until my return next summer, if you have no objection. It is much more satisfactory to copy from the originals than from photographs.</w:t>
      </w:r>
    </w:p>
    <w:p>
      <w:pPr>
        <w:pStyle w:val="Body"/>
        <w:ind w:firstLine="993"/>
        <w:jc w:val="both"/>
      </w:pPr>
      <w:r>
        <w:rPr>
          <w:rtl w:val="0"/>
          <w:lang w:val="en-US"/>
        </w:rPr>
        <w:t>Would you mind verifying one point for me? In l. 14 of Mich. 3110 my copy reads,</w:t>
      </w:r>
      <w:r>
        <w:rPr>
          <w:rFonts w:ascii="IFAO-Grec Unicode" w:hAnsi="IFAO-Grec Unicode"/>
          <w:rtl w:val="0"/>
        </w:rPr>
        <w:t xml:space="preserve"> </w:t>
      </w:r>
      <w:r>
        <w:rPr>
          <w:rFonts w:ascii="IFAO-Grec Unicode" w:hAnsi="IFAO-Grec Unicode" w:hint="default"/>
          <w:rtl w:val="0"/>
          <w:lang w:val="en-US"/>
        </w:rPr>
        <w:t>ἐ̣ν̣ τ̣ῶ̣ι̣ ὑ̣πογεγραμμένωι</w:t>
      </w:r>
      <w:r>
        <w:rPr>
          <w:rFonts w:ascii="IFAO-Grec Unicode" w:hAnsi="IFAO-Grec Unicode"/>
          <w:rtl w:val="0"/>
        </w:rPr>
        <w:t xml:space="preserve"> </w:t>
      </w:r>
      <w:r>
        <w:rPr>
          <w:rFonts w:ascii="IFAO-Grec Unicode" w:hAnsi="IFAO-Grec Unicode" w:hint="default"/>
          <w:rtl w:val="0"/>
          <w:lang w:val="en-US"/>
        </w:rPr>
        <w:t>χρόνωι</w:t>
      </w:r>
      <w:r>
        <w:rPr>
          <w:rFonts w:ascii="IFAO-Grec Unicode" w:hAnsi="IFAO-Grec Unicode"/>
          <w:rtl w:val="0"/>
          <w:lang w:val="en-US"/>
        </w:rPr>
        <w:t xml:space="preserve">, whereas </w:t>
      </w:r>
      <w:r>
        <w:rPr>
          <w:rFonts w:ascii="IFAO-Grec Unicode" w:hAnsi="IFAO-Grec Unicode" w:hint="default"/>
          <w:rtl w:val="0"/>
          <w:lang w:val="en-US"/>
        </w:rPr>
        <w:t>προγεγραμμένωι</w:t>
      </w:r>
      <w:r>
        <w:rPr>
          <w:rFonts w:ascii="IFAO-Grec Unicode" w:hAnsi="IFAO-Grec Unicode"/>
          <w:rtl w:val="0"/>
        </w:rPr>
        <w:t xml:space="preserve"> </w:t>
      </w:r>
      <w:r>
        <w:rPr>
          <w:rtl w:val="0"/>
          <w:lang w:val="en-US"/>
        </w:rPr>
        <w:t>seems to be the word required.</w:t>
      </w:r>
      <w:r>
        <w:rPr>
          <w:vertAlign w:val="superscript"/>
        </w:rPr>
        <w:footnoteReference w:id="61"/>
      </w:r>
      <w:r>
        <w:rPr>
          <w:rtl w:val="0"/>
          <w:lang w:val="en-US"/>
        </w:rPr>
        <w:t xml:space="preserve"> Have I read wrongly?</w:t>
      </w:r>
    </w:p>
    <w:p>
      <w:pPr>
        <w:pStyle w:val="Body"/>
        <w:ind w:firstLine="184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18.</w:t>
      </w:r>
      <w:r>
        <w:rPr>
          <w:rtl w:val="0"/>
          <w:lang w:val="it-IT"/>
        </w:rPr>
        <w:t xml:space="preserve"> BL Add. MS 59510, f. 26</w:t>
      </w:r>
    </w:p>
    <w:p>
      <w:pPr>
        <w:pStyle w:val="Body"/>
        <w:jc w:val="center"/>
      </w:pPr>
    </w:p>
    <w:p>
      <w:pPr>
        <w:pStyle w:val="Body"/>
      </w:pPr>
      <w:r>
        <w:rPr>
          <w:rtl w:val="0"/>
          <w:lang w:val="fr-FR"/>
        </w:rPr>
        <w:t>Vaur</w:t>
      </w:r>
      <w:r>
        <w:rPr>
          <w:rtl w:val="0"/>
          <w:lang w:val="fr-FR"/>
        </w:rPr>
        <w:t>é</w:t>
      </w:r>
      <w:r>
        <w:rPr>
          <w:rtl w:val="0"/>
        </w:rPr>
        <w:t>al | Doctors Commons Rd. | Berkhamsted | 10.10.27</w:t>
      </w:r>
    </w:p>
    <w:p>
      <w:pPr>
        <w:pStyle w:val="Body"/>
        <w:jc w:val="both"/>
      </w:pPr>
    </w:p>
    <w:p>
      <w:pPr>
        <w:pStyle w:val="Body"/>
        <w:jc w:val="both"/>
      </w:pPr>
      <w:r>
        <w:rPr>
          <w:rtl w:val="0"/>
          <w:lang w:val="en-US"/>
        </w:rPr>
        <w:t>Dear Bell,</w:t>
      </w:r>
    </w:p>
    <w:p>
      <w:pPr>
        <w:pStyle w:val="Body"/>
        <w:ind w:firstLine="993"/>
        <w:jc w:val="both"/>
      </w:pPr>
      <w:r>
        <w:rPr>
          <w:rtl w:val="0"/>
          <w:lang w:val="en-US"/>
        </w:rPr>
        <w:t>Many thanks for the offprint of your interesting publication of the new Apollonios letter.</w:t>
      </w:r>
      <w:r>
        <w:rPr>
          <w:vertAlign w:val="superscript"/>
        </w:rPr>
        <w:footnoteReference w:id="62"/>
      </w:r>
      <w:r>
        <w:rPr>
          <w:rtl w:val="0"/>
          <w:lang w:val="en-US"/>
        </w:rPr>
        <w:t xml:space="preserve"> I have of course no objection to Rostovtzeff making what use he pleases of the Michigan seals. There is one in the </w:t>
      </w:r>
      <w:r>
        <w:rPr>
          <w:strike w:val="1"/>
          <w:dstrike w:val="0"/>
          <w:rtl w:val="0"/>
          <w:lang w:val="en-US"/>
        </w:rPr>
        <w:t>first</w:t>
      </w:r>
      <w:r>
        <w:rPr>
          <w:rtl w:val="0"/>
          <w:lang w:val="en-US"/>
        </w:rPr>
        <w:t xml:space="preserve"> second lot which ought to be examined by an Egyptologist; perhaps you might show it to Hall.</w:t>
      </w:r>
      <w:r>
        <w:rPr>
          <w:vertAlign w:val="superscript"/>
        </w:rPr>
        <w:footnoteReference w:id="63"/>
      </w:r>
    </w:p>
    <w:p>
      <w:pPr>
        <w:pStyle w:val="Body"/>
        <w:ind w:firstLine="993"/>
        <w:jc w:val="both"/>
      </w:pPr>
      <w:r>
        <w:rPr>
          <w:rtl w:val="0"/>
          <w:lang w:val="en-US"/>
        </w:rPr>
        <w:t>I saw Hunt last week and spoke to him about the bibliography but he was already in communication with you and was trying to find you a collaborator. Let us hope he will succeed.</w:t>
      </w:r>
      <w:r>
        <w:rPr>
          <w:vertAlign w:val="superscript"/>
        </w:rPr>
        <w:footnoteReference w:id="64"/>
      </w:r>
    </w:p>
    <w:p>
      <w:pPr>
        <w:pStyle w:val="Body"/>
        <w:ind w:firstLine="993"/>
        <w:jc w:val="both"/>
      </w:pPr>
      <w:r>
        <w:rPr>
          <w:rtl w:val="0"/>
          <w:lang w:val="en-US"/>
        </w:rPr>
        <w:t>At present I am compiling the Index to my catalogue, a long but unavoidable piece of drudgery, but I hope to come next week to the B.M., Tuesday or Wednesday, and put in a few || hours on the Michigan papyri. It is good news that your Ptolemaic volume is now in prospect.</w:t>
      </w:r>
      <w:r>
        <w:rPr>
          <w:vertAlign w:val="superscript"/>
        </w:rPr>
        <w:footnoteReference w:id="65"/>
      </w:r>
    </w:p>
    <w:p>
      <w:pPr>
        <w:pStyle w:val="Body"/>
        <w:ind w:firstLine="368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19.</w:t>
      </w:r>
      <w:r>
        <w:rPr>
          <w:rtl w:val="0"/>
          <w:lang w:val="it-IT"/>
        </w:rPr>
        <w:t xml:space="preserve"> BL Add. MS 59510, f. 27</w:t>
      </w:r>
    </w:p>
    <w:p>
      <w:pPr>
        <w:pStyle w:val="Body"/>
        <w:jc w:val="center"/>
      </w:pPr>
    </w:p>
    <w:p>
      <w:pPr>
        <w:pStyle w:val="Body"/>
      </w:pPr>
      <w:r>
        <w:rPr>
          <w:rtl w:val="0"/>
          <w:lang w:val="fr-FR"/>
        </w:rPr>
        <w:t>Vaur</w:t>
      </w:r>
      <w:r>
        <w:rPr>
          <w:rtl w:val="0"/>
          <w:lang w:val="fr-FR"/>
        </w:rPr>
        <w:t>é</w:t>
      </w:r>
      <w:r>
        <w:rPr>
          <w:rtl w:val="0"/>
        </w:rPr>
        <w:t>al | Doctors Commons Rd. | Berkhamsted |</w:t>
      </w:r>
      <w:r>
        <w:rPr>
          <w:rtl w:val="0"/>
          <w:lang w:val="de-DE"/>
        </w:rPr>
        <w:t xml:space="preserve"> </w:t>
      </w:r>
      <w:r>
        <w:rPr>
          <w:rtl w:val="0"/>
        </w:rPr>
        <w:t>1.11.27</w:t>
      </w:r>
    </w:p>
    <w:p>
      <w:pPr>
        <w:pStyle w:val="Body"/>
        <w:jc w:val="both"/>
      </w:pPr>
    </w:p>
    <w:p>
      <w:pPr>
        <w:pStyle w:val="Body"/>
        <w:jc w:val="both"/>
      </w:pPr>
      <w:r>
        <w:rPr>
          <w:rtl w:val="0"/>
          <w:lang w:val="en-US"/>
        </w:rPr>
        <w:t>Dear Bell,</w:t>
      </w:r>
    </w:p>
    <w:p>
      <w:pPr>
        <w:pStyle w:val="Body"/>
        <w:ind w:firstLine="993"/>
        <w:jc w:val="both"/>
      </w:pPr>
      <w:r>
        <w:rPr>
          <w:rtl w:val="0"/>
          <w:lang w:val="en-US"/>
        </w:rPr>
        <w:t xml:space="preserve">On studying P. Mich. Invent. 3106, dated L </w:t>
      </w:r>
      <w:r>
        <w:rPr>
          <w:rFonts w:ascii="IFAO-Grec Unicode" w:hAnsi="IFAO-Grec Unicode" w:hint="default"/>
          <w:rtl w:val="0"/>
          <w:lang w:val="en-US"/>
        </w:rPr>
        <w:t>ι</w:t>
      </w:r>
      <w:r>
        <w:rPr>
          <w:rFonts w:ascii="IFAO-Grec Unicode" w:hAnsi="IFAO-Grec Unicode"/>
          <w:rtl w:val="0"/>
        </w:rPr>
        <w:t xml:space="preserve">, </w:t>
      </w:r>
      <w:r>
        <w:rPr>
          <w:rFonts w:ascii="IFAO-Grec Unicode" w:hAnsi="IFAO-Grec Unicode" w:hint="default"/>
          <w:rtl w:val="0"/>
          <w:lang w:val="en-US"/>
        </w:rPr>
        <w:t>Αὐδναίου</w:t>
      </w:r>
      <w:r>
        <w:rPr>
          <w:rFonts w:ascii="IFAO-Grec Unicode" w:hAnsi="IFAO-Grec Unicode"/>
          <w:rtl w:val="0"/>
        </w:rPr>
        <w:t>,</w:t>
      </w:r>
      <w:r>
        <w:rPr>
          <w:rFonts w:ascii="IFAO-Grec Unicode" w:cs="IFAO-Grec Unicode" w:hAnsi="IFAO-Grec Unicode" w:eastAsia="IFAO-Grec Unicode"/>
          <w:vertAlign w:val="superscript"/>
        </w:rPr>
        <w:footnoteReference w:id="66"/>
      </w:r>
      <w:r>
        <w:rPr>
          <w:rFonts w:ascii="IFAO-Grec Unicode" w:hAnsi="IFAO-Grec Unicode"/>
          <w:rtl w:val="0"/>
        </w:rPr>
        <w:t xml:space="preserve"> </w:t>
      </w:r>
      <w:r>
        <w:rPr>
          <w:rtl w:val="0"/>
          <w:lang w:val="en-US"/>
        </w:rPr>
        <w:t>I feel a little doubtful whether it really proves that Zenon was still alive in year 10 of Euergetes. Nor is the text published by Hunt in the Journal</w:t>
      </w:r>
      <w:r>
        <w:rPr>
          <w:vertAlign w:val="superscript"/>
        </w:rPr>
        <w:footnoteReference w:id="67"/>
      </w:r>
      <w:r>
        <w:rPr>
          <w:rtl w:val="0"/>
          <w:lang w:val="en-US"/>
        </w:rPr>
        <w:t xml:space="preserve"> quite conclusive, as it is possible that the Zenon mentioned there is not our Zenon.</w:t>
      </w:r>
      <w:r>
        <w:rPr>
          <w:vertAlign w:val="superscript"/>
        </w:rPr>
        <w:footnoteReference w:id="68"/>
      </w:r>
      <w:r>
        <w:rPr>
          <w:rtl w:val="0"/>
          <w:lang w:val="en-US"/>
        </w:rPr>
        <w:t xml:space="preserve"> But the letter to Achoapis in your collection may be decisive.</w:t>
      </w:r>
      <w:r>
        <w:rPr>
          <w:vertAlign w:val="superscript"/>
        </w:rPr>
        <w:footnoteReference w:id="69"/>
      </w:r>
      <w:r>
        <w:rPr>
          <w:rtl w:val="0"/>
          <w:lang w:val="en-US"/>
        </w:rPr>
        <w:t xml:space="preserve"> Can you tell me then if there is clear evidence, either from the handwriting or from the contents, that it was really written by Zenon and not by a younger man of the same name. The former supposition seems certainly the more probable; but, as Dr. Johnson said about the evidence for the Christian religion, </w:t>
      </w:r>
      <w:r>
        <w:rPr>
          <w:rtl w:val="1"/>
          <w:lang w:val="ar-SA" w:bidi="ar-SA"/>
        </w:rPr>
        <w:t>“</w:t>
      </w:r>
      <w:r>
        <w:rPr>
          <w:rtl w:val="0"/>
          <w:lang w:val="en-US"/>
        </w:rPr>
        <w:t>Sir, I should like more.</w:t>
      </w:r>
      <w:r>
        <w:rPr>
          <w:vertAlign w:val="superscript"/>
        </w:rPr>
        <w:footnoteReference w:id="70"/>
      </w:r>
      <w:r>
        <w:rPr>
          <w:rtl w:val="0"/>
        </w:rPr>
        <w:t>”</w:t>
      </w:r>
    </w:p>
    <w:p>
      <w:pPr>
        <w:pStyle w:val="Body"/>
        <w:ind w:firstLine="496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20.</w:t>
      </w:r>
      <w:r>
        <w:rPr>
          <w:rtl w:val="0"/>
          <w:lang w:val="it-IT"/>
        </w:rPr>
        <w:t xml:space="preserve"> BL Add. MS 59510, f. 28</w:t>
      </w:r>
    </w:p>
    <w:p>
      <w:pPr>
        <w:pStyle w:val="Body"/>
        <w:jc w:val="center"/>
      </w:pPr>
    </w:p>
    <w:p>
      <w:pPr>
        <w:pStyle w:val="Body"/>
      </w:pPr>
      <w:r>
        <w:rPr>
          <w:rtl w:val="0"/>
          <w:lang w:val="fr-FR"/>
        </w:rPr>
        <w:t>Vaur</w:t>
      </w:r>
      <w:r>
        <w:rPr>
          <w:rtl w:val="0"/>
          <w:lang w:val="fr-FR"/>
        </w:rPr>
        <w:t>é</w:t>
      </w:r>
      <w:r>
        <w:rPr>
          <w:rtl w:val="0"/>
        </w:rPr>
        <w:t>al | Doctors Commons Rd. | Berkhamsted | 7.11.27</w:t>
      </w:r>
    </w:p>
    <w:p>
      <w:pPr>
        <w:pStyle w:val="Body"/>
        <w:jc w:val="both"/>
      </w:pPr>
    </w:p>
    <w:p>
      <w:pPr>
        <w:pStyle w:val="Body"/>
        <w:jc w:val="both"/>
      </w:pPr>
      <w:r>
        <w:rPr>
          <w:rtl w:val="0"/>
          <w:lang w:val="en-US"/>
        </w:rPr>
        <w:t>Dear Bell,</w:t>
      </w:r>
    </w:p>
    <w:p>
      <w:pPr>
        <w:pStyle w:val="Body"/>
        <w:ind w:firstLine="1134"/>
        <w:jc w:val="both"/>
      </w:pPr>
      <w:r>
        <w:rPr>
          <w:rtl w:val="0"/>
          <w:lang w:val="en-US"/>
        </w:rPr>
        <w:t>Many thanks for the copy of the letter to Achoapis.</w:t>
      </w:r>
      <w:r>
        <w:rPr>
          <w:vertAlign w:val="superscript"/>
        </w:rPr>
        <w:footnoteReference w:id="71"/>
      </w:r>
      <w:r>
        <w:rPr>
          <w:rtl w:val="0"/>
          <w:lang w:val="en-US"/>
        </w:rPr>
        <w:t xml:space="preserve"> It does evidently hang together with the Corpus Christi account,</w:t>
      </w:r>
      <w:r>
        <w:rPr>
          <w:vertAlign w:val="superscript"/>
        </w:rPr>
        <w:footnoteReference w:id="72"/>
      </w:r>
      <w:r>
        <w:rPr>
          <w:rtl w:val="0"/>
          <w:lang w:val="en-US"/>
        </w:rPr>
        <w:t xml:space="preserve"> for in both texts A. appears as a tax-collector d</w:t>
      </w:r>
      <w:r>
        <w:rPr>
          <w:shd w:val="clear" w:color="auto" w:fill="ffff00"/>
          <w:rtl w:val="0"/>
          <w:lang w:val="en-US"/>
        </w:rPr>
        <w:t>---</w:t>
      </w:r>
      <w:r>
        <w:rPr>
          <w:rtl w:val="0"/>
          <w:lang w:val="en-US"/>
        </w:rPr>
        <w:t xml:space="preserve">ing Z., and the probability is that both of them come from the big find. It is true that several Ptolemaic papyri </w:t>
      </w:r>
      <w:r>
        <w:rPr>
          <w:u w:val="single"/>
          <w:rtl w:val="0"/>
          <w:lang w:val="en-US"/>
        </w:rPr>
        <w:t>not</w:t>
      </w:r>
      <w:r>
        <w:rPr>
          <w:rtl w:val="0"/>
          <w:lang w:val="en-US"/>
        </w:rPr>
        <w:t xml:space="preserve"> found in Zenon</w:t>
      </w:r>
      <w:r>
        <w:rPr>
          <w:rtl w:val="1"/>
        </w:rPr>
        <w:t>’</w:t>
      </w:r>
      <w:r>
        <w:rPr>
          <w:rtl w:val="0"/>
          <w:lang w:val="en-US"/>
        </w:rPr>
        <w:t>s archive have been sold as part of it. It is true also that the name of Zenon continued to be prominent in Philadelphia after our Zenon</w:t>
      </w:r>
      <w:r>
        <w:rPr>
          <w:rtl w:val="1"/>
        </w:rPr>
        <w:t>’</w:t>
      </w:r>
      <w:r>
        <w:rPr>
          <w:rtl w:val="0"/>
          <w:lang w:val="en-US"/>
        </w:rPr>
        <w:t xml:space="preserve">s death, like that of his partner Sostratos (see </w:t>
      </w:r>
      <w:r>
        <w:rPr>
          <w:rStyle w:val="Hyperlink.0"/>
        </w:rPr>
        <w:fldChar w:fldCharType="begin" w:fldLock="0"/>
      </w:r>
      <w:r>
        <w:rPr>
          <w:rStyle w:val="Hyperlink.0"/>
        </w:rPr>
        <w:instrText xml:space="preserve"> HYPERLINK "https://papyri.info/biblio/95152"</w:instrText>
      </w:r>
      <w:r>
        <w:rPr>
          <w:rStyle w:val="Hyperlink.0"/>
        </w:rPr>
        <w:fldChar w:fldCharType="separate" w:fldLock="0"/>
      </w:r>
      <w:r>
        <w:rPr>
          <w:rStyle w:val="Hyperlink.0"/>
          <w:rtl w:val="0"/>
          <w:lang w:val="de-DE"/>
        </w:rPr>
        <w:t xml:space="preserve">Partsch - Wilcken, Jur. </w:t>
      </w:r>
      <w:r>
        <w:rPr>
          <w:rStyle w:val="Hyperlink.0"/>
          <w:strike w:val="1"/>
          <w:dstrike w:val="0"/>
          <w:rtl w:val="0"/>
        </w:rPr>
        <w:t>Pap</w:t>
      </w:r>
      <w:r>
        <w:rPr>
          <w:rStyle w:val="Hyperlink.0"/>
          <w:rtl w:val="0"/>
          <w:lang w:val="de-DE"/>
        </w:rPr>
        <w:t>. Urkunden</w:t>
      </w:r>
      <w:r>
        <w:rPr/>
        <w:fldChar w:fldCharType="end" w:fldLock="0"/>
      </w:r>
      <w:r>
        <w:rPr>
          <w:rtl w:val="0"/>
        </w:rPr>
        <w:t>, pp. 48</w:t>
      </w:r>
      <w:r>
        <w:rPr>
          <w:rtl w:val="0"/>
        </w:rPr>
        <w:t>–</w:t>
      </w:r>
      <w:r>
        <w:rPr>
          <w:rtl w:val="0"/>
        </w:rPr>
        <w:t>49</w:t>
      </w:r>
      <w:r>
        <w:rPr>
          <w:vertAlign w:val="superscript"/>
        </w:rPr>
        <w:footnoteReference w:id="73"/>
      </w:r>
      <w:r>
        <w:rPr>
          <w:rtl w:val="0"/>
          <w:lang w:val="en-US"/>
        </w:rPr>
        <w:t>). Nor is it easy to see how the Corpus Christi account fell into Zenon</w:t>
      </w:r>
      <w:r>
        <w:rPr>
          <w:rtl w:val="1"/>
        </w:rPr>
        <w:t>’</w:t>
      </w:r>
      <w:r>
        <w:rPr>
          <w:rtl w:val="0"/>
          <w:lang w:val="en-US"/>
        </w:rPr>
        <w:t>s hands. But on the || whole I must admit that at least three dated documents later than the bulk of the find do probably belong to it and that Z. did probably not die, or retire from Philadelphia, as early as I used to suppose.</w:t>
      </w:r>
    </w:p>
    <w:p>
      <w:pPr>
        <w:pStyle w:val="Body"/>
        <w:ind w:firstLine="6237"/>
        <w:jc w:val="both"/>
      </w:pPr>
      <w:r>
        <w:rPr>
          <w:rtl w:val="0"/>
          <w:lang w:val="en-US"/>
        </w:rPr>
        <w:t>Yours sincerely |</w:t>
      </w:r>
      <w:r>
        <w:rPr>
          <w:rtl w:val="0"/>
        </w:rPr>
        <w:t> </w:t>
      </w:r>
      <w:r>
        <w:rPr>
          <w:rtl w:val="0"/>
        </w:rPr>
        <w:t>C. C. Edgar</w:t>
      </w:r>
    </w:p>
    <w:p>
      <w:pPr>
        <w:pStyle w:val="Body"/>
        <w:jc w:val="both"/>
      </w:pP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21.</w:t>
      </w:r>
      <w:r>
        <w:rPr>
          <w:rtl w:val="0"/>
          <w:lang w:val="it-IT"/>
        </w:rPr>
        <w:t xml:space="preserve"> BL Add. MS 59510, f. 29</w:t>
      </w:r>
    </w:p>
    <w:p>
      <w:pPr>
        <w:pStyle w:val="Body"/>
        <w:jc w:val="center"/>
      </w:pPr>
    </w:p>
    <w:p>
      <w:pPr>
        <w:pStyle w:val="Body"/>
      </w:pPr>
      <w:r>
        <w:rPr>
          <w:rtl w:val="0"/>
          <w:lang w:val="fr-FR"/>
        </w:rPr>
        <w:t>Vaur</w:t>
      </w:r>
      <w:r>
        <w:rPr>
          <w:rtl w:val="0"/>
          <w:lang w:val="fr-FR"/>
        </w:rPr>
        <w:t>é</w:t>
      </w:r>
      <w:r>
        <w:rPr>
          <w:rtl w:val="0"/>
        </w:rPr>
        <w:t>al | Doctors Commons Rd. | Berkhamsted | 14.11.27</w:t>
      </w:r>
    </w:p>
    <w:p>
      <w:pPr>
        <w:pStyle w:val="Body"/>
        <w:jc w:val="both"/>
      </w:pPr>
    </w:p>
    <w:p>
      <w:pPr>
        <w:pStyle w:val="Body"/>
        <w:jc w:val="both"/>
      </w:pPr>
      <w:r>
        <w:rPr>
          <w:rtl w:val="0"/>
          <w:lang w:val="en-US"/>
        </w:rPr>
        <w:t>Dear Bell,</w:t>
      </w:r>
    </w:p>
    <w:p>
      <w:pPr>
        <w:pStyle w:val="Body"/>
        <w:ind w:firstLine="709"/>
        <w:jc w:val="both"/>
      </w:pPr>
      <w:r>
        <w:rPr>
          <w:rtl w:val="0"/>
          <w:lang w:val="en-US"/>
        </w:rPr>
        <w:t>Many thanks for your paper on the waxed tablets together with Petrie</w:t>
      </w:r>
      <w:r>
        <w:rPr>
          <w:rtl w:val="1"/>
        </w:rPr>
        <w:t>’</w:t>
      </w:r>
      <w:r>
        <w:rPr>
          <w:rtl w:val="0"/>
          <w:lang w:val="en-US"/>
        </w:rPr>
        <w:t>s commentary. It is a pleasure to see how bright his imagination still is.</w:t>
      </w:r>
      <w:r>
        <w:rPr>
          <w:vertAlign w:val="superscript"/>
        </w:rPr>
        <w:footnoteReference w:id="74"/>
      </w:r>
    </w:p>
    <w:p>
      <w:pPr>
        <w:pStyle w:val="Body"/>
        <w:ind w:firstLine="709"/>
        <w:jc w:val="both"/>
        <w:rPr>
          <w:rFonts w:ascii="IFAO-Grec Unicode" w:cs="IFAO-Grec Unicode" w:hAnsi="IFAO-Grec Unicode" w:eastAsia="IFAO-Grec Unicode"/>
        </w:rPr>
      </w:pPr>
      <w:r>
        <w:rPr>
          <w:rtl w:val="0"/>
          <w:lang w:val="en-US"/>
        </w:rPr>
        <w:t xml:space="preserve">I have not yet gone through the text very carefully but there is one suggestion which I cannot refrain from making. In l. 14 is it not possible to read </w:t>
      </w:r>
      <w:r>
        <w:rPr>
          <w:rFonts w:ascii="IFAO-Grec Unicode" w:hAnsi="IFAO-Grec Unicode" w:hint="default"/>
          <w:rtl w:val="0"/>
          <w:lang w:val="en-US"/>
        </w:rPr>
        <w:t>ἐν</w:t>
      </w:r>
      <w:r>
        <w:rPr>
          <w:rFonts w:ascii="IFAO-Grec Unicode" w:hAnsi="IFAO-Grec Unicode"/>
          <w:rtl w:val="0"/>
          <w:lang w:val="pt-PT"/>
        </w:rPr>
        <w:t xml:space="preserve">] </w:t>
      </w:r>
      <w:r>
        <w:rPr>
          <w:rFonts w:ascii="IFAO-Grec Unicode" w:hAnsi="IFAO-Grec Unicode" w:hint="default"/>
          <w:rtl w:val="0"/>
          <w:lang w:val="en-US"/>
        </w:rPr>
        <w:t>Ναυ</w:t>
      </w:r>
      <w:r>
        <w:rPr>
          <w:rFonts w:ascii="IFAO-Grec Unicode" w:hAnsi="IFAO-Grec Unicode"/>
          <w:rtl w:val="0"/>
          <w:lang w:val="pt-PT"/>
        </w:rPr>
        <w:t>[</w:t>
      </w:r>
      <w:r>
        <w:rPr>
          <w:rFonts w:ascii="IFAO-Grec Unicode" w:hAnsi="IFAO-Grec Unicode" w:hint="default"/>
          <w:rtl w:val="0"/>
          <w:lang w:val="en-US"/>
        </w:rPr>
        <w:t>κρ</w:t>
      </w:r>
      <w:r>
        <w:rPr>
          <w:rFonts w:ascii="IFAO-Grec Unicode" w:hAnsi="IFAO-Grec Unicode"/>
          <w:rtl w:val="0"/>
          <w:lang w:val="pt-PT"/>
        </w:rPr>
        <w:t>]</w:t>
      </w:r>
      <w:r>
        <w:rPr>
          <w:rFonts w:ascii="IFAO-Grec Unicode" w:hAnsi="IFAO-Grec Unicode" w:hint="default"/>
          <w:rtl w:val="0"/>
          <w:lang w:val="en-US"/>
        </w:rPr>
        <w:t>άτι</w:t>
      </w:r>
      <w:r>
        <w:rPr>
          <w:rFonts w:ascii="IFAO-Grec Unicode" w:hAnsi="IFAO-Grec Unicode"/>
          <w:rtl w:val="0"/>
          <w:lang w:val="en-US"/>
        </w:rPr>
        <w:t xml:space="preserve"> ? If that is right, the tablets are probably an account of a voyage between Alexandria and the Fayoum. Again in l.43 could </w:t>
      </w:r>
      <w:r>
        <w:rPr>
          <w:rFonts w:ascii="IFAO-Grec Unicode" w:hAnsi="IFAO-Grec Unicode" w:hint="default"/>
          <w:rtl w:val="0"/>
          <w:lang w:val="en-US"/>
        </w:rPr>
        <w:t>ἐν</w:t>
      </w:r>
      <w:r>
        <w:rPr>
          <w:rFonts w:ascii="IFAO-Grec Unicode" w:hAnsi="IFAO-Grec Unicode"/>
          <w:rtl w:val="0"/>
        </w:rPr>
        <w:t xml:space="preserve"> </w:t>
      </w:r>
      <w:r>
        <w:rPr>
          <w:rFonts w:ascii="IFAO-Grec Unicode" w:hAnsi="IFAO-Grec Unicode" w:hint="default"/>
          <w:rtl w:val="0"/>
          <w:lang w:val="en-US"/>
        </w:rPr>
        <w:t>τῆι</w:t>
      </w:r>
      <w:r>
        <w:rPr>
          <w:rFonts w:ascii="IFAO-Grec Unicode" w:hAnsi="IFAO-Grec Unicode"/>
          <w:rtl w:val="0"/>
        </w:rPr>
        <w:t xml:space="preserve"> </w:t>
      </w:r>
      <w:r>
        <w:rPr>
          <w:rFonts w:ascii="IFAO-Grec Unicode" w:hAnsi="IFAO-Grec Unicode" w:hint="default"/>
          <w:rtl w:val="0"/>
          <w:lang w:val="en-US"/>
        </w:rPr>
        <w:t>Νικίου</w:t>
      </w:r>
      <w:r>
        <w:rPr>
          <w:rFonts w:ascii="IFAO-Grec Unicode" w:hAnsi="IFAO-Grec Unicode"/>
          <w:rtl w:val="0"/>
          <w:lang w:val="en-US"/>
        </w:rPr>
        <w:t xml:space="preserve"> be read? Nikios was an important town midway between Naukratis and Memphis. My suggested reading of l. 60 must be wrong, but I suppose it cannot be corrected into </w:t>
      </w:r>
      <w:r>
        <w:rPr>
          <w:rFonts w:ascii="IFAO-Grec Unicode" w:hAnsi="IFAO-Grec Unicode" w:hint="default"/>
          <w:rtl w:val="0"/>
          <w:lang w:val="en-US"/>
        </w:rPr>
        <w:t>ἐπὶ τοῦ</w:t>
      </w:r>
      <w:r>
        <w:rPr>
          <w:rFonts w:ascii="IFAO-Grec Unicode" w:hAnsi="IFAO-Grec Unicode"/>
          <w:rtl w:val="0"/>
        </w:rPr>
        <w:t xml:space="preserve"> </w:t>
      </w:r>
      <w:r>
        <w:rPr>
          <w:rFonts w:ascii="IFAO-Grec Unicode" w:hAnsi="IFAO-Grec Unicode" w:hint="default"/>
          <w:rtl w:val="0"/>
          <w:lang w:val="en-US"/>
        </w:rPr>
        <w:t>Δέλτα</w:t>
      </w:r>
      <w:r>
        <w:rPr>
          <w:rFonts w:ascii="IFAO-Grec Unicode" w:hAnsi="IFAO-Grec Unicode"/>
          <w:rtl w:val="0"/>
          <w:lang w:val="en-US"/>
        </w:rPr>
        <w:t xml:space="preserve">. My </w:t>
      </w:r>
      <w:r>
        <w:rPr>
          <w:rFonts w:ascii="IFAO-Grec Unicode" w:hAnsi="IFAO-Grec Unicode" w:hint="default"/>
          <w:rtl w:val="0"/>
          <w:lang w:val="en-US"/>
        </w:rPr>
        <w:t>ἐκ</w:t>
      </w:r>
      <w:r>
        <w:rPr>
          <w:rFonts w:ascii="IFAO-Grec Unicode" w:hAnsi="IFAO-Grec Unicode"/>
          <w:rtl w:val="0"/>
          <w:lang w:val="en-US"/>
        </w:rPr>
        <w:t xml:space="preserve"> in l. 75 is also wrong and ought to be </w:t>
      </w:r>
      <w:r>
        <w:rPr>
          <w:rFonts w:ascii="IFAO-Grec Unicode" w:hAnsi="IFAO-Grec Unicode" w:hint="default"/>
          <w:rtl w:val="0"/>
          <w:lang w:val="en-US"/>
        </w:rPr>
        <w:t>ἐπὶ</w:t>
      </w:r>
      <w:r>
        <w:rPr>
          <w:rFonts w:ascii="IFAO-Grec Unicode" w:hAnsi="IFAO-Grec Unicode"/>
          <w:rtl w:val="0"/>
          <w:lang w:val="en-US"/>
        </w:rPr>
        <w:t>. In ll. 98 and 114 it || seems safe to restore = [</w:t>
      </w:r>
      <w:r>
        <w:rPr>
          <w:rFonts w:ascii="IFAO-Grec Unicode" w:hAnsi="IFAO-Grec Unicode" w:hint="default"/>
          <w:rtl w:val="0"/>
          <w:lang w:val="en-US"/>
        </w:rPr>
        <w:t>ϲ</w:t>
      </w:r>
      <w:r>
        <w:rPr>
          <w:rFonts w:ascii="IFAO-Grec Unicode" w:hAnsi="IFAO-Grec Unicode"/>
          <w:rtl w:val="0"/>
          <w:lang w:val="en-US"/>
        </w:rPr>
        <w:t>] and [</w:t>
      </w:r>
      <w:r>
        <w:rPr>
          <w:rFonts w:ascii="IFAO-Grec Unicode" w:hAnsi="IFAO-Grec Unicode" w:hint="default"/>
          <w:rtl w:val="0"/>
          <w:lang w:val="en-US"/>
        </w:rPr>
        <w:t>σὺν</w:t>
      </w:r>
      <w:r>
        <w:rPr>
          <w:rFonts w:ascii="IFAO-Grec Unicode" w:hAnsi="IFAO-Grec Unicode"/>
          <w:rtl w:val="0"/>
          <w:lang w:val="pt-PT"/>
        </w:rPr>
        <w:t xml:space="preserve">] </w:t>
      </w:r>
      <w:r>
        <w:rPr>
          <w:rFonts w:ascii="IFAO-Grec Unicode" w:hAnsi="IFAO-Grec Unicode" w:hint="default"/>
          <w:rtl w:val="0"/>
          <w:lang w:val="en-US"/>
        </w:rPr>
        <w:t>τοῖς</w:t>
      </w:r>
      <w:r>
        <w:rPr>
          <w:rFonts w:ascii="IFAO-Grec Unicode" w:hAnsi="IFAO-Grec Unicode"/>
          <w:rtl w:val="0"/>
        </w:rPr>
        <w:t xml:space="preserve"> = </w:t>
      </w:r>
      <w:r>
        <w:rPr>
          <w:rFonts w:ascii="IFAO-Grec Unicode" w:hAnsi="IFAO-Grec Unicode" w:hint="default"/>
          <w:rtl w:val="0"/>
          <w:lang w:val="en-US"/>
        </w:rPr>
        <w:t>ϲ</w:t>
      </w:r>
      <w:r>
        <w:rPr>
          <w:rFonts w:ascii="IFAO-Grec Unicode" w:hAnsi="IFAO-Grec Unicode"/>
          <w:rtl w:val="0"/>
        </w:rPr>
        <w:t>.</w:t>
      </w:r>
      <w:r>
        <w:rPr>
          <w:rFonts w:ascii="IFAO-Grec Unicode" w:cs="IFAO-Grec Unicode" w:hAnsi="IFAO-Grec Unicode" w:eastAsia="IFAO-Grec Unicode"/>
          <w:vertAlign w:val="superscript"/>
        </w:rPr>
        <w:footnoteReference w:id="75"/>
      </w:r>
    </w:p>
    <w:p>
      <w:pPr>
        <w:pStyle w:val="Body"/>
        <w:jc w:val="both"/>
        <w:rPr>
          <w:rFonts w:ascii="IFAO-Grec Unicode" w:cs="IFAO-Grec Unicode" w:hAnsi="IFAO-Grec Unicode" w:eastAsia="IFAO-Grec Unicode"/>
        </w:rPr>
      </w:pPr>
      <w:r>
        <w:rPr>
          <w:rFonts w:ascii="IFAO-Grec Unicode" w:hAnsi="IFAO-Grec Unicode"/>
          <w:rtl w:val="0"/>
          <w:lang w:val="en-US"/>
        </w:rPr>
        <w:t xml:space="preserve">I am busy at present with the proof sheets of </w:t>
      </w:r>
      <w:r>
        <w:rPr>
          <w:rStyle w:val="Hyperlink.4"/>
        </w:rPr>
        <w:fldChar w:fldCharType="begin" w:fldLock="0"/>
      </w:r>
      <w:r>
        <w:rPr>
          <w:rStyle w:val="Hyperlink.4"/>
        </w:rPr>
        <w:instrText xml:space="preserve"> HYPERLINK "https://papyri.info/biblio/95112"</w:instrText>
      </w:r>
      <w:r>
        <w:rPr>
          <w:rStyle w:val="Hyperlink.4"/>
        </w:rPr>
        <w:fldChar w:fldCharType="separate" w:fldLock="0"/>
      </w:r>
      <w:r>
        <w:rPr>
          <w:rStyle w:val="Hyperlink.4"/>
          <w:rtl w:val="0"/>
          <w:lang w:val="it-IT"/>
        </w:rPr>
        <w:t>Zenon III</w:t>
      </w:r>
      <w:r>
        <w:rPr/>
        <w:fldChar w:fldCharType="end" w:fldLock="0"/>
      </w:r>
      <w:r>
        <w:rPr>
          <w:rFonts w:ascii="IFAO-Grec Unicode" w:hAnsi="IFAO-Grec Unicode"/>
          <w:rtl w:val="0"/>
          <w:lang w:val="en-US"/>
        </w:rPr>
        <w:t>, but hope to come to the Museum before long for another look at the Michigan papyri.</w:t>
      </w:r>
    </w:p>
    <w:p>
      <w:pPr>
        <w:pStyle w:val="Body"/>
        <w:ind w:firstLine="5387"/>
        <w:jc w:val="both"/>
        <w:rPr>
          <w:rFonts w:ascii="IFAO-Grec Unicode" w:cs="IFAO-Grec Unicode" w:hAnsi="IFAO-Grec Unicode" w:eastAsia="IFAO-Grec Unicode"/>
        </w:rPr>
      </w:pPr>
      <w:r>
        <w:rPr>
          <w:rFonts w:ascii="IFAO-Grec Unicode" w:hAnsi="IFAO-Grec Unicode"/>
          <w:rtl w:val="0"/>
          <w:lang w:val="en-US"/>
        </w:rPr>
        <w:t>Yours truly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22.</w:t>
      </w:r>
      <w:r>
        <w:rPr>
          <w:rtl w:val="0"/>
          <w:lang w:val="it-IT"/>
        </w:rPr>
        <w:t xml:space="preserve"> BL Add. MS 59510, f. 30</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fr-FR"/>
        </w:rPr>
        <w:t>é</w:t>
      </w:r>
      <w:r>
        <w:rPr>
          <w:rFonts w:ascii="IFAO-Grec Unicode" w:hAnsi="IFAO-Grec Unicode"/>
          <w:rtl w:val="0"/>
        </w:rPr>
        <w:t>al | Doctors Commons Rd. | Berkhamsted | 6.7.28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851"/>
        <w:jc w:val="both"/>
        <w:rPr>
          <w:rFonts w:ascii="IFAO-Grec Unicode" w:cs="IFAO-Grec Unicode" w:hAnsi="IFAO-Grec Unicode" w:eastAsia="IFAO-Grec Unicode"/>
        </w:rPr>
      </w:pPr>
      <w:r>
        <w:rPr>
          <w:rFonts w:ascii="IFAO-Grec Unicode" w:hAnsi="IFAO-Grec Unicode"/>
          <w:rtl w:val="0"/>
          <w:lang w:val="en-US"/>
        </w:rPr>
        <w:t>Yes, I had already looked at the facsimile of P.Petrie II, 13 (5)</w:t>
      </w:r>
      <w:r>
        <w:rPr>
          <w:rFonts w:ascii="IFAO-Grec Unicode" w:cs="IFAO-Grec Unicode" w:hAnsi="IFAO-Grec Unicode" w:eastAsia="IFAO-Grec Unicode"/>
          <w:vertAlign w:val="superscript"/>
        </w:rPr>
        <w:footnoteReference w:id="76"/>
      </w:r>
      <w:r>
        <w:rPr>
          <w:rFonts w:ascii="IFAO-Grec Unicode" w:hAnsi="IFAO-Grec Unicode"/>
          <w:rtl w:val="0"/>
          <w:lang w:val="en-US"/>
        </w:rPr>
        <w:t xml:space="preserve"> and decided that </w:t>
      </w:r>
      <w:r>
        <w:rPr>
          <w:rFonts w:ascii="IFAO-Grec Unicode" w:hAnsi="IFAO-Grec Unicode" w:hint="default"/>
          <w:rtl w:val="0"/>
          <w:lang w:val="en-US"/>
        </w:rPr>
        <w:t>μόνω</w:t>
      </w:r>
      <w:r>
        <w:rPr>
          <w:rFonts w:ascii="IFAO-Grec Unicode" w:hAnsi="IFAO-Grec Unicode"/>
          <w:rtl w:val="0"/>
          <w:lang w:val="pt-PT"/>
        </w:rPr>
        <w:t>[</w:t>
      </w:r>
      <w:r>
        <w:rPr>
          <w:rFonts w:ascii="IFAO-Grec Unicode" w:hAnsi="IFAO-Grec Unicode" w:hint="default"/>
          <w:rtl w:val="0"/>
          <w:lang w:val="en-US"/>
        </w:rPr>
        <w:t>ι ἐπὶ σ</w:t>
      </w:r>
      <w:r>
        <w:rPr>
          <w:rFonts w:ascii="IFAO-Grec Unicode" w:hAnsi="IFAO-Grec Unicode"/>
          <w:rtl w:val="0"/>
          <w:lang w:val="pt-PT"/>
        </w:rPr>
        <w:t>]</w:t>
      </w:r>
      <w:r>
        <w:rPr>
          <w:rFonts w:ascii="IFAO-Grec Unicode" w:hAnsi="IFAO-Grec Unicode" w:hint="default"/>
          <w:rtl w:val="0"/>
          <w:lang w:val="en-US"/>
        </w:rPr>
        <w:t>οί</w:t>
      </w:r>
      <w:r>
        <w:rPr>
          <w:rFonts w:ascii="IFAO-Grec Unicode" w:hAnsi="IFAO-Grec Unicode"/>
          <w:rtl w:val="0"/>
          <w:lang w:val="en-US"/>
        </w:rPr>
        <w:t xml:space="preserve"> was impossible and </w:t>
      </w:r>
      <w:r>
        <w:rPr>
          <w:rFonts w:ascii="IFAO-Grec Unicode" w:hAnsi="IFAO-Grec Unicode" w:hint="default"/>
          <w:rtl w:val="0"/>
          <w:lang w:val="en-US"/>
        </w:rPr>
        <w:t>μονωτάτ̣η</w:t>
      </w:r>
      <w:r>
        <w:rPr>
          <w:rFonts w:ascii="IFAO-Grec Unicode" w:hAnsi="IFAO-Grec Unicode"/>
          <w:rtl w:val="0"/>
          <w:lang w:val="en-US"/>
        </w:rPr>
        <w:t xml:space="preserve"> almost certain. Moreover it is quite good Greek and gives just the sense required </w:t>
      </w:r>
      <w:r>
        <w:rPr>
          <w:rFonts w:ascii="IFAO-Grec Unicode" w:hAnsi="IFAO-Grec Unicode" w:hint="default"/>
          <w:rtl w:val="0"/>
          <w:lang w:val="en-US"/>
        </w:rPr>
        <w:t>‘</w:t>
      </w:r>
      <w:r>
        <w:rPr>
          <w:rFonts w:ascii="IFAO-Grec Unicode" w:hAnsi="IFAO-Grec Unicode"/>
          <w:rtl w:val="0"/>
          <w:lang w:val="en-US"/>
        </w:rPr>
        <w:t>that his land is the one and only that gets no water</w:t>
      </w:r>
      <w:r>
        <w:rPr>
          <w:rFonts w:ascii="IFAO-Grec Unicode" w:hAnsi="IFAO-Grec Unicode" w:hint="default"/>
          <w:rtl w:val="0"/>
          <w:lang w:val="en-US"/>
        </w:rPr>
        <w:t>’</w:t>
      </w:r>
      <w:r>
        <w:rPr>
          <w:rFonts w:ascii="IFAO-Grec Unicode" w:hAnsi="IFAO-Grec Unicode"/>
          <w:rtl w:val="0"/>
        </w:rPr>
        <w:t>.</w:t>
      </w:r>
      <w:r>
        <w:rPr>
          <w:rFonts w:ascii="IFAO-Grec Unicode" w:cs="IFAO-Grec Unicode" w:hAnsi="IFAO-Grec Unicode" w:eastAsia="IFAO-Grec Unicode"/>
          <w:vertAlign w:val="superscript"/>
        </w:rPr>
        <w:footnoteReference w:id="77"/>
      </w:r>
    </w:p>
    <w:p>
      <w:pPr>
        <w:pStyle w:val="Body"/>
        <w:ind w:firstLine="851"/>
        <w:jc w:val="both"/>
        <w:rPr>
          <w:rFonts w:ascii="IFAO-Grec Unicode" w:cs="IFAO-Grec Unicode" w:hAnsi="IFAO-Grec Unicode" w:eastAsia="IFAO-Grec Unicode"/>
        </w:rPr>
      </w:pPr>
      <w:r>
        <w:rPr>
          <w:rFonts w:ascii="IFAO-Grec Unicode" w:hAnsi="IFAO-Grec Unicode"/>
          <w:rtl w:val="0"/>
          <w:lang w:val="en-US"/>
        </w:rPr>
        <w:t xml:space="preserve">Your reading </w:t>
      </w:r>
      <w:r>
        <w:rPr>
          <w:rFonts w:ascii="IFAO-Grec Unicode" w:hAnsi="IFAO-Grec Unicode" w:hint="default"/>
          <w:rtl w:val="0"/>
          <w:lang w:val="en-US"/>
        </w:rPr>
        <w:t>τ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αφ</w:t>
      </w:r>
      <w:r>
        <w:rPr>
          <w:rFonts w:ascii="IFAO-Grec Unicode" w:hAnsi="IFAO-Grec Unicode"/>
          <w:rtl w:val="0"/>
          <w:lang w:val="pt-PT"/>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pt-PT"/>
        </w:rPr>
        <w:t>]</w:t>
      </w:r>
      <w:r>
        <w:rPr>
          <w:rFonts w:ascii="IFAO-Grec Unicode" w:hAnsi="IFAO-Grec Unicode" w:hint="default"/>
          <w:rtl w:val="0"/>
          <w:lang w:val="en-US"/>
        </w:rPr>
        <w:t>ειν</w:t>
      </w:r>
      <w:r>
        <w:rPr>
          <w:rFonts w:ascii="IFAO-Grec Unicode" w:hAnsi="IFAO-Grec Unicode"/>
          <w:rtl w:val="0"/>
          <w:lang w:val="en-US"/>
        </w:rPr>
        <w:t xml:space="preserve"> suggests to me a new interpretation. From the facsimile I think I can see a </w:t>
      </w:r>
      <w:r>
        <w:rPr>
          <w:rFonts w:ascii="IFAO-Grec Unicode" w:hAnsi="IFAO-Grec Unicode" w:hint="default"/>
          <w:rtl w:val="0"/>
          <w:lang w:val="en-US"/>
        </w:rPr>
        <w:t xml:space="preserve">ν </w:t>
      </w:r>
      <w:r>
        <w:rPr>
          <w:rFonts w:ascii="IFAO-Grec Unicode" w:hAnsi="IFAO-Grec Unicode"/>
          <w:rtl w:val="0"/>
          <w:lang w:val="en-US"/>
        </w:rPr>
        <w:t xml:space="preserve">before </w:t>
      </w:r>
      <w:r>
        <w:rPr>
          <w:rFonts w:ascii="IFAO-Grec Unicode" w:hAnsi="IFAO-Grec Unicode" w:hint="default"/>
          <w:rtl w:val="0"/>
          <w:lang w:val="en-US"/>
        </w:rPr>
        <w:t xml:space="preserve">αφ </w:t>
      </w:r>
      <w:r>
        <w:rPr>
          <w:rFonts w:ascii="IFAO-Grec Unicode" w:hAnsi="IFAO-Grec Unicode"/>
          <w:rtl w:val="0"/>
          <w:lang w:val="en-US"/>
        </w:rPr>
        <w:t xml:space="preserve">and read </w:t>
      </w:r>
      <w:r>
        <w:rPr>
          <w:rFonts w:ascii="IFAO-Grec Unicode" w:hAnsi="IFAO-Grec Unicode" w:hint="default"/>
          <w:rtl w:val="0"/>
          <w:lang w:val="en-US"/>
        </w:rPr>
        <w:t>τ </w:t>
      </w:r>
      <w:r>
        <w:rPr>
          <w:rFonts w:ascii="IFAO-Grec Unicode" w:hAnsi="IFAO-Grec Unicode"/>
          <w:rtl w:val="0"/>
        </w:rPr>
        <w:t>.</w:t>
      </w:r>
      <w:r>
        <w:rPr>
          <w:rFonts w:ascii="IFAO-Grec Unicode" w:hAnsi="IFAO-Grec Unicode" w:hint="default"/>
          <w:rtl w:val="0"/>
          <w:lang w:val="en-US"/>
        </w:rPr>
        <w:t> ναφ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ιν</w:t>
      </w:r>
      <w:r>
        <w:rPr>
          <w:rFonts w:ascii="IFAO-Grec Unicode" w:hAnsi="IFAO-Grec Unicode"/>
          <w:rtl w:val="0"/>
          <w:lang w:val="en-US"/>
        </w:rPr>
        <w:t xml:space="preserve">. It strikes me that we were all wrong in trying to find a verb here || and that a more probable reading is </w:t>
      </w:r>
      <w:r>
        <w:rPr>
          <w:rFonts w:ascii="IFAO-Grec Unicode" w:hAnsi="IFAO-Grec Unicode" w:hint="default"/>
          <w:rtl w:val="0"/>
          <w:lang w:val="en-US"/>
        </w:rPr>
        <w:t>ἐπὶ τὴ̣ν</w:t>
      </w:r>
      <w:r>
        <w:rPr>
          <w:rFonts w:ascii="IFAO-Grec Unicode" w:hAnsi="IFAO-Grec Unicode"/>
          <w:rtl w:val="0"/>
        </w:rPr>
        <w:t xml:space="preserve"> </w:t>
      </w:r>
      <w:r>
        <w:rPr>
          <w:rFonts w:ascii="IFAO-Grec Unicode" w:hAnsi="IFAO-Grec Unicode" w:hint="default"/>
          <w:rtl w:val="0"/>
          <w:lang w:val="en-US"/>
        </w:rPr>
        <w:t>ἄφε̣σ̣ιν καὶ ἀρχιτεκό</w:t>
      </w:r>
      <w:r>
        <w:rPr>
          <w:rFonts w:ascii="IFAO-Grec Unicode" w:hAnsi="IFAO-Grec Unicode"/>
          <w:rtl w:val="0"/>
          <w:lang w:val="pt-PT"/>
        </w:rPr>
        <w:t>[</w:t>
      </w:r>
      <w:r>
        <w:rPr>
          <w:rFonts w:ascii="IFAO-Grec Unicode" w:hAnsi="IFAO-Grec Unicode" w:hint="default"/>
          <w:rtl w:val="0"/>
          <w:lang w:val="en-US"/>
        </w:rPr>
        <w:t>νη</w:t>
      </w:r>
      <w:r>
        <w:rPr>
          <w:rFonts w:ascii="IFAO-Grec Unicode" w:hAnsi="IFAO-Grec Unicode"/>
          <w:rtl w:val="0"/>
          <w:lang w:val="pt-PT"/>
        </w:rPr>
        <w:t>]</w:t>
      </w:r>
      <w:r>
        <w:rPr>
          <w:rFonts w:ascii="IFAO-Grec Unicode" w:hAnsi="IFAO-Grec Unicode" w:hint="default"/>
          <w:rtl w:val="0"/>
          <w:lang w:val="en-US"/>
        </w:rPr>
        <w:t>σ̣ο̣</w:t>
      </w:r>
      <w:r>
        <w:rPr>
          <w:rFonts w:ascii="IFAO-Grec Unicode" w:hAnsi="IFAO-Grec Unicode"/>
          <w:rtl w:val="0"/>
          <w:lang w:val="pt-PT"/>
        </w:rPr>
        <w:t>[</w:t>
      </w:r>
      <w:r>
        <w:rPr>
          <w:rFonts w:ascii="IFAO-Grec Unicode" w:hAnsi="IFAO-Grec Unicode" w:hint="default"/>
          <w:rtl w:val="0"/>
          <w:lang w:val="en-US"/>
        </w:rPr>
        <w:t>ν</w:t>
      </w:r>
      <w:r>
        <w:rPr>
          <w:rFonts w:ascii="IFAO-Grec Unicode" w:hAnsi="IFAO-Grec Unicode"/>
          <w:rtl w:val="0"/>
          <w:lang w:val="pt-PT"/>
        </w:rPr>
        <w:t xml:space="preserve">] </w:t>
      </w:r>
      <w:r>
        <w:rPr>
          <w:rFonts w:ascii="IFAO-Grec Unicode" w:hAnsi="IFAO-Grec Unicode" w:hint="default"/>
          <w:rtl w:val="0"/>
          <w:lang w:val="en-US"/>
        </w:rPr>
        <w:t>ὡς</w:t>
      </w:r>
      <w:r>
        <w:rPr>
          <w:rFonts w:ascii="IFAO-Grec Unicode" w:hAnsi="IFAO-Grec Unicode"/>
          <w:rtl w:val="0"/>
        </w:rPr>
        <w:t xml:space="preserve"> </w:t>
      </w:r>
      <w:r>
        <w:rPr>
          <w:rFonts w:ascii="IFAO-Grec Unicode" w:hAnsi="IFAO-Grec Unicode" w:hint="default"/>
          <w:rtl w:val="0"/>
          <w:lang w:val="en-US"/>
        </w:rPr>
        <w:t>δεῖ</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meet me at the outlet of the canal and devise in what way etc.</w:t>
      </w:r>
      <w:r>
        <w:rPr>
          <w:rFonts w:ascii="IFAO-Grec Unicode" w:hAnsi="IFAO-Grec Unicode" w:hint="default"/>
          <w:rtl w:val="0"/>
          <w:lang w:val="en-US"/>
        </w:rPr>
        <w:t xml:space="preserve">’ </w:t>
      </w:r>
      <w:r>
        <w:rPr>
          <w:rFonts w:ascii="IFAO-Grec Unicode" w:hAnsi="IFAO-Grec Unicode"/>
          <w:rtl w:val="0"/>
        </w:rPr>
        <w:t xml:space="preserve">Cf. </w:t>
      </w:r>
      <w:r>
        <w:rPr>
          <w:rStyle w:val="Hyperlink.4"/>
        </w:rPr>
        <w:fldChar w:fldCharType="begin" w:fldLock="0"/>
      </w:r>
      <w:r>
        <w:rPr>
          <w:rStyle w:val="Hyperlink.4"/>
        </w:rPr>
        <w:instrText xml:space="preserve"> HYPERLINK "https://papyri.info/hgv/825"</w:instrText>
      </w:r>
      <w:r>
        <w:rPr>
          <w:rStyle w:val="Hyperlink.4"/>
        </w:rPr>
        <w:fldChar w:fldCharType="separate" w:fldLock="0"/>
      </w:r>
      <w:r>
        <w:rPr>
          <w:rStyle w:val="Hyperlink.4"/>
          <w:rtl w:val="0"/>
        </w:rPr>
        <w:t>P. Cairo Zen. 59179</w:t>
      </w:r>
      <w:r>
        <w:rPr/>
        <w:fldChar w:fldCharType="end" w:fldLock="0"/>
      </w:r>
      <w:r>
        <w:rPr>
          <w:rFonts w:ascii="IFAO-Grec Unicode" w:hAnsi="IFAO-Grec Unicode"/>
          <w:rtl w:val="0"/>
        </w:rPr>
        <w:t xml:space="preserve">, </w:t>
      </w:r>
      <w:r>
        <w:rPr>
          <w:rFonts w:ascii="IFAO-Grec Unicode" w:hAnsi="IFAO-Grec Unicode" w:hint="default"/>
          <w:rtl w:val="0"/>
          <w:lang w:val="en-US"/>
        </w:rPr>
        <w:t>συνήντησαν ἐπὶ τὴν</w:t>
      </w:r>
      <w:r>
        <w:rPr>
          <w:rFonts w:ascii="IFAO-Grec Unicode" w:hAnsi="IFAO-Grec Unicode"/>
          <w:rtl w:val="0"/>
        </w:rPr>
        <w:t xml:space="preserve"> </w:t>
      </w:r>
      <w:r>
        <w:rPr>
          <w:rFonts w:ascii="IFAO-Grec Unicode" w:hAnsi="IFAO-Grec Unicode" w:hint="default"/>
          <w:rtl w:val="0"/>
          <w:lang w:val="en-US"/>
        </w:rPr>
        <w:t>κρίσιν</w:t>
      </w:r>
      <w:r>
        <w:rPr>
          <w:rFonts w:ascii="IFAO-Grec Unicode" w:hAnsi="IFAO-Grec Unicode"/>
          <w:rtl w:val="0"/>
          <w:lang w:val="en-US"/>
        </w:rPr>
        <w:t>. Perhaps you could test this suggestion on the original.</w:t>
      </w:r>
      <w:r>
        <w:rPr>
          <w:rFonts w:ascii="IFAO-Grec Unicode" w:cs="IFAO-Grec Unicode" w:hAnsi="IFAO-Grec Unicode" w:eastAsia="IFAO-Grec Unicode"/>
          <w:vertAlign w:val="superscript"/>
        </w:rPr>
        <w:footnoteReference w:id="78"/>
      </w:r>
    </w:p>
    <w:p>
      <w:pPr>
        <w:pStyle w:val="Body"/>
        <w:ind w:firstLine="3402"/>
        <w:jc w:val="both"/>
        <w:rPr>
          <w:rFonts w:ascii="IFAO-Grec Unicode" w:cs="IFAO-Grec Unicode" w:hAnsi="IFAO-Grec Unicode" w:eastAsia="IFAO-Grec Unicode"/>
        </w:rPr>
      </w:pPr>
      <w:r>
        <w:rPr>
          <w:rFonts w:ascii="IFAO-Grec Unicode" w:hAnsi="IFAO-Grec Unicode"/>
          <w:rtl w:val="0"/>
          <w:lang w:val="en-US"/>
        </w:rPr>
        <w:t>Yours sincerely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23.</w:t>
      </w:r>
      <w:r>
        <w:rPr>
          <w:rtl w:val="0"/>
          <w:lang w:val="it-IT"/>
        </w:rPr>
        <w:t xml:space="preserve"> BL Add. MS 59510, f. 31</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en-US"/>
        </w:rPr>
        <w:t>é</w:t>
      </w:r>
      <w:r>
        <w:rPr>
          <w:rFonts w:ascii="IFAO-Grec Unicode" w:hAnsi="IFAO-Grec Unicode"/>
          <w:rtl w:val="0"/>
        </w:rPr>
        <w:t>al</w:t>
      </w:r>
      <w:r>
        <w:rPr>
          <w:rFonts w:ascii="IFAO-Grec Unicode" w:hAnsi="IFAO-Grec Unicode"/>
          <w:rtl w:val="0"/>
          <w:lang w:val="de-DE"/>
        </w:rPr>
        <w:t xml:space="preserve"> | </w:t>
      </w:r>
      <w:r>
        <w:rPr>
          <w:rFonts w:ascii="IFAO-Grec Unicode" w:hAnsi="IFAO-Grec Unicode"/>
          <w:rtl w:val="0"/>
          <w:lang w:val="en-US"/>
        </w:rPr>
        <w:t xml:space="preserve">Doctors Commons Rd. </w:t>
      </w:r>
      <w:r>
        <w:rPr>
          <w:rFonts w:ascii="IFAO-Grec Unicode" w:hAnsi="IFAO-Grec Unicode"/>
          <w:rtl w:val="0"/>
          <w:lang w:val="de-DE"/>
        </w:rPr>
        <w:t xml:space="preserve">| </w:t>
      </w:r>
      <w:r>
        <w:rPr>
          <w:rFonts w:ascii="IFAO-Grec Unicode" w:hAnsi="IFAO-Grec Unicode"/>
          <w:rtl w:val="0"/>
          <w:lang w:val="da-DK"/>
        </w:rPr>
        <w:t>Berkhamsted</w:t>
      </w:r>
      <w:r>
        <w:rPr>
          <w:rFonts w:ascii="IFAO-Grec Unicode" w:hAnsi="IFAO-Grec Unicode"/>
          <w:rtl w:val="0"/>
          <w:lang w:val="de-DE"/>
        </w:rPr>
        <w:t xml:space="preserve"> | </w:t>
      </w:r>
      <w:r>
        <w:rPr>
          <w:rFonts w:ascii="IFAO-Grec Unicode" w:hAnsi="IFAO-Grec Unicode"/>
          <w:rtl w:val="0"/>
        </w:rPr>
        <w:t>19.7.28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1418"/>
        <w:jc w:val="both"/>
        <w:rPr>
          <w:rFonts w:ascii="IFAO-Grec Unicode" w:cs="IFAO-Grec Unicode" w:hAnsi="IFAO-Grec Unicode" w:eastAsia="IFAO-Grec Unicode"/>
        </w:rPr>
      </w:pPr>
      <w:r>
        <w:rPr>
          <w:rFonts w:ascii="IFAO-Grec Unicode" w:hAnsi="IFAO-Grec Unicode"/>
          <w:rtl w:val="0"/>
          <w:lang w:val="en-US"/>
        </w:rPr>
        <w:t xml:space="preserve">So far as I am concerned, you may have the Michigan papyri packed up. A few passages still baffle me, but I must abandon them as unsolved problems. </w:t>
      </w:r>
    </w:p>
    <w:p>
      <w:pPr>
        <w:pStyle w:val="Body"/>
        <w:ind w:firstLine="1418"/>
        <w:jc w:val="both"/>
        <w:rPr>
          <w:rFonts w:ascii="IFAO-Grec Unicode" w:cs="IFAO-Grec Unicode" w:hAnsi="IFAO-Grec Unicode" w:eastAsia="IFAO-Grec Unicode"/>
        </w:rPr>
      </w:pPr>
      <w:r>
        <w:rPr>
          <w:rFonts w:ascii="IFAO-Grec Unicode" w:hAnsi="IFAO-Grec Unicode"/>
          <w:rtl w:val="0"/>
          <w:lang w:val="en-US"/>
        </w:rPr>
        <w:t>With regard to the letter of Panakestor to Kleon,</w:t>
      </w:r>
      <w:r>
        <w:rPr>
          <w:rFonts w:ascii="IFAO-Grec Unicode" w:cs="IFAO-Grec Unicode" w:hAnsi="IFAO-Grec Unicode" w:eastAsia="IFAO-Grec Unicode"/>
          <w:vertAlign w:val="superscript"/>
        </w:rPr>
        <w:footnoteReference w:id="79"/>
      </w:r>
      <w:r>
        <w:rPr>
          <w:rFonts w:ascii="IFAO-Grec Unicode" w:hAnsi="IFAO-Grec Unicode"/>
          <w:rtl w:val="0"/>
        </w:rPr>
        <w:t xml:space="preserve"> </w:t>
      </w:r>
      <w:r>
        <w:rPr>
          <w:rFonts w:ascii="IFAO-Grec Unicode" w:hAnsi="IFAO-Grec Unicode" w:hint="default"/>
          <w:rtl w:val="0"/>
          <w:lang w:val="en-US"/>
        </w:rPr>
        <w:t>τὴν</w:t>
      </w:r>
      <w:r>
        <w:rPr>
          <w:rFonts w:ascii="IFAO-Grec Unicode" w:hAnsi="IFAO-Grec Unicode"/>
          <w:rtl w:val="0"/>
        </w:rPr>
        <w:t xml:space="preserve"> </w:t>
      </w:r>
      <w:r>
        <w:rPr>
          <w:rFonts w:ascii="IFAO-Grec Unicode" w:hAnsi="IFAO-Grec Unicode" w:hint="default"/>
          <w:rtl w:val="0"/>
          <w:lang w:val="en-US"/>
        </w:rPr>
        <w:t>ἄφεσιν</w:t>
      </w:r>
      <w:r>
        <w:rPr>
          <w:rFonts w:ascii="IFAO-Grec Unicode" w:hAnsi="IFAO-Grec Unicode"/>
          <w:rtl w:val="0"/>
          <w:lang w:val="en-US"/>
        </w:rPr>
        <w:t xml:space="preserve"> in l. 6 seems to me to accord exactly with the traces of letters, but in the next line </w:t>
      </w:r>
      <w:r>
        <w:rPr>
          <w:rFonts w:ascii="IFAO-Grec Unicode" w:hAnsi="IFAO-Grec Unicode" w:hint="default"/>
          <w:rtl w:val="0"/>
          <w:lang w:val="en-US"/>
        </w:rPr>
        <w:t>ἀγαγεῖν</w:t>
      </w:r>
      <w:r>
        <w:rPr>
          <w:rFonts w:ascii="IFAO-Grec Unicode" w:hAnsi="IFAO-Grec Unicode"/>
          <w:rtl w:val="0"/>
          <w:lang w:val="en-US"/>
        </w:rPr>
        <w:t xml:space="preserve"> cannot honestly be read; besides it is too short for the lacuna. I see (</w:t>
      </w:r>
      <w:r>
        <w:rPr>
          <w:i w:val="1"/>
          <w:iCs w:val="1"/>
          <w:rtl w:val="0"/>
        </w:rPr>
        <w:t>drawing</w:t>
      </w:r>
      <w:r>
        <w:rPr>
          <w:rFonts w:ascii="IFAO-Grec Unicode" w:hAnsi="IFAO-Grec Unicode"/>
          <w:rtl w:val="0"/>
          <w:lang w:val="en-US"/>
        </w:rPr>
        <w:t xml:space="preserve">) probably </w:t>
      </w:r>
      <w:r>
        <w:rPr>
          <w:rFonts w:ascii="IFAO-Grec Unicode" w:hAnsi="IFAO-Grec Unicode" w:hint="default"/>
          <w:rtl w:val="0"/>
          <w:lang w:val="en-US"/>
        </w:rPr>
        <w:t xml:space="preserve">αγ </w:t>
      </w:r>
      <w:r>
        <w:rPr>
          <w:rFonts w:ascii="IFAO-Grec Unicode" w:hAnsi="IFAO-Grec Unicode"/>
          <w:rtl w:val="0"/>
          <w:lang w:val="en-US"/>
        </w:rPr>
        <w:t xml:space="preserve">followed by </w:t>
      </w:r>
      <w:r>
        <w:rPr>
          <w:rFonts w:ascii="IFAO-Grec Unicode" w:hAnsi="IFAO-Grec Unicode" w:hint="default"/>
          <w:rtl w:val="0"/>
          <w:lang w:val="en-US"/>
        </w:rPr>
        <w:t xml:space="preserve">κ </w:t>
      </w:r>
      <w:r>
        <w:rPr>
          <w:rFonts w:ascii="IFAO-Grec Unicode" w:hAnsi="IFAO-Grec Unicode"/>
          <w:rtl w:val="0"/>
        </w:rPr>
        <w:t xml:space="preserve">or </w:t>
      </w:r>
      <w:r>
        <w:rPr>
          <w:rFonts w:ascii="IFAO-Grec Unicode" w:hAnsi="IFAO-Grec Unicode" w:hint="default"/>
          <w:rtl w:val="0"/>
          <w:lang w:val="en-US"/>
        </w:rPr>
        <w:t>ρ</w:t>
      </w:r>
      <w:r>
        <w:rPr>
          <w:rFonts w:ascii="IFAO-Grec Unicode" w:hAnsi="IFAO-Grec Unicode"/>
          <w:rtl w:val="0"/>
          <w:lang w:val="en-US"/>
        </w:rPr>
        <w:t xml:space="preserve">, followed by </w:t>
      </w:r>
      <w:r>
        <w:rPr>
          <w:rFonts w:ascii="IFAO-Grec Unicode" w:hAnsi="IFAO-Grec Unicode" w:hint="default"/>
          <w:rtl w:val="0"/>
          <w:lang w:val="en-US"/>
        </w:rPr>
        <w:t xml:space="preserve">ω </w:t>
      </w:r>
      <w:r>
        <w:rPr>
          <w:rFonts w:ascii="IFAO-Grec Unicode" w:hAnsi="IFAO-Grec Unicode"/>
          <w:rtl w:val="0"/>
        </w:rPr>
        <w:t xml:space="preserve">or </w:t>
      </w:r>
      <w:r>
        <w:rPr>
          <w:rFonts w:ascii="IFAO-Grec Unicode" w:hAnsi="IFAO-Grec Unicode" w:hint="default"/>
          <w:rtl w:val="0"/>
          <w:lang w:val="en-US"/>
        </w:rPr>
        <w:t>ο</w:t>
      </w:r>
      <w:r>
        <w:rPr>
          <w:rFonts w:ascii="IFAO-Grec Unicode" w:hAnsi="IFAO-Grec Unicode"/>
          <w:rtl w:val="0"/>
          <w:lang w:val="en-US"/>
        </w:rPr>
        <w:t>. Comparing</w:t>
      </w:r>
      <w:r>
        <w:rPr>
          <w:rFonts w:ascii="IFAO-Grec Unicode" w:hAnsi="IFAO-Grec Unicode" w:hint="default"/>
          <w:rtl w:val="0"/>
          <w:lang w:val="en-US"/>
        </w:rPr>
        <w:t xml:space="preserve"> κατασκευᾶι</w:t>
      </w:r>
      <w:r>
        <w:rPr>
          <w:rFonts w:ascii="IFAO-Grec Unicode" w:hAnsi="IFAO-Grec Unicode"/>
          <w:rtl w:val="0"/>
        </w:rPr>
        <w:t xml:space="preserve"> </w:t>
      </w:r>
      <w:r>
        <w:rPr>
          <w:rFonts w:ascii="IFAO-Grec Unicode" w:hAnsi="IFAO-Grec Unicode" w:hint="default"/>
          <w:rtl w:val="0"/>
          <w:lang w:val="en-US"/>
        </w:rPr>
        <w:t>τοὺς</w:t>
      </w:r>
      <w:r>
        <w:rPr>
          <w:rFonts w:ascii="IFAO-Grec Unicode" w:hAnsi="IFAO-Grec Unicode"/>
          <w:rtl w:val="0"/>
        </w:rPr>
        <w:t xml:space="preserve"> </w:t>
      </w:r>
      <w:r>
        <w:rPr>
          <w:rFonts w:ascii="IFAO-Grec Unicode" w:hAnsi="IFAO-Grec Unicode" w:hint="default"/>
          <w:rtl w:val="0"/>
          <w:lang w:val="en-US"/>
        </w:rPr>
        <w:t xml:space="preserve">ἀγκῶνας </w:t>
      </w:r>
      <w:r>
        <w:rPr>
          <w:rFonts w:ascii="IFAO-Grec Unicode" w:hAnsi="IFAO-Grec Unicode"/>
          <w:rtl w:val="0"/>
          <w:lang w:val="en-US"/>
        </w:rPr>
        <w:t xml:space="preserve">in l. 2 I am much tempted to restore </w:t>
      </w:r>
      <w:r>
        <w:rPr>
          <w:rFonts w:ascii="IFAO-Grec Unicode" w:hAnsi="IFAO-Grec Unicode" w:hint="default"/>
          <w:rtl w:val="0"/>
          <w:lang w:val="en-US"/>
        </w:rPr>
        <w:t>ἀγκωνίζειν</w:t>
      </w:r>
      <w:r>
        <w:rPr>
          <w:rFonts w:ascii="IFAO-Grec Unicode" w:hAnsi="IFAO-Grec Unicode"/>
          <w:rtl w:val="0"/>
          <w:lang w:val="en-US"/>
        </w:rPr>
        <w:t xml:space="preserve"> or </w:t>
      </w:r>
      <w:r>
        <w:rPr>
          <w:rFonts w:ascii="IFAO-Grec Unicode" w:hAnsi="IFAO-Grec Unicode" w:hint="default"/>
          <w:rtl w:val="0"/>
          <w:lang w:val="en-US"/>
        </w:rPr>
        <w:t>ἀγκωνίσαι</w:t>
      </w:r>
      <w:r>
        <w:rPr>
          <w:rFonts w:ascii="IFAO-Grec Unicode" w:hAnsi="IFAO-Grec Unicode"/>
          <w:rtl w:val="0"/>
          <w:lang w:val="en-US"/>
        </w:rPr>
        <w:t xml:space="preserve">, which would give exactly the required sense. Though the word is not found in l. 4, </w:t>
      </w:r>
      <w:r>
        <w:rPr>
          <w:rFonts w:ascii="IFAO-Grec Unicode" w:hAnsi="IFAO-Grec Unicode" w:hint="default"/>
          <w:rtl w:val="0"/>
          <w:lang w:val="en-US"/>
        </w:rPr>
        <w:t>ἀγκωνισμός</w:t>
      </w:r>
      <w:r>
        <w:rPr>
          <w:rFonts w:ascii="IFAO-Grec Unicode" w:hAnsi="IFAO-Grec Unicode"/>
          <w:rtl w:val="0"/>
          <w:lang w:val="en-US"/>
        </w:rPr>
        <w:t xml:space="preserve"> is known and the compounds </w:t>
      </w:r>
      <w:r>
        <w:rPr>
          <w:rFonts w:ascii="IFAO-Grec Unicode" w:hAnsi="IFAO-Grec Unicode" w:hint="default"/>
          <w:rtl w:val="0"/>
          <w:lang w:val="en-US"/>
        </w:rPr>
        <w:t>παραγκωνίζειν</w:t>
      </w:r>
      <w:r>
        <w:rPr>
          <w:rFonts w:ascii="IFAO-Grec Unicode" w:hAnsi="IFAO-Grec Unicode"/>
          <w:rtl w:val="0"/>
          <w:lang w:val="en-US"/>
        </w:rPr>
        <w:t xml:space="preserve"> etc. are common.</w:t>
      </w:r>
      <w:r>
        <w:rPr>
          <w:rFonts w:ascii="IFAO-Grec Unicode" w:cs="IFAO-Grec Unicode" w:hAnsi="IFAO-Grec Unicode" w:eastAsia="IFAO-Grec Unicode"/>
          <w:vertAlign w:val="superscript"/>
        </w:rPr>
        <w:footnoteReference w:id="80"/>
      </w:r>
    </w:p>
    <w:p>
      <w:pPr>
        <w:pStyle w:val="Body"/>
        <w:ind w:firstLine="1418"/>
        <w:jc w:val="both"/>
        <w:rPr>
          <w:rFonts w:ascii="IFAO-Grec Unicode" w:cs="IFAO-Grec Unicode" w:hAnsi="IFAO-Grec Unicode" w:eastAsia="IFAO-Grec Unicode"/>
        </w:rPr>
      </w:pPr>
      <w:r>
        <w:rPr>
          <w:rFonts w:ascii="IFAO-Grec Unicode" w:hAnsi="IFAO-Grec Unicode"/>
          <w:rtl w:val="0"/>
          <w:lang w:val="en-US"/>
        </w:rPr>
        <w:t>With DXCIII I made little headway || beyond verifying the absurdity of Cr</w:t>
      </w:r>
      <w:r>
        <w:rPr>
          <w:rFonts w:ascii="IFAO-Grec Unicode" w:hAnsi="IFAO-Grec Unicode" w:hint="default"/>
          <w:rtl w:val="0"/>
          <w:lang w:val="en-US"/>
        </w:rPr>
        <w:t>ö</w:t>
      </w:r>
      <w:r>
        <w:rPr>
          <w:rFonts w:ascii="IFAO-Grec Unicode" w:hAnsi="IFAO-Grec Unicode"/>
          <w:rtl w:val="0"/>
        </w:rPr>
        <w:t>nert</w:t>
      </w:r>
      <w:r>
        <w:rPr>
          <w:rFonts w:ascii="IFAO-Grec Unicode" w:hAnsi="IFAO-Grec Unicode" w:hint="default"/>
          <w:rtl w:val="0"/>
          <w:lang w:val="en-US"/>
        </w:rPr>
        <w:t>’</w:t>
      </w:r>
      <w:r>
        <w:rPr>
          <w:rFonts w:ascii="IFAO-Grec Unicode" w:hAnsi="IFAO-Grec Unicode"/>
          <w:rtl w:val="0"/>
        </w:rPr>
        <w:t>s restoration.</w:t>
      </w:r>
      <w:r>
        <w:rPr>
          <w:rFonts w:ascii="IFAO-Grec Unicode" w:cs="IFAO-Grec Unicode" w:hAnsi="IFAO-Grec Unicode" w:eastAsia="IFAO-Grec Unicode"/>
          <w:vertAlign w:val="superscript"/>
        </w:rPr>
        <w:footnoteReference w:id="81"/>
      </w:r>
      <w:r>
        <w:rPr>
          <w:rFonts w:ascii="IFAO-Grec Unicode" w:hAnsi="IFAO-Grec Unicode"/>
          <w:rtl w:val="0"/>
          <w:lang w:val="en-US"/>
        </w:rPr>
        <w:t xml:space="preserve"> The letter begins </w:t>
      </w:r>
      <w:r>
        <w:rPr>
          <w:rFonts w:ascii="IFAO-Grec Unicode" w:hAnsi="IFAO-Grec Unicode" w:hint="default"/>
          <w:rtl w:val="0"/>
          <w:lang w:val="en-US"/>
        </w:rPr>
        <w:t>καλῶς</w:t>
      </w:r>
      <w:r>
        <w:rPr>
          <w:rFonts w:ascii="IFAO-Grec Unicode" w:hAnsi="IFAO-Grec Unicode"/>
          <w:rtl w:val="0"/>
        </w:rPr>
        <w:t xml:space="preserve"> </w:t>
      </w:r>
      <w:r>
        <w:rPr>
          <w:rFonts w:ascii="IFAO-Grec Unicode" w:hAnsi="IFAO-Grec Unicode" w:hint="default"/>
          <w:rtl w:val="0"/>
          <w:lang w:val="en-US"/>
        </w:rPr>
        <w:t>ἂν π</w:t>
      </w:r>
      <w:r>
        <w:rPr>
          <w:rFonts w:ascii="IFAO-Grec Unicode" w:hAnsi="IFAO-Grec Unicode"/>
          <w:rtl w:val="0"/>
          <w:lang w:val="pt-PT"/>
        </w:rPr>
        <w:t>]</w:t>
      </w:r>
      <w:r>
        <w:rPr>
          <w:rFonts w:ascii="IFAO-Grec Unicode" w:hAnsi="IFAO-Grec Unicode" w:hint="default"/>
          <w:rtl w:val="0"/>
          <w:lang w:val="en-US"/>
        </w:rPr>
        <w:t>οήσαι</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en-US"/>
        </w:rPr>
        <w:t xml:space="preserve">], and </w:t>
      </w:r>
      <w:r>
        <w:rPr>
          <w:rFonts w:ascii="IFAO-Grec Unicode" w:hAnsi="IFAO-Grec Unicode" w:hint="default"/>
          <w:rtl w:val="0"/>
          <w:lang w:val="en-US"/>
        </w:rPr>
        <w:t>γραφῆι</w:t>
      </w:r>
      <w:r>
        <w:rPr>
          <w:rFonts w:ascii="IFAO-Grec Unicode" w:hAnsi="IFAO-Grec Unicode"/>
          <w:rtl w:val="0"/>
          <w:lang w:val="en-US"/>
        </w:rPr>
        <w:t xml:space="preserve"> in l. 2 is of course a verb. Ll. 5</w:t>
      </w:r>
      <w:r>
        <w:rPr>
          <w:rFonts w:ascii="IFAO-Grec Unicode" w:hAnsi="IFAO-Grec Unicode" w:hint="default"/>
          <w:rtl w:val="0"/>
          <w:lang w:val="en-US"/>
        </w:rPr>
        <w:t>–</w:t>
      </w:r>
      <w:r>
        <w:rPr>
          <w:rFonts w:ascii="IFAO-Grec Unicode" w:hAnsi="IFAO-Grec Unicode"/>
          <w:rtl w:val="0"/>
          <w:lang w:val="en-US"/>
        </w:rPr>
        <w:t xml:space="preserve">10 are not hopeless and they would be interesting if one could read a little more, for they seem in fact to accord a dialogue between the king and one of his attendants (in l. 8 read </w:t>
      </w:r>
      <w:r>
        <w:rPr>
          <w:rFonts w:ascii="IFAO-Grec Unicode" w:hAnsi="IFAO-Grec Unicode" w:hint="default"/>
          <w:rtl w:val="0"/>
          <w:lang w:val="en-US"/>
        </w:rPr>
        <w:t>εἶπέν</w:t>
      </w:r>
      <w:r>
        <w:rPr>
          <w:rFonts w:ascii="IFAO-Grec Unicode" w:hAnsi="IFAO-Grec Unicode"/>
          <w:rtl w:val="0"/>
        </w:rPr>
        <w:t xml:space="preserve"> </w:t>
      </w:r>
      <w:r>
        <w:rPr>
          <w:rFonts w:ascii="IFAO-Grec Unicode" w:hAnsi="IFAO-Grec Unicode" w:hint="default"/>
          <w:rtl w:val="0"/>
          <w:lang w:val="en-US"/>
        </w:rPr>
        <w:t>τις</w:t>
      </w:r>
      <w:r>
        <w:rPr>
          <w:rFonts w:ascii="IFAO-Grec Unicode" w:cs="IFAO-Grec Unicode" w:hAnsi="IFAO-Grec Unicode" w:eastAsia="IFAO-Grec Unicode"/>
          <w:vertAlign w:val="superscript"/>
        </w:rPr>
        <w:footnoteReference w:id="82"/>
      </w:r>
      <w:r>
        <w:rPr>
          <w:rFonts w:ascii="IFAO-Grec Unicode" w:hAnsi="IFAO-Grec Unicode"/>
          <w:rtl w:val="0"/>
          <w:lang w:val="en-US"/>
        </w:rPr>
        <w:t xml:space="preserve"> and in l. 9 </w:t>
      </w:r>
      <w:r>
        <w:rPr>
          <w:rFonts w:ascii="IFAO-Grec Unicode" w:hAnsi="IFAO-Grec Unicode" w:hint="default"/>
          <w:rtl w:val="0"/>
          <w:lang w:val="en-US"/>
        </w:rPr>
        <w:t>ὁ δ’ εἶπεν</w:t>
      </w:r>
      <w:r>
        <w:rPr>
          <w:rFonts w:ascii="IFAO-Grec Unicode" w:cs="IFAO-Grec Unicode" w:hAnsi="IFAO-Grec Unicode" w:eastAsia="IFAO-Grec Unicode"/>
          <w:vertAlign w:val="superscript"/>
        </w:rPr>
        <w:footnoteReference w:id="83"/>
      </w:r>
      <w:r>
        <w:rPr>
          <w:rFonts w:ascii="IFAO-Grec Unicode" w:hAnsi="IFAO-Grec Unicode"/>
          <w:rtl w:val="0"/>
          <w:lang w:val="en-US"/>
        </w:rPr>
        <w:t xml:space="preserve">). I should like to try again, but not at present. </w:t>
      </w:r>
    </w:p>
    <w:p>
      <w:pPr>
        <w:pStyle w:val="Body"/>
        <w:ind w:firstLine="4111"/>
        <w:jc w:val="both"/>
        <w:rPr>
          <w:rFonts w:ascii="IFAO-Grec Unicode" w:cs="IFAO-Grec Unicode" w:hAnsi="IFAO-Grec Unicode" w:eastAsia="IFAO-Grec Unicode"/>
        </w:rPr>
      </w:pPr>
      <w:r>
        <w:rPr>
          <w:rFonts w:ascii="IFAO-Grec Unicode" w:hAnsi="IFAO-Grec Unicode"/>
          <w:rtl w:val="0"/>
          <w:lang w:val="en-US"/>
        </w:rPr>
        <w:t>Yours sincerely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24.</w:t>
      </w:r>
      <w:r>
        <w:rPr>
          <w:rtl w:val="0"/>
          <w:lang w:val="it-IT"/>
        </w:rPr>
        <w:t xml:space="preserve"> BL Add. MS 59510, f. 32</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en-US"/>
        </w:rPr>
        <w:t>é</w:t>
      </w:r>
      <w:r>
        <w:rPr>
          <w:rFonts w:ascii="IFAO-Grec Unicode" w:hAnsi="IFAO-Grec Unicode"/>
          <w:rtl w:val="0"/>
        </w:rPr>
        <w:t>al</w:t>
      </w:r>
      <w:r>
        <w:rPr>
          <w:rFonts w:ascii="IFAO-Grec Unicode" w:hAnsi="IFAO-Grec Unicode"/>
          <w:rtl w:val="0"/>
          <w:lang w:val="de-DE"/>
        </w:rPr>
        <w:t xml:space="preserve"> | </w:t>
      </w:r>
      <w:r>
        <w:rPr>
          <w:rFonts w:ascii="IFAO-Grec Unicode" w:hAnsi="IFAO-Grec Unicode"/>
          <w:rtl w:val="0"/>
          <w:lang w:val="it-IT"/>
        </w:rPr>
        <w:t xml:space="preserve">Drs. Commons Rd. </w:t>
      </w:r>
      <w:r>
        <w:rPr>
          <w:rFonts w:ascii="IFAO-Grec Unicode" w:hAnsi="IFAO-Grec Unicode"/>
          <w:rtl w:val="0"/>
          <w:lang w:val="de-DE"/>
        </w:rPr>
        <w:t xml:space="preserve">| </w:t>
      </w:r>
      <w:r>
        <w:rPr>
          <w:rFonts w:ascii="IFAO-Grec Unicode" w:hAnsi="IFAO-Grec Unicode"/>
          <w:rtl w:val="0"/>
          <w:lang w:val="da-DK"/>
        </w:rPr>
        <w:t>Berkhamsted</w:t>
      </w:r>
      <w:r>
        <w:rPr>
          <w:rFonts w:ascii="IFAO-Grec Unicode" w:hAnsi="IFAO-Grec Unicode"/>
          <w:rtl w:val="0"/>
          <w:lang w:val="de-DE"/>
        </w:rPr>
        <w:t xml:space="preserve"> | </w:t>
      </w:r>
      <w:r>
        <w:rPr>
          <w:rFonts w:ascii="IFAO-Grec Unicode" w:hAnsi="IFAO-Grec Unicode"/>
          <w:rtl w:val="0"/>
        </w:rPr>
        <w:t>15.10.28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720"/>
        <w:jc w:val="both"/>
        <w:rPr>
          <w:rFonts w:ascii="IFAO-Grec Unicode" w:cs="IFAO-Grec Unicode" w:hAnsi="IFAO-Grec Unicode" w:eastAsia="IFAO-Grec Unicode"/>
        </w:rPr>
      </w:pPr>
      <w:r>
        <w:rPr>
          <w:rFonts w:ascii="IFAO-Grec Unicode" w:hAnsi="IFAO-Grec Unicode"/>
          <w:rtl w:val="0"/>
          <w:lang w:val="en-US"/>
        </w:rPr>
        <w:t xml:space="preserve">Looking through some of the Hamburg papyri I came upon a reference to </w:t>
      </w:r>
      <w:r>
        <w:rPr>
          <w:rStyle w:val="Hyperlink.4"/>
        </w:rPr>
        <w:fldChar w:fldCharType="begin" w:fldLock="0"/>
      </w:r>
      <w:r>
        <w:rPr>
          <w:rStyle w:val="Hyperlink.4"/>
        </w:rPr>
        <w:instrText xml:space="preserve"> HYPERLINK "https://papyri.info/hgv/36938"</w:instrText>
      </w:r>
      <w:r>
        <w:rPr>
          <w:rStyle w:val="Hyperlink.4"/>
        </w:rPr>
        <w:fldChar w:fldCharType="separate" w:fldLock="0"/>
      </w:r>
      <w:r>
        <w:rPr>
          <w:rStyle w:val="Hyperlink.4"/>
          <w:rtl w:val="0"/>
        </w:rPr>
        <w:t>P. Lond. V., 1764</w:t>
      </w:r>
      <w:r>
        <w:rPr/>
        <w:fldChar w:fldCharType="end" w:fldLock="0"/>
      </w:r>
      <w:r>
        <w:rPr>
          <w:rFonts w:ascii="IFAO-Grec Unicode" w:hAnsi="IFAO-Grec Unicode"/>
          <w:rtl w:val="0"/>
        </w:rPr>
        <w:t xml:space="preserve">, 4, </w:t>
      </w:r>
      <w:r>
        <w:rPr>
          <w:rFonts w:ascii="IFAO-Grec Unicode" w:hAnsi="IFAO-Grec Unicode" w:hint="default"/>
          <w:rtl w:val="0"/>
          <w:lang w:val="en-US"/>
        </w:rPr>
        <w:t>τὴν</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οἴνου καλλονὴν καὶ παραμονήν</w:t>
      </w:r>
      <w:r>
        <w:rPr>
          <w:rFonts w:ascii="IFAO-Grec Unicode" w:hAnsi="IFAO-Grec Unicode"/>
          <w:rtl w:val="0"/>
          <w:lang w:val="en-US"/>
        </w:rPr>
        <w:t xml:space="preserve">. Would you mind telling me if the context shows </w:t>
      </w:r>
      <w:r>
        <w:rPr>
          <w:rFonts w:ascii="IFAO-Grec Unicode" w:hAnsi="IFAO-Grec Unicode" w:hint="default"/>
          <w:rtl w:val="0"/>
          <w:lang w:val="en-US"/>
        </w:rPr>
        <w:t>καλλονήν</w:t>
      </w:r>
      <w:r>
        <w:rPr>
          <w:rFonts w:ascii="IFAO-Grec Unicode" w:hAnsi="IFAO-Grec Unicode"/>
          <w:rtl w:val="0"/>
          <w:lang w:val="en-US"/>
        </w:rPr>
        <w:t xml:space="preserve"> to mean some process of clarifying the wine, or if some other meaning is indicated. Meyer</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lang w:val="en-US"/>
        </w:rPr>
        <w:t>καλλοινήν</w:t>
      </w:r>
      <w:r>
        <w:rPr>
          <w:rFonts w:ascii="IFAO-Grec Unicode" w:hAnsi="IFAO-Grec Unicode"/>
          <w:rtl w:val="0"/>
        </w:rPr>
        <w:t xml:space="preserve"> (</w:t>
      </w:r>
      <w:r>
        <w:rPr>
          <w:rStyle w:val="Hyperlink.4"/>
        </w:rPr>
        <w:fldChar w:fldCharType="begin" w:fldLock="0"/>
      </w:r>
      <w:r>
        <w:rPr>
          <w:rStyle w:val="Hyperlink.4"/>
        </w:rPr>
        <w:instrText xml:space="preserve"> HYPERLINK "https://papyri.info/hgv/31471"</w:instrText>
      </w:r>
      <w:r>
        <w:rPr>
          <w:rStyle w:val="Hyperlink.4"/>
        </w:rPr>
        <w:fldChar w:fldCharType="separate" w:fldLock="0"/>
      </w:r>
      <w:r>
        <w:rPr>
          <w:rStyle w:val="Hyperlink.4"/>
          <w:rtl w:val="0"/>
          <w:lang w:val="de-DE"/>
        </w:rPr>
        <w:t>P.Hamb. 90</w:t>
      </w:r>
      <w:r>
        <w:rPr/>
        <w:fldChar w:fldCharType="end" w:fldLock="0"/>
      </w:r>
      <w:r>
        <w:rPr>
          <w:rFonts w:ascii="IFAO-Grec Unicode" w:hAnsi="IFAO-Grec Unicode"/>
          <w:rtl w:val="0"/>
          <w:lang w:val="en-US"/>
        </w:rPr>
        <w:t xml:space="preserve">) seems to me rather questionable, and I do not feel much confidence in his transcriptions. He has made nonsense of no. </w:t>
      </w:r>
      <w:r>
        <w:rPr>
          <w:rStyle w:val="Hyperlink.4"/>
        </w:rPr>
        <w:fldChar w:fldCharType="begin" w:fldLock="0"/>
      </w:r>
      <w:r>
        <w:rPr>
          <w:rStyle w:val="Hyperlink.4"/>
        </w:rPr>
        <w:instrText xml:space="preserve"> HYPERLINK "https://papyri.info/hgv/28701"</w:instrText>
      </w:r>
      <w:r>
        <w:rPr>
          <w:rStyle w:val="Hyperlink.4"/>
        </w:rPr>
        <w:fldChar w:fldCharType="separate" w:fldLock="0"/>
      </w:r>
      <w:r>
        <w:rPr>
          <w:rStyle w:val="Hyperlink.4"/>
          <w:rtl w:val="0"/>
        </w:rPr>
        <w:t>87</w:t>
      </w:r>
      <w:r>
        <w:rPr/>
        <w:fldChar w:fldCharType="end" w:fldLock="0"/>
      </w:r>
      <w:r>
        <w:rPr>
          <w:rFonts w:ascii="IFAO-Grec Unicode" w:hAnsi="IFAO-Grec Unicode"/>
          <w:rtl w:val="0"/>
          <w:lang w:val="en-US"/>
        </w:rPr>
        <w:t xml:space="preserve"> by reading </w:t>
      </w:r>
      <w:r>
        <w:rPr>
          <w:rFonts w:ascii="IFAO-Grec Unicode" w:hAnsi="IFAO-Grec Unicode" w:hint="default"/>
          <w:rtl w:val="0"/>
          <w:lang w:val="en-US"/>
        </w:rPr>
        <w:t>Βαιβ̣ίνης</w:t>
      </w:r>
      <w:r>
        <w:rPr>
          <w:rFonts w:ascii="IFAO-Grec Unicode" w:hAnsi="IFAO-Grec Unicode"/>
          <w:rtl w:val="0"/>
          <w:lang w:val="en-US"/>
        </w:rPr>
        <w:t xml:space="preserve"> instead of the obvious </w:t>
      </w:r>
      <w:r>
        <w:rPr>
          <w:rFonts w:ascii="IFAO-Grec Unicode" w:hAnsi="IFAO-Grec Unicode" w:hint="default"/>
          <w:rtl w:val="0"/>
          <w:lang w:val="en-US"/>
        </w:rPr>
        <w:t>βαροίνῃς</w:t>
      </w:r>
      <w:r>
        <w:rPr>
          <w:rFonts w:ascii="IFAO-Grec Unicode" w:hAnsi="IFAO-Grec Unicode"/>
          <w:rtl w:val="0"/>
        </w:rPr>
        <w:t xml:space="preserve"> (= </w:t>
      </w:r>
      <w:r>
        <w:rPr>
          <w:rFonts w:ascii="IFAO-Grec Unicode" w:hAnsi="IFAO-Grec Unicode" w:hint="default"/>
          <w:rtl w:val="0"/>
          <w:lang w:val="en-US"/>
        </w:rPr>
        <w:t>βαρύνῃς</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do not burden yourself with the wedding outfit, but bring a reasonable amount</w:t>
      </w:r>
      <w:r>
        <w:rPr>
          <w:rFonts w:ascii="IFAO-Grec Unicode" w:hAnsi="IFAO-Grec Unicode" w:hint="default"/>
          <w:rtl w:val="0"/>
          <w:lang w:val="en-US"/>
        </w:rPr>
        <w:t>’</w:t>
      </w:r>
      <w:r>
        <w:rPr>
          <w:rFonts w:ascii="IFAO-Grec Unicode" w:hAnsi="IFAO-Grec Unicode"/>
          <w:rtl w:val="0"/>
        </w:rPr>
        <w:t>.</w:t>
      </w:r>
      <w:r>
        <w:rPr>
          <w:rFonts w:ascii="IFAO-Grec Unicode" w:cs="IFAO-Grec Unicode" w:hAnsi="IFAO-Grec Unicode" w:eastAsia="IFAO-Grec Unicode"/>
          <w:vertAlign w:val="superscript"/>
        </w:rPr>
        <w:footnoteReference w:id="84"/>
      </w:r>
      <w:r>
        <w:rPr>
          <w:rFonts w:ascii="IFAO-Grec Unicode" w:hAnsi="IFAO-Grec Unicode"/>
          <w:rtl w:val="0"/>
          <w:lang w:val="it-IT"/>
        </w:rPr>
        <w:t xml:space="preserve"> In no. </w:t>
      </w:r>
      <w:r>
        <w:rPr>
          <w:rStyle w:val="Hyperlink.4"/>
        </w:rPr>
        <w:fldChar w:fldCharType="begin" w:fldLock="0"/>
      </w:r>
      <w:r>
        <w:rPr>
          <w:rStyle w:val="Hyperlink.4"/>
        </w:rPr>
        <w:instrText xml:space="preserve"> HYPERLINK "https://papyri.info/hgv/28702"</w:instrText>
      </w:r>
      <w:r>
        <w:rPr>
          <w:rStyle w:val="Hyperlink.4"/>
        </w:rPr>
        <w:fldChar w:fldCharType="separate" w:fldLock="0"/>
      </w:r>
      <w:r>
        <w:rPr>
          <w:rStyle w:val="Hyperlink.4"/>
          <w:rtl w:val="0"/>
        </w:rPr>
        <w:t>88</w:t>
      </w:r>
      <w:r>
        <w:rPr/>
        <w:fldChar w:fldCharType="end" w:fldLock="0"/>
      </w:r>
      <w:r>
        <w:rPr>
          <w:rFonts w:ascii="IFAO-Grec Unicode" w:hAnsi="IFAO-Grec Unicode"/>
          <w:rtl w:val="0"/>
          <w:lang w:val="en-US"/>
        </w:rPr>
        <w:t xml:space="preserve"> again the word which he reads as </w:t>
      </w:r>
      <w:r>
        <w:rPr>
          <w:rFonts w:ascii="IFAO-Grec Unicode" w:hAnsi="IFAO-Grec Unicode" w:hint="default"/>
          <w:rtl w:val="0"/>
          <w:lang w:val="en-US"/>
        </w:rPr>
        <w:t>ἐγαίσησες</w:t>
      </w:r>
      <w:r>
        <w:rPr>
          <w:rFonts w:ascii="IFAO-Grec Unicode" w:hAnsi="IFAO-Grec Unicode"/>
          <w:rtl w:val="0"/>
          <w:lang w:val="en-US"/>
        </w:rPr>
        <w:t xml:space="preserve"> and which Wilcken amends into </w:t>
      </w:r>
      <w:r>
        <w:rPr>
          <w:rFonts w:ascii="IFAO-Grec Unicode" w:hAnsi="IFAO-Grec Unicode" w:hint="default"/>
          <w:rtl w:val="0"/>
          <w:lang w:val="en-US"/>
        </w:rPr>
        <w:t>ἐγαὶς</w:t>
      </w:r>
      <w:r>
        <w:rPr>
          <w:rFonts w:ascii="IFAO-Grec Unicode" w:hAnsi="IFAO-Grec Unicode"/>
          <w:rtl w:val="0"/>
        </w:rPr>
        <w:t xml:space="preserve"> </w:t>
      </w:r>
      <w:r>
        <w:rPr>
          <w:rFonts w:ascii="IFAO-Grec Unicode" w:hAnsi="IFAO-Grec Unicode" w:hint="default"/>
          <w:rtl w:val="0"/>
          <w:lang w:val="en-US"/>
        </w:rPr>
        <w:t>Ἦσες</w:t>
      </w:r>
      <w:r>
        <w:rPr>
          <w:rFonts w:ascii="IFAO-Grec Unicode" w:hAnsi="IFAO-Grec Unicode"/>
          <w:rtl w:val="0"/>
        </w:rPr>
        <w:t xml:space="preserve"> (= </w:t>
      </w:r>
      <w:r>
        <w:rPr>
          <w:rFonts w:ascii="IFAO-Grec Unicode" w:hAnsi="IFAO-Grec Unicode" w:hint="default"/>
          <w:rtl w:val="0"/>
          <w:lang w:val="en-US"/>
        </w:rPr>
        <w:t>ὑγ</w:t>
      </w:r>
      <w:r>
        <w:rPr>
          <w:rFonts w:ascii="IFAO-Grec Unicode" w:hAnsi="IFAO-Grec Unicode" w:hint="default"/>
          <w:rtl w:val="0"/>
        </w:rPr>
        <w:t>ιὴ</w:t>
      </w:r>
      <w:r>
        <w:rPr>
          <w:rFonts w:ascii="IFAO-Grec Unicode" w:hAnsi="IFAO-Grec Unicode" w:hint="default"/>
          <w:rtl w:val="0"/>
          <w:lang w:val="en-US"/>
        </w:rPr>
        <w:t>ς</w:t>
      </w:r>
      <w:r>
        <w:rPr>
          <w:rFonts w:ascii="IFAO-Grec Unicode" w:hAnsi="IFAO-Grec Unicode"/>
          <w:rtl w:val="0"/>
        </w:rPr>
        <w:t xml:space="preserve"> </w:t>
      </w:r>
      <w:r>
        <w:rPr>
          <w:rFonts w:ascii="IFAO-Grec Unicode" w:hAnsi="IFAO-Grec Unicode" w:hint="default"/>
          <w:rtl w:val="0"/>
          <w:lang w:val="en-US"/>
        </w:rPr>
        <w:t>Ἦσις</w:t>
      </w:r>
      <w:r>
        <w:rPr>
          <w:rFonts w:ascii="IFAO-Grec Unicode" w:hAnsi="IFAO-Grec Unicode"/>
          <w:rtl w:val="0"/>
          <w:lang w:val="en-US"/>
        </w:rPr>
        <w:t xml:space="preserve">) is no doubt </w:t>
      </w:r>
      <w:r>
        <w:rPr>
          <w:rFonts w:ascii="IFAO-Grec Unicode" w:hAnsi="IFAO-Grec Unicode" w:hint="default"/>
          <w:rtl w:val="0"/>
          <w:lang w:val="en-US"/>
        </w:rPr>
        <w:t>ἐγάμησες</w:t>
      </w:r>
      <w:r>
        <w:rPr>
          <w:rFonts w:ascii="IFAO-Grec Unicode" w:hAnsi="IFAO-Grec Unicode"/>
          <w:rtl w:val="0"/>
          <w:lang w:val="en-US"/>
        </w:rPr>
        <w:t xml:space="preserve">, as is shown by the phrase in l. 7 </w:t>
      </w:r>
      <w:r>
        <w:rPr>
          <w:rFonts w:ascii="IFAO-Grec Unicode" w:hAnsi="IFAO-Grec Unicode" w:hint="default"/>
          <w:rtl w:val="0"/>
          <w:lang w:val="en-US"/>
        </w:rPr>
        <w:t>καὶ νῦν</w:t>
      </w:r>
      <w:r>
        <w:rPr>
          <w:rFonts w:ascii="IFAO-Grec Unicode" w:hAnsi="IFAO-Grec Unicode"/>
          <w:rtl w:val="0"/>
        </w:rPr>
        <w:t xml:space="preserve"> </w:t>
      </w:r>
      <w:r>
        <w:rPr>
          <w:rFonts w:ascii="IFAO-Grec Unicode" w:hAnsi="IFAO-Grec Unicode" w:hint="default"/>
          <w:rtl w:val="0"/>
          <w:lang w:val="en-US"/>
        </w:rPr>
        <w:t>ὡς</w:t>
      </w:r>
      <w:r>
        <w:rPr>
          <w:rFonts w:ascii="IFAO-Grec Unicode" w:hAnsi="IFAO-Grec Unicode"/>
          <w:rtl w:val="0"/>
        </w:rPr>
        <w:t xml:space="preserve"> </w:t>
      </w:r>
      <w:r>
        <w:rPr>
          <w:rFonts w:ascii="IFAO-Grec Unicode" w:hAnsi="IFAO-Grec Unicode" w:hint="default"/>
          <w:rtl w:val="0"/>
          <w:lang w:val="en-US"/>
        </w:rPr>
        <w:t>ἄνθρωπος</w:t>
      </w:r>
      <w:r>
        <w:rPr>
          <w:rFonts w:ascii="IFAO-Grec Unicode" w:hAnsi="IFAO-Grec Unicode"/>
          <w:rtl w:val="0"/>
        </w:rPr>
        <w:t xml:space="preserve"> </w:t>
      </w:r>
      <w:r>
        <w:rPr>
          <w:rFonts w:ascii="IFAO-Grec Unicode" w:hAnsi="IFAO-Grec Unicode" w:hint="default"/>
          <w:rtl w:val="0"/>
          <w:lang w:val="en-US"/>
        </w:rPr>
        <w:t>τέλειος</w:t>
      </w:r>
      <w:r>
        <w:rPr>
          <w:rFonts w:ascii="IFAO-Grec Unicode" w:hAnsi="IFAO-Grec Unicode"/>
          <w:rtl w:val="0"/>
        </w:rPr>
        <w:t xml:space="preserve"> || </w:t>
      </w:r>
      <w:r>
        <w:rPr>
          <w:rFonts w:ascii="IFAO-Grec Unicode" w:hAnsi="IFAO-Grec Unicode" w:hint="default"/>
          <w:rtl w:val="0"/>
          <w:lang w:val="en-US"/>
        </w:rPr>
        <w:t>γενάμενος</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and now also that you are a married man</w:t>
      </w:r>
      <w:r>
        <w:rPr>
          <w:rFonts w:ascii="IFAO-Grec Unicode" w:hAnsi="IFAO-Grec Unicode" w:hint="default"/>
          <w:rtl w:val="0"/>
          <w:lang w:val="en-US"/>
        </w:rPr>
        <w:t xml:space="preserve">’ </w:t>
      </w:r>
      <w:r>
        <w:rPr>
          <w:rFonts w:ascii="IFAO-Grec Unicode" w:hAnsi="IFAO-Grec Unicode"/>
          <w:rtl w:val="0"/>
        </w:rPr>
        <w:t xml:space="preserve">(Hesych. </w:t>
      </w:r>
      <w:r>
        <w:rPr>
          <w:rFonts w:ascii="IFAO-Grec Unicode" w:hAnsi="IFAO-Grec Unicode" w:hint="default"/>
          <w:rtl w:val="0"/>
          <w:lang w:val="en-US"/>
        </w:rPr>
        <w:t>τέλειοι</w:t>
      </w:r>
      <w:r>
        <w:rPr>
          <w:rFonts w:ascii="IFAO-Grec Unicode" w:hAnsi="IFAO-Grec Unicode"/>
          <w:rtl w:val="0"/>
        </w:rPr>
        <w:t xml:space="preserve"> </w:t>
      </w:r>
      <w:r>
        <w:rPr>
          <w:rFonts w:ascii="IFAO-Grec Unicode" w:hAnsi="IFAO-Grec Unicode" w:hint="default"/>
          <w:rtl w:val="0"/>
          <w:lang w:val="en-US"/>
        </w:rPr>
        <w:t>οἱ</w:t>
      </w:r>
      <w:r>
        <w:rPr>
          <w:rFonts w:ascii="IFAO-Grec Unicode" w:hAnsi="IFAO-Grec Unicode"/>
          <w:rtl w:val="0"/>
        </w:rPr>
        <w:t xml:space="preserve"> </w:t>
      </w:r>
      <w:r>
        <w:rPr>
          <w:rFonts w:ascii="IFAO-Grec Unicode" w:hAnsi="IFAO-Grec Unicode" w:hint="default"/>
          <w:rtl w:val="0"/>
          <w:lang w:val="en-US"/>
        </w:rPr>
        <w:t>γεγαμηκότες</w:t>
      </w:r>
      <w:r>
        <w:rPr>
          <w:rFonts w:ascii="IFAO-Grec Unicode" w:hAnsi="IFAO-Grec Unicode"/>
          <w:rtl w:val="0"/>
        </w:rPr>
        <w:t>).</w:t>
      </w:r>
      <w:r>
        <w:rPr>
          <w:rFonts w:ascii="IFAO-Grec Unicode" w:cs="IFAO-Grec Unicode" w:hAnsi="IFAO-Grec Unicode" w:eastAsia="IFAO-Grec Unicode"/>
          <w:vertAlign w:val="superscript"/>
        </w:rPr>
        <w:footnoteReference w:id="85"/>
      </w:r>
      <w:r>
        <w:rPr>
          <w:rFonts w:ascii="IFAO-Grec Unicode" w:hAnsi="IFAO-Grec Unicode"/>
          <w:rtl w:val="0"/>
          <w:lang w:val="en-US"/>
        </w:rPr>
        <w:t xml:space="preserve"> So I should not be surprised if he also has gone wrong over </w:t>
      </w:r>
      <w:r>
        <w:rPr>
          <w:rFonts w:ascii="IFAO-Grec Unicode" w:hAnsi="IFAO-Grec Unicode" w:hint="default"/>
          <w:rtl w:val="0"/>
          <w:lang w:val="en-US"/>
        </w:rPr>
        <w:t>καλλοινήν</w:t>
      </w:r>
      <w:r>
        <w:rPr>
          <w:rFonts w:ascii="IFAO-Grec Unicode" w:hAnsi="IFAO-Grec Unicode"/>
          <w:rtl w:val="0"/>
        </w:rPr>
        <w:t>.</w:t>
      </w:r>
      <w:r>
        <w:rPr>
          <w:rFonts w:ascii="IFAO-Grec Unicode" w:cs="IFAO-Grec Unicode" w:hAnsi="IFAO-Grec Unicode" w:eastAsia="IFAO-Grec Unicode"/>
          <w:vertAlign w:val="superscript"/>
        </w:rPr>
        <w:footnoteReference w:id="86"/>
      </w:r>
    </w:p>
    <w:p>
      <w:pPr>
        <w:pStyle w:val="Body"/>
        <w:ind w:firstLine="720"/>
        <w:jc w:val="both"/>
      </w:pPr>
      <w:r>
        <w:rPr>
          <w:rFonts w:ascii="IFAO-Grec Unicode" w:hAnsi="IFAO-Grec Unicode"/>
          <w:rtl w:val="0"/>
          <w:lang w:val="en-US"/>
        </w:rPr>
        <w:t xml:space="preserve">There is a difficult phrase in one of the Zenon texts, </w:t>
      </w:r>
      <w:r>
        <w:rPr>
          <w:rStyle w:val="Hyperlink.4"/>
        </w:rPr>
        <w:fldChar w:fldCharType="begin" w:fldLock="0"/>
      </w:r>
      <w:r>
        <w:rPr>
          <w:rStyle w:val="Hyperlink.4"/>
        </w:rPr>
        <w:instrText xml:space="preserve"> HYPERLINK "https://papyri.info/hgv/2080"</w:instrText>
      </w:r>
      <w:r>
        <w:rPr>
          <w:rStyle w:val="Hyperlink.4"/>
        </w:rPr>
        <w:fldChar w:fldCharType="separate" w:fldLock="0"/>
      </w:r>
      <w:r>
        <w:rPr>
          <w:rStyle w:val="Hyperlink.4"/>
          <w:rtl w:val="0"/>
        </w:rPr>
        <w:t>P.S.I. 396</w:t>
      </w:r>
      <w:r>
        <w:rPr/>
        <w:fldChar w:fldCharType="end" w:fldLock="0"/>
      </w:r>
      <w:r>
        <w:rPr>
          <w:rFonts w:ascii="IFAO-Grec Unicode" w:hAnsi="IFAO-Grec Unicode"/>
          <w:rtl w:val="0"/>
        </w:rPr>
        <w:t xml:space="preserve">, </w:t>
      </w:r>
      <w:r>
        <w:rPr>
          <w:rFonts w:ascii="IFAO-Grec Unicode" w:hAnsi="IFAO-Grec Unicode" w:hint="default"/>
          <w:rtl w:val="0"/>
          <w:lang w:val="en-US"/>
        </w:rPr>
        <w:t>τῆς προστάδος</w:t>
      </w:r>
      <w:r>
        <w:rPr>
          <w:rFonts w:ascii="IFAO-Grec Unicode" w:hAnsi="IFAO-Grec Unicode"/>
          <w:rtl w:val="0"/>
        </w:rPr>
        <w:t xml:space="preserve"> </w:t>
      </w:r>
      <w:r>
        <w:rPr>
          <w:rFonts w:ascii="IFAO-Grec Unicode" w:hAnsi="IFAO-Grec Unicode" w:hint="default"/>
          <w:rtl w:val="0"/>
          <w:lang w:val="en-US"/>
        </w:rPr>
        <w:t>των καλαίνων</w:t>
      </w:r>
      <w:r>
        <w:rPr>
          <w:rFonts w:ascii="IFAO-Grec Unicode" w:hAnsi="IFAO-Grec Unicode"/>
          <w:rtl w:val="0"/>
        </w:rPr>
        <w:t xml:space="preserve"> </w:t>
      </w:r>
      <w:r>
        <w:rPr>
          <w:rFonts w:ascii="IFAO-Grec Unicode" w:hAnsi="IFAO-Grec Unicode" w:hint="default"/>
          <w:rtl w:val="0"/>
          <w:lang w:val="en-US"/>
        </w:rPr>
        <w:t>οὗ</w:t>
      </w:r>
      <w:r>
        <w:rPr>
          <w:rFonts w:ascii="IFAO-Grec Unicode" w:hAnsi="IFAO-Grec Unicode"/>
          <w:rtl w:val="0"/>
        </w:rPr>
        <w:t xml:space="preserve"> </w:t>
      </w:r>
      <w:r>
        <w:rPr>
          <w:rFonts w:ascii="IFAO-Grec Unicode" w:hAnsi="IFAO-Grec Unicode" w:hint="default"/>
          <w:strike w:val="0"/>
          <w:dstrike w:val="1"/>
          <w:rtl w:val="0"/>
          <w:lang w:val="en-US"/>
        </w:rPr>
        <w:t>κε</w:t>
      </w:r>
      <w:r>
        <w:rPr>
          <w:rFonts w:ascii="IFAO-Grec Unicode" w:hAnsi="IFAO-Grec Unicode" w:hint="default"/>
          <w:rtl w:val="0"/>
          <w:lang w:val="en-US"/>
        </w:rPr>
        <w:t xml:space="preserve"> ο</w:t>
      </w:r>
      <w:r>
        <w:rPr>
          <w:rFonts w:ascii="IFAO-Grec Unicode" w:hAnsi="IFAO-Grec Unicode" w:hint="default"/>
          <w:rtl w:val="0"/>
        </w:rPr>
        <w:t>ἶ</w:t>
      </w:r>
      <w:r>
        <w:rPr>
          <w:rFonts w:ascii="IFAO-Grec Unicode" w:hAnsi="IFAO-Grec Unicode" w:hint="default"/>
          <w:rtl w:val="0"/>
          <w:lang w:val="en-US"/>
        </w:rPr>
        <w:t>νος</w:t>
      </w:r>
      <w:r>
        <w:rPr>
          <w:rFonts w:ascii="IFAO-Grec Unicode" w:hAnsi="IFAO-Grec Unicode"/>
          <w:rtl w:val="0"/>
        </w:rPr>
        <w:t xml:space="preserve"> </w:t>
      </w:r>
      <w:r>
        <w:rPr>
          <w:rFonts w:ascii="IFAO-Grec Unicode" w:hAnsi="IFAO-Grec Unicode" w:hint="default"/>
          <w:rtl w:val="0"/>
          <w:lang w:val="en-US"/>
        </w:rPr>
        <w:t>κεῖται μου</w:t>
      </w:r>
      <w:r>
        <w:rPr>
          <w:rFonts w:ascii="IFAO-Grec Unicode" w:hAnsi="IFAO-Grec Unicode"/>
          <w:rtl w:val="0"/>
          <w:lang w:val="en-US"/>
        </w:rPr>
        <w:t xml:space="preserve">. Surely </w:t>
      </w:r>
      <w:r>
        <w:rPr>
          <w:rFonts w:ascii="IFAO-Grec Unicode" w:hAnsi="IFAO-Grec Unicode" w:hint="default"/>
          <w:rtl w:val="0"/>
          <w:lang w:val="en-US"/>
        </w:rPr>
        <w:t>καλαίνων</w:t>
      </w:r>
      <w:r>
        <w:rPr>
          <w:rFonts w:ascii="IFAO-Grec Unicode" w:hAnsi="IFAO-Grec Unicode"/>
          <w:rtl w:val="0"/>
          <w:lang w:val="en-US"/>
        </w:rPr>
        <w:t xml:space="preserve"> can mean nothing but the cellars (can it be misread for </w:t>
      </w:r>
      <w:r>
        <w:rPr>
          <w:rFonts w:ascii="IFAO-Grec Unicode" w:hAnsi="IFAO-Grec Unicode" w:hint="default"/>
          <w:rtl w:val="0"/>
          <w:lang w:val="en-US"/>
        </w:rPr>
        <w:t>καμαρίων</w:t>
      </w:r>
      <w:r>
        <w:rPr>
          <w:rtl w:val="0"/>
          <w:lang w:val="zh-TW" w:eastAsia="zh-TW"/>
        </w:rPr>
        <w:t>?),</w:t>
      </w:r>
      <w:r>
        <w:rPr>
          <w:vertAlign w:val="superscript"/>
        </w:rPr>
        <w:footnoteReference w:id="87"/>
      </w:r>
      <w:r>
        <w:rPr>
          <w:rtl w:val="0"/>
          <w:lang w:val="en-US"/>
        </w:rPr>
        <w:t xml:space="preserve"> and it strikes me as possible that what the writer of Hamb. 90 sealed up was not the wine-jars but the deck-house in which they were loaded. Or can you give me a more satisfactory explanation?</w:t>
      </w:r>
    </w:p>
    <w:p>
      <w:pPr>
        <w:pStyle w:val="Body"/>
        <w:ind w:firstLine="340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25.</w:t>
      </w:r>
      <w:r>
        <w:rPr>
          <w:rtl w:val="0"/>
          <w:lang w:val="it-IT"/>
        </w:rPr>
        <w:t xml:space="preserve"> BL Add. MS 59510, ff. 33</w:t>
      </w:r>
      <w:r>
        <w:rPr>
          <w:rtl w:val="0"/>
        </w:rPr>
        <w:t>–</w:t>
      </w:r>
      <w:r>
        <w:rPr>
          <w:rtl w:val="0"/>
          <w:lang w:val="ru-RU"/>
        </w:rPr>
        <w:t>34</w:t>
      </w:r>
    </w:p>
    <w:p>
      <w:pPr>
        <w:pStyle w:val="Body"/>
        <w:jc w:val="both"/>
      </w:pPr>
    </w:p>
    <w:p>
      <w:pPr>
        <w:pStyle w:val="Body"/>
        <w:jc w:val="both"/>
      </w:pPr>
      <w:r>
        <w:rPr>
          <w:rtl w:val="0"/>
          <w:lang w:val="pt-PT"/>
        </w:rPr>
        <w:t>[</w:t>
      </w:r>
      <w:r>
        <w:rPr>
          <w:i w:val="1"/>
          <w:iCs w:val="1"/>
          <w:rtl w:val="0"/>
          <w:lang w:val="en-US"/>
        </w:rPr>
        <w:t>added by Bell in top left corner</w:t>
      </w:r>
      <w:r>
        <w:rPr>
          <w:rtl w:val="0"/>
        </w:rPr>
        <w:t xml:space="preserve">: </w:t>
      </w:r>
      <w:r>
        <w:rPr>
          <w:rtl w:val="0"/>
          <w:lang w:val="en-US"/>
        </w:rPr>
        <w:t>‘</w:t>
      </w:r>
      <w:r>
        <w:rPr>
          <w:rtl w:val="0"/>
        </w:rPr>
        <w:t>Ansd. | 5. Feb. /29 | See transcript</w:t>
      </w:r>
      <w:r>
        <w:rPr>
          <w:rtl w:val="0"/>
          <w:lang w:val="en-US"/>
        </w:rPr>
        <w:t>’</w:t>
      </w:r>
      <w:r>
        <w:rPr>
          <w:rtl w:val="0"/>
          <w:lang w:val="pt-PT"/>
        </w:rPr>
        <w:t>]</w:t>
      </w:r>
    </w:p>
    <w:p>
      <w:pPr>
        <w:pStyle w:val="Body"/>
        <w:jc w:val="both"/>
      </w:pPr>
    </w:p>
    <w:p>
      <w:pPr>
        <w:pStyle w:val="Body"/>
        <w:jc w:val="both"/>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 xml:space="preserve">Doctors Commons Rd. </w:t>
      </w:r>
      <w:r>
        <w:rPr>
          <w:rFonts w:ascii="IFAO-Grec Unicode" w:hAnsi="IFAO-Grec Unicode"/>
          <w:rtl w:val="0"/>
          <w:lang w:val="de-DE"/>
        </w:rPr>
        <w:t xml:space="preserve">| </w:t>
      </w:r>
      <w:r>
        <w:rPr>
          <w:rtl w:val="0"/>
          <w:lang w:val="da-DK"/>
        </w:rPr>
        <w:t>Berkhamsted</w:t>
      </w:r>
      <w:r>
        <w:rPr>
          <w:rFonts w:ascii="IFAO-Grec Unicode" w:hAnsi="IFAO-Grec Unicode"/>
          <w:rtl w:val="0"/>
          <w:lang w:val="de-DE"/>
        </w:rPr>
        <w:t xml:space="preserve"> | </w:t>
      </w:r>
      <w:r>
        <w:rPr>
          <w:rtl w:val="0"/>
        </w:rPr>
        <w:t>1.2.29</w:t>
      </w:r>
    </w:p>
    <w:p>
      <w:pPr>
        <w:pStyle w:val="Body"/>
        <w:jc w:val="both"/>
      </w:pPr>
    </w:p>
    <w:p>
      <w:pPr>
        <w:pStyle w:val="Body"/>
        <w:jc w:val="both"/>
      </w:pPr>
      <w:r>
        <w:rPr>
          <w:rtl w:val="0"/>
          <w:lang w:val="en-US"/>
        </w:rPr>
        <w:t>Dear Bell,</w:t>
      </w:r>
    </w:p>
    <w:p>
      <w:pPr>
        <w:pStyle w:val="Body"/>
        <w:ind w:firstLine="720"/>
        <w:jc w:val="both"/>
      </w:pPr>
      <w:r>
        <w:rPr>
          <w:rtl w:val="0"/>
          <w:lang w:val="en-US"/>
        </w:rPr>
        <w:t xml:space="preserve">If the Petrie papyrus DXX (= </w:t>
      </w:r>
      <w:r>
        <w:rPr>
          <w:rStyle w:val="Hyperlink.0"/>
        </w:rPr>
        <w:fldChar w:fldCharType="begin" w:fldLock="0"/>
      </w:r>
      <w:r>
        <w:rPr>
          <w:rStyle w:val="Hyperlink.0"/>
        </w:rPr>
        <w:instrText xml:space="preserve"> HYPERLINK "https://papyri.info/hgv/7650"</w:instrText>
      </w:r>
      <w:r>
        <w:rPr>
          <w:rStyle w:val="Hyperlink.0"/>
        </w:rPr>
        <w:fldChar w:fldCharType="separate" w:fldLock="0"/>
      </w:r>
      <w:r>
        <w:rPr>
          <w:rStyle w:val="Hyperlink.0"/>
          <w:rtl w:val="0"/>
        </w:rPr>
        <w:t>P.Petr. II, 4, 13</w:t>
      </w:r>
      <w:r>
        <w:rPr/>
        <w:fldChar w:fldCharType="end" w:fldLock="0"/>
      </w:r>
      <w:r>
        <w:rPr>
          <w:rtl w:val="0"/>
          <w:lang w:val="en-US"/>
        </w:rPr>
        <w:t xml:space="preserve">) were smoothened out carefully, I think it might be possible to recover a few letters in ll. 4 and 5. The word in l. 4 which I read with some hesitation as </w:t>
      </w:r>
      <w:r>
        <w:rPr>
          <w:rFonts w:ascii="IFAO-Grec Unicode" w:hAnsi="IFAO-Grec Unicode" w:hint="default"/>
          <w:rtl w:val="0"/>
          <w:lang w:val="en-US"/>
        </w:rPr>
        <w:t>στομ̣ωτ̣ήν</w:t>
      </w:r>
      <w:r>
        <w:rPr>
          <w:rFonts w:ascii="IFAO-Grec Unicode" w:hAnsi="IFAO-Grec Unicode"/>
          <w:rtl w:val="0"/>
        </w:rPr>
        <w:t xml:space="preserve"> </w:t>
      </w:r>
      <w:r>
        <w:rPr>
          <w:rtl w:val="0"/>
          <w:lang w:val="en-US"/>
        </w:rPr>
        <w:t xml:space="preserve">would probably give a clue to the meaning if correctly deciphered. If </w:t>
      </w:r>
      <w:r>
        <w:rPr>
          <w:rFonts w:ascii="IFAO-Grec Unicode" w:hAnsi="IFAO-Grec Unicode" w:hint="default"/>
          <w:rtl w:val="0"/>
          <w:lang w:val="en-US"/>
        </w:rPr>
        <w:t>στομωτήν</w:t>
      </w:r>
      <w:r>
        <w:rPr>
          <w:rtl w:val="0"/>
          <w:lang w:val="en-US"/>
        </w:rPr>
        <w:t xml:space="preserve"> is right, the object of </w:t>
      </w:r>
      <w:r>
        <w:rPr>
          <w:rFonts w:ascii="IFAO-Grec Unicode" w:hAnsi="IFAO-Grec Unicode" w:hint="default"/>
          <w:rtl w:val="0"/>
          <w:lang w:val="en-US"/>
        </w:rPr>
        <w:t>χορηγεῖν</w:t>
      </w:r>
      <w:r>
        <w:rPr>
          <w:rtl w:val="0"/>
          <w:lang w:val="en-US"/>
        </w:rPr>
        <w:t xml:space="preserve"> would naturally be </w:t>
      </w:r>
      <w:r>
        <w:rPr>
          <w:rFonts w:ascii="IFAO-Grec Unicode" w:hAnsi="IFAO-Grec Unicode" w:hint="default"/>
          <w:rtl w:val="0"/>
          <w:lang w:val="en-US"/>
        </w:rPr>
        <w:t>σκαφεῖα</w:t>
      </w:r>
      <w:r>
        <w:rPr>
          <w:rtl w:val="0"/>
          <w:lang w:val="en-US"/>
        </w:rPr>
        <w:t>. Enclosed is a very provisional attempt at a restoration.</w:t>
      </w:r>
    </w:p>
    <w:p>
      <w:pPr>
        <w:pStyle w:val="Body"/>
        <w:ind w:firstLine="4536"/>
        <w:jc w:val="both"/>
      </w:pPr>
      <w:r>
        <w:rPr>
          <w:rtl w:val="0"/>
          <w:lang w:val="en-US"/>
        </w:rPr>
        <w:t>Yours sincerely |</w:t>
      </w:r>
      <w:r>
        <w:rPr>
          <w:rtl w:val="0"/>
        </w:rPr>
        <w:t> </w:t>
      </w:r>
      <w:r>
        <w:rPr>
          <w:rtl w:val="0"/>
        </w:rPr>
        <w:t>C. C. Edgar</w:t>
      </w:r>
    </w:p>
    <w:p>
      <w:pPr>
        <w:pStyle w:val="Body"/>
        <w:jc w:val="both"/>
      </w:pPr>
    </w:p>
    <w:p>
      <w:pPr>
        <w:pStyle w:val="Body"/>
        <w:jc w:val="both"/>
      </w:pPr>
    </w:p>
    <w:p>
      <w:pPr>
        <w:pStyle w:val="Body"/>
        <w:jc w:val="both"/>
      </w:pPr>
      <w:r>
        <w:rPr>
          <w:rtl w:val="0"/>
        </w:rPr>
        <w:t>[f. 34, Edgar</w:t>
      </w:r>
      <w:r>
        <w:rPr>
          <w:rtl w:val="1"/>
        </w:rPr>
        <w:t>’</w:t>
      </w:r>
      <w:r>
        <w:rPr>
          <w:rtl w:val="0"/>
          <w:lang w:val="en-US"/>
        </w:rPr>
        <w:t>s transcription of P.Petr. II, 4, 13</w:t>
      </w:r>
      <w:r>
        <w:rPr>
          <w:vertAlign w:val="superscript"/>
        </w:rPr>
        <w:footnoteReference w:id="88"/>
      </w:r>
      <w:r>
        <w:rPr>
          <w:rtl w:val="0"/>
          <w:lang w:val="pt-PT"/>
        </w:rPr>
        <w:t>]</w:t>
      </w:r>
    </w:p>
    <w:p>
      <w:pPr>
        <w:pStyle w:val="Body"/>
        <w:jc w:val="both"/>
        <w:rPr>
          <w:i w:val="1"/>
          <w:iCs w:val="1"/>
        </w:rPr>
      </w:pP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 xml:space="preserve">Ἀλέξανδρος </w:t>
      </w:r>
      <w:r>
        <w:rPr>
          <w:rFonts w:ascii="IFAO-Grec Unicode" w:hAnsi="IFAO-Grec Unicode"/>
          <w:rtl w:val="0"/>
          <w:lang w:val="zh-TW" w:eastAsia="zh-TW"/>
        </w:rPr>
        <w:t xml:space="preserve">(?) </w:t>
      </w:r>
      <w:r>
        <w:rPr>
          <w:rFonts w:ascii="IFAO-Grec Unicode" w:hAnsi="IFAO-Grec Unicode" w:hint="default"/>
          <w:rtl w:val="0"/>
        </w:rPr>
        <w:t xml:space="preserve">Κλέωνι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αίρειν</w:t>
      </w:r>
      <w:r>
        <w:rPr>
          <w:rFonts w:ascii="IFAO-Grec Unicode" w:hAnsi="IFAO-Grec Unicode"/>
          <w:rtl w:val="0"/>
        </w:rPr>
        <w:t xml:space="preserve">. </w:t>
      </w:r>
      <w:r>
        <w:rPr>
          <w:rFonts w:ascii="IFAO-Grec Unicode" w:hAnsi="IFAO-Grec Unicode" w:hint="default"/>
          <w:rtl w:val="0"/>
          <w:lang w:val="en-US"/>
        </w:rPr>
        <w:t>ἔγραψά</w:t>
      </w:r>
      <w:r>
        <w:rPr>
          <w:rFonts w:ascii="IFAO-Grec Unicode" w:hAnsi="IFAO-Grec Unicode"/>
          <w:rtl w:val="0"/>
        </w:rPr>
        <w:t xml:space="preserve"> </w:t>
      </w:r>
      <w:r>
        <w:rPr>
          <w:rFonts w:ascii="IFAO-Grec Unicode" w:hAnsi="IFAO-Grec Unicode" w:hint="default"/>
          <w:rtl w:val="0"/>
          <w:lang w:val="en-US"/>
        </w:rPr>
        <w:t>σοι</w:t>
      </w:r>
      <w:r>
        <w:rPr>
          <w:rFonts w:ascii="IFAO-Grec Unicode" w:hAnsi="IFAO-Grec Unicode"/>
          <w:rtl w:val="0"/>
        </w:rPr>
        <w:t xml:space="preserve"> </w:t>
      </w:r>
      <w:r>
        <w:rPr>
          <w:rFonts w:ascii="IFAO-Grec Unicode" w:hAnsi="IFAO-Grec Unicode" w:hint="default"/>
          <w:rtl w:val="0"/>
          <w:lang w:val="en-US"/>
        </w:rPr>
        <w:t>τῆς πρὸς</w:t>
      </w:r>
      <w:r>
        <w:rPr>
          <w:rFonts w:ascii="IFAO-Grec Unicode" w:hAnsi="IFAO-Grec Unicode"/>
          <w:rtl w:val="0"/>
        </w:rPr>
        <w:t xml:space="preserve"> </w:t>
      </w:r>
      <w:r>
        <w:rPr>
          <w:rFonts w:ascii="IFAO-Grec Unicode" w:hAnsi="IFAO-Grec Unicode" w:hint="default"/>
          <w:rtl w:val="0"/>
          <w:lang w:val="en-US"/>
        </w:rPr>
        <w:t>Τιμόξενον ἐπιστολῆς</w:t>
      </w:r>
      <w:r>
        <w:rPr>
          <w:rFonts w:ascii="IFAO-Grec Unicode" w:hAnsi="IFAO-Grec Unicode"/>
          <w:rtl w:val="0"/>
        </w:rPr>
        <w:t xml:space="preserve"> </w:t>
      </w:r>
      <w:r>
        <w:rPr>
          <w:rFonts w:ascii="IFAO-Grec Unicode" w:hAnsi="IFAO-Grec Unicode" w:hint="default"/>
          <w:rtl w:val="0"/>
          <w:lang w:val="en-US"/>
        </w:rPr>
        <w:t>τἀντίγραφα</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περὶ τοῦ ἐγρήγματος ὃ γράφ</w:t>
      </w:r>
      <w:r>
        <w:rPr>
          <w:rFonts w:ascii="IFAO-Grec Unicode" w:hAnsi="IFAO-Grec Unicode"/>
          <w:rtl w:val="0"/>
          <w:lang w:val="pt-PT"/>
        </w:rPr>
        <w:t>]</w:t>
      </w:r>
      <w:r>
        <w:rPr>
          <w:rFonts w:ascii="IFAO-Grec Unicode" w:hAnsi="IFAO-Grec Unicode" w:hint="default"/>
          <w:rtl w:val="0"/>
        </w:rPr>
        <w:t>ει γένεσθαι ἐν τῆι διώρυγι τῆι ἀπὸ Ψεοννώφρεως ἀγούσηι ἐπὶ</w:t>
      </w:r>
    </w:p>
    <w:p>
      <w:pPr>
        <w:pStyle w:val="Body"/>
        <w:jc w:val="both"/>
        <w:rPr>
          <w:rFonts w:ascii="IFAO-Grec Unicode" w:cs="IFAO-Grec Unicode" w:hAnsi="IFAO-Grec Unicode" w:eastAsia="IFAO-Grec Unicode"/>
        </w:rPr>
      </w:pPr>
      <w:r>
        <w:rPr>
          <w:rFonts w:ascii="IFAO-Grec Unicode" w:hAnsi="IFAO-Grec Unicode"/>
          <w:rtl w:val="0"/>
        </w:rPr>
        <w:t>[                                              ]</w:t>
      </w:r>
      <w:r>
        <w:rPr>
          <w:rFonts w:ascii="IFAO-Grec Unicode" w:hAnsi="IFAO-Grec Unicode" w:hint="default"/>
          <w:rtl w:val="0"/>
        </w:rPr>
        <w:t>υν καὶ τὸν Ἰβίωνα</w:t>
      </w:r>
      <w:r>
        <w:rPr>
          <w:rFonts w:ascii="IFAO-Grec Unicode" w:hAnsi="IFAO-Grec Unicode"/>
          <w:rtl w:val="0"/>
        </w:rPr>
        <w:t xml:space="preserve">, </w:t>
      </w:r>
      <w:r>
        <w:rPr>
          <w:rFonts w:ascii="IFAO-Grec Unicode" w:hAnsi="IFAO-Grec Unicode" w:hint="default"/>
          <w:rtl w:val="0"/>
        </w:rPr>
        <w:t>ὅπως καὶ σὺ ἐνταθῆις τῶι Τιμοξένωι χορηγεῖν</w:t>
      </w:r>
    </w:p>
    <w:p>
      <w:pPr>
        <w:pStyle w:val="Body"/>
        <w:jc w:val="both"/>
        <w:rPr>
          <w:rFonts w:ascii="IFAO-Grec Unicode" w:cs="IFAO-Grec Unicode" w:hAnsi="IFAO-Grec Unicode" w:eastAsia="IFAO-Grec Unicode"/>
          <w:sz w:val="22"/>
          <w:szCs w:val="22"/>
        </w:rPr>
      </w:pPr>
      <w:r>
        <w:rPr>
          <w:rFonts w:ascii="IFAO-Grec Unicode" w:hAnsi="IFAO-Grec Unicode"/>
          <w:rtl w:val="0"/>
        </w:rPr>
        <w:t xml:space="preserve">                                                                                                                          </w:t>
      </w:r>
      <w:r>
        <w:rPr>
          <w:rFonts w:ascii="IFAO-Grec Unicode" w:hAnsi="IFAO-Grec Unicode"/>
          <w:sz w:val="22"/>
          <w:szCs w:val="22"/>
          <w:rtl w:val="0"/>
          <w:lang w:val="pt-PT"/>
        </w:rPr>
        <w:t>[</w:t>
      </w:r>
      <w:r>
        <w:rPr>
          <w:rFonts w:ascii="IFAO-Grec Unicode" w:hAnsi="IFAO-Grec Unicode" w:hint="default"/>
          <w:sz w:val="22"/>
          <w:szCs w:val="22"/>
          <w:rtl w:val="0"/>
        </w:rPr>
        <w:t>γινό</w:t>
      </w:r>
      <w:r>
        <w:rPr>
          <w:rFonts w:ascii="IFAO-Grec Unicode" w:hAnsi="IFAO-Grec Unicode"/>
          <w:sz w:val="22"/>
          <w:szCs w:val="22"/>
          <w:rtl w:val="0"/>
          <w:lang w:val="pt-PT"/>
        </w:rPr>
        <w:t>]</w:t>
      </w:r>
      <w:r>
        <w:rPr>
          <w:rFonts w:ascii="IFAO-Grec Unicode" w:hAnsi="IFAO-Grec Unicode" w:hint="default"/>
          <w:sz w:val="22"/>
          <w:szCs w:val="22"/>
          <w:rtl w:val="0"/>
        </w:rPr>
        <w:t>μεν</w:t>
      </w:r>
      <w:r>
        <w:rPr>
          <w:rFonts w:ascii="IFAO-Grec Unicode" w:hAnsi="IFAO-Grec Unicode"/>
          <w:sz w:val="22"/>
          <w:szCs w:val="22"/>
          <w:rtl w:val="0"/>
          <w:lang w:val="pt-PT"/>
        </w:rPr>
        <w:t>[</w:t>
      </w:r>
      <w:r>
        <w:rPr>
          <w:rFonts w:ascii="IFAO-Grec Unicode" w:hAnsi="IFAO-Grec Unicode" w:hint="default"/>
          <w:sz w:val="22"/>
          <w:szCs w:val="22"/>
          <w:rtl w:val="0"/>
        </w:rPr>
        <w:t>α</w:t>
      </w:r>
      <w:r>
        <w:rPr>
          <w:rFonts w:ascii="IFAO-Grec Unicode" w:hAnsi="IFAO-Grec Unicode"/>
          <w:sz w:val="22"/>
          <w:szCs w:val="22"/>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σκαφεῖα καὶ ἄλλον πρὸς τῶι</w:t>
      </w:r>
      <w:r>
        <w:rPr>
          <w:rFonts w:ascii="IFAO-Grec Unicode" w:hAnsi="IFAO-Grec Unicode"/>
          <w:rtl w:val="0"/>
          <w:lang w:val="pt-PT"/>
        </w:rPr>
        <w:t xml:space="preserve">] </w:t>
      </w:r>
      <w:r>
        <w:rPr>
          <w:rFonts w:ascii="IFAO-Grec Unicode" w:hAnsi="IFAO-Grec Unicode" w:hint="default"/>
          <w:rtl w:val="0"/>
          <w:lang w:val="en-US"/>
        </w:rPr>
        <w:t>παρ’ αὐτοῦ</w:t>
      </w:r>
      <w:r>
        <w:rPr>
          <w:rFonts w:ascii="IFAO-Grec Unicode" w:hAnsi="IFAO-Grec Unicode" w:hint="default"/>
          <w:rtl w:val="0"/>
        </w:rPr>
        <w:t xml:space="preserve"> σ</w:t>
      </w:r>
      <w:r>
        <w:rPr>
          <w:rFonts w:ascii="IFAO-Grec Unicode" w:hAnsi="IFAO-Grec Unicode" w:hint="default"/>
          <w:rtl w:val="0"/>
          <w:lang w:val="en-US"/>
        </w:rPr>
        <w:t>̣</w:t>
      </w:r>
      <w:r>
        <w:rPr>
          <w:rFonts w:ascii="IFAO-Grec Unicode" w:hAnsi="IFAO-Grec Unicode" w:hint="default"/>
          <w:rtl w:val="0"/>
        </w:rPr>
        <w:t>τ</w:t>
      </w:r>
      <w:r>
        <w:rPr>
          <w:rFonts w:ascii="IFAO-Grec Unicode" w:hAnsi="IFAO-Grec Unicode" w:hint="default"/>
          <w:rtl w:val="0"/>
          <w:lang w:val="en-US"/>
        </w:rPr>
        <w:t>̣</w:t>
      </w:r>
      <w:r>
        <w:rPr>
          <w:rFonts w:ascii="IFAO-Grec Unicode" w:hAnsi="IFAO-Grec Unicode" w:hint="default"/>
          <w:rtl w:val="0"/>
        </w:rPr>
        <w:t>ο</w:t>
      </w:r>
      <w:r>
        <w:rPr>
          <w:rFonts w:ascii="IFAO-Grec Unicode" w:hAnsi="IFAO-Grec Unicode" w:hint="default"/>
          <w:rtl w:val="0"/>
          <w:lang w:val="en-US"/>
        </w:rPr>
        <w:t>̣</w:t>
      </w:r>
      <w:r>
        <w:rPr>
          <w:rFonts w:ascii="IFAO-Grec Unicode" w:hAnsi="IFAO-Grec Unicode" w:hint="default"/>
          <w:rtl w:val="0"/>
        </w:rPr>
        <w:t>μ</w:t>
      </w:r>
      <w:r>
        <w:rPr>
          <w:rFonts w:ascii="IFAO-Grec Unicode" w:hAnsi="IFAO-Grec Unicode" w:hint="default"/>
          <w:rtl w:val="0"/>
          <w:lang w:val="en-US"/>
        </w:rPr>
        <w:t>̣ωτ</w:t>
      </w:r>
      <w:r>
        <w:rPr>
          <w:rFonts w:ascii="IFAO-Grec Unicode" w:hAnsi="IFAO-Grec Unicode" w:hint="default"/>
          <w:rtl w:val="0"/>
        </w:rPr>
        <w:t>ή</w:t>
      </w:r>
      <w:r>
        <w:rPr>
          <w:rFonts w:ascii="IFAO-Grec Unicode" w:hAnsi="IFAO-Grec Unicode" w:hint="default"/>
          <w:rtl w:val="0"/>
          <w:lang w:val="en-US"/>
        </w:rPr>
        <w:t>ν</w:t>
      </w:r>
      <w:r>
        <w:rPr>
          <w:rFonts w:ascii="IFAO-Grec Unicode" w:hAnsi="IFAO-Grec Unicode" w:hint="default"/>
          <w:rtl w:val="0"/>
        </w:rPr>
        <w:t>·</w:t>
      </w:r>
      <w:r>
        <w:rPr>
          <w:rFonts w:ascii="IFAO-Grec Unicode" w:cs="IFAO-Grec Unicode" w:hAnsi="IFAO-Grec Unicode" w:eastAsia="IFAO-Grec Unicode"/>
          <w:vertAlign w:val="superscript"/>
        </w:rPr>
        <w:footnoteReference w:id="89"/>
      </w:r>
      <w:r>
        <w:rPr>
          <w:rFonts w:ascii="IFAO-Grec Unicode" w:hAnsi="IFAO-Grec Unicode"/>
          <w:rtl w:val="0"/>
        </w:rPr>
        <w:t xml:space="preserve"> </w:t>
      </w:r>
      <w:r>
        <w:rPr>
          <w:rFonts w:ascii="IFAO-Grec Unicode" w:hAnsi="IFAO-Grec Unicode" w:hint="default"/>
          <w:rtl w:val="0"/>
          <w:lang w:val="en-US"/>
        </w:rPr>
        <w:t>οἱ</w:t>
      </w:r>
      <w:r>
        <w:rPr>
          <w:rFonts w:ascii="IFAO-Grec Unicode" w:hAnsi="IFAO-Grec Unicode"/>
          <w:rtl w:val="0"/>
        </w:rPr>
        <w:t xml:space="preserve"> </w:t>
      </w:r>
      <w:r>
        <w:rPr>
          <w:rFonts w:ascii="IFAO-Grec Unicode" w:hAnsi="IFAO-Grec Unicode" w:hint="default"/>
          <w:rtl w:val="0"/>
          <w:lang w:val="en-US"/>
        </w:rPr>
        <w:t>γὰρ καιροὶ παλαι</w:t>
      </w:r>
      <w:r>
        <w:rPr>
          <w:rFonts w:ascii="IFAO-Grec Unicode" w:hAnsi="IFAO-Grec Unicode" w:hint="default"/>
          <w:rtl w:val="0"/>
        </w:rPr>
        <w:t>ὰ</w:t>
      </w:r>
      <w:r>
        <w:rPr>
          <w:rFonts w:ascii="IFAO-Grec Unicode" w:hAnsi="IFAO-Grec Unicode" w:hint="default"/>
          <w:rtl w:val="0"/>
          <w:lang w:val="en-US"/>
        </w:rPr>
        <w:t xml:space="preserve">̣ </w:t>
      </w:r>
      <w:r>
        <w:rPr>
          <w:rFonts w:ascii="IFAO-Grec Unicode" w:hAnsi="IFAO-Grec Unicode"/>
          <w:rtl w:val="0"/>
          <w:lang w:val="pt-PT"/>
        </w:rPr>
        <w:t>[</w:t>
      </w:r>
      <w:r>
        <w:rPr>
          <w:rFonts w:ascii="IFAO-Grec Unicode" w:hAnsi="IFAO-Grec Unicode" w:hint="default"/>
          <w:rtl w:val="0"/>
        </w:rPr>
        <w:t>δι’ ὀλίγ</w:t>
      </w:r>
      <w:r>
        <w:rPr>
          <w:rFonts w:ascii="IFAO-Grec Unicode" w:hAnsi="IFAO-Grec Unicode"/>
          <w:rtl w:val="0"/>
          <w:lang w:val="pt-PT"/>
        </w:rPr>
        <w:t>]</w:t>
      </w:r>
      <w:r>
        <w:rPr>
          <w:rFonts w:ascii="IFAO-Grec Unicode" w:hAnsi="IFAO-Grec Unicode" w:hint="default"/>
          <w:rtl w:val="0"/>
        </w:rPr>
        <w:t>ου τ</w:t>
      </w:r>
      <w:r>
        <w:rPr>
          <w:rFonts w:ascii="IFAO-Grec Unicode" w:hAnsi="IFAO-Grec Unicode" w:hint="default"/>
          <w:rtl w:val="0"/>
          <w:lang w:val="en-US"/>
        </w:rPr>
        <w:t>α</w:t>
      </w:r>
      <w:r>
        <w:rPr>
          <w:rFonts w:ascii="IFAO-Grec Unicode" w:hAnsi="IFAO-Grec Unicode" w:hint="default"/>
          <w:rtl w:val="0"/>
        </w:rPr>
        <w:t>ῦ</w:t>
      </w:r>
      <w:r>
        <w:rPr>
          <w:rFonts w:ascii="IFAO-Grec Unicode" w:hAnsi="IFAO-Grec Unicode" w:hint="default"/>
          <w:rtl w:val="0"/>
          <w:lang w:val="en-US"/>
        </w:rPr>
        <w:t>τ</w:t>
      </w:r>
      <w:r>
        <w:rPr>
          <w:rFonts w:ascii="IFAO-Grec Unicode" w:hAnsi="IFAO-Grec Unicode" w:hint="default"/>
          <w:rtl w:val="0"/>
        </w:rPr>
        <w:t xml:space="preserve">α </w:t>
      </w:r>
      <w:r>
        <w:rPr>
          <w:rFonts w:ascii="IFAO-Grec Unicode" w:hAnsi="IFAO-Grec Unicode" w:hint="default"/>
          <w:rtl w:val="0"/>
          <w:lang w:val="en-US"/>
        </w:rPr>
        <w:t>συν</w:t>
      </w:r>
      <w:r>
        <w:rPr>
          <w:rFonts w:ascii="IFAO-Grec Unicode" w:hAnsi="IFAO-Grec Unicode"/>
          <w:rtl w:val="0"/>
        </w:rPr>
        <w:t>-</w:t>
      </w:r>
    </w:p>
    <w:p>
      <w:pPr>
        <w:pStyle w:val="Body"/>
        <w:jc w:val="both"/>
        <w:rPr>
          <w:rFonts w:ascii="IFAO-Grec Unicode" w:cs="IFAO-Grec Unicode" w:hAnsi="IFAO-Grec Unicode" w:eastAsia="IFAO-Grec Unicode"/>
        </w:rPr>
      </w:pPr>
      <w:r>
        <w:rPr>
          <w:rFonts w:ascii="IFAO-Grec Unicode" w:hAnsi="IFAO-Grec Unicode"/>
          <w:rtl w:val="0"/>
        </w:rPr>
        <w:t xml:space="preserve">                                              </w:t>
      </w:r>
      <w:r>
        <w:rPr>
          <w:rFonts w:ascii="IFAO-Grec Unicode" w:hAnsi="IFAO-Grec Unicode"/>
          <w:sz w:val="22"/>
          <w:szCs w:val="22"/>
          <w:rtl w:val="0"/>
          <w:lang w:val="pt-PT"/>
        </w:rPr>
        <w:t>]</w:t>
      </w:r>
      <w:r>
        <w:rPr>
          <w:rFonts w:ascii="IFAO-Grec Unicode" w:hAnsi="IFAO-Grec Unicode" w:hint="default"/>
          <w:sz w:val="22"/>
          <w:szCs w:val="22"/>
          <w:rtl w:val="0"/>
        </w:rPr>
        <w:t>ιο ου μην</w:t>
      </w:r>
      <w:r>
        <w:rPr>
          <w:rFonts w:ascii="IFAO-Grec Unicode" w:hAnsi="IFAO-Grec Unicode"/>
          <w:sz w:val="22"/>
          <w:szCs w:val="22"/>
          <w:rtl w:val="0"/>
        </w:rPr>
        <w:t xml:space="preserve">[  </w:t>
      </w:r>
      <w:r>
        <w:rPr>
          <w:rFonts w:ascii="IFAO-Grec Unicode" w:hAnsi="IFAO-Grec Unicode" w:hint="default"/>
          <w:sz w:val="22"/>
          <w:szCs w:val="22"/>
          <w:rtl w:val="0"/>
        </w:rPr>
        <w:t xml:space="preserve">̣  ̣ </w:t>
      </w:r>
      <w:r>
        <w:rPr>
          <w:rFonts w:ascii="IFAO-Grec Unicode" w:hAnsi="IFAO-Grec Unicode"/>
          <w:sz w:val="22"/>
          <w:szCs w:val="22"/>
          <w:rtl w:val="0"/>
        </w:rPr>
        <w:t xml:space="preserve">]  </w:t>
      </w:r>
      <w:r>
        <w:rPr>
          <w:rFonts w:ascii="IFAO-Grec Unicode" w:hAnsi="IFAO-Grec Unicode" w:hint="default"/>
          <w:sz w:val="22"/>
          <w:szCs w:val="22"/>
          <w:rtl w:val="0"/>
        </w:rPr>
        <w:t xml:space="preserve">̣ </w:t>
      </w:r>
      <w:r>
        <w:rPr>
          <w:rFonts w:ascii="IFAO-Grec Unicode" w:hAnsi="IFAO-Grec Unicode"/>
          <w:sz w:val="22"/>
          <w:szCs w:val="22"/>
          <w:rtl w:val="0"/>
          <w:lang w:val="pt-PT"/>
        </w:rPr>
        <w:t>[</w:t>
      </w:r>
      <w:r>
        <w:rPr>
          <w:rFonts w:ascii="IFAO-Grec Unicode" w:hAnsi="IFAO-Grec Unicode" w:hint="default"/>
          <w:sz w:val="22"/>
          <w:szCs w:val="22"/>
          <w:rtl w:val="0"/>
          <w:lang w:val="en-US"/>
        </w:rPr>
        <w:t>  </w:t>
      </w:r>
      <w:r>
        <w:rPr>
          <w:rFonts w:ascii="IFAO-Grec Unicode" w:hAnsi="IFAO-Grec Unicode" w:hint="default"/>
          <w:sz w:val="22"/>
          <w:szCs w:val="22"/>
          <w:rtl w:val="0"/>
        </w:rPr>
        <w:t>̣</w:t>
      </w:r>
      <w:r>
        <w:rPr>
          <w:rFonts w:ascii="IFAO-Grec Unicode" w:hAnsi="IFAO-Grec Unicode"/>
          <w:sz w:val="22"/>
          <w:szCs w:val="22"/>
          <w:rtl w:val="0"/>
        </w:rPr>
        <w:t xml:space="preserve">]  </w:t>
      </w:r>
      <w:r>
        <w:rPr>
          <w:rFonts w:ascii="IFAO-Grec Unicode" w:hAnsi="IFAO-Grec Unicode" w:hint="default"/>
          <w:sz w:val="22"/>
          <w:szCs w:val="22"/>
          <w:rtl w:val="0"/>
        </w:rPr>
        <w:t>̣  ̣ λ̣ινον</w:t>
      </w:r>
      <w:r>
        <w:rPr>
          <w:rFonts w:ascii="IFAO-Grec Unicode" w:cs="IFAO-Grec Unicode" w:hAnsi="IFAO-Grec Unicode" w:eastAsia="IFAO-Grec Unicode"/>
          <w:vertAlign w:val="superscript"/>
        </w:rPr>
        <w:footnoteReference w:id="90"/>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τρίψουσιν</w:t>
      </w:r>
      <w:r>
        <w:rPr>
          <w:rFonts w:ascii="IFAO-Grec Unicode" w:hAnsi="IFAO-Grec Unicode"/>
          <w:rtl w:val="0"/>
        </w:rPr>
        <w:t xml:space="preserve">. </w:t>
      </w:r>
      <w:r>
        <w:rPr>
          <w:rFonts w:ascii="IFAO-Grec Unicode" w:hAnsi="IFAO-Grec Unicode" w:hint="default"/>
          <w:rtl w:val="0"/>
        </w:rPr>
        <w:t>οἱ δὲ γεωργοὶ π</w:t>
      </w:r>
      <w:r>
        <w:rPr>
          <w:rFonts w:ascii="IFAO-Grec Unicode" w:hAnsi="IFAO-Grec Unicode"/>
          <w:rtl w:val="0"/>
          <w:lang w:val="pt-PT"/>
        </w:rPr>
        <w:t>]</w:t>
      </w:r>
      <w:r>
        <w:rPr>
          <w:rFonts w:ascii="IFAO-Grec Unicode" w:hAnsi="IFAO-Grec Unicode" w:hint="default"/>
          <w:rtl w:val="0"/>
        </w:rPr>
        <w:t>ά̣λ̣ι̣ν</w:t>
      </w:r>
      <w:r>
        <w:rPr>
          <w:rFonts w:ascii="IFAO-Grec Unicode" w:cs="IFAO-Grec Unicode" w:hAnsi="IFAO-Grec Unicode" w:eastAsia="IFAO-Grec Unicode"/>
          <w:vertAlign w:val="superscript"/>
        </w:rPr>
        <w:footnoteReference w:id="91"/>
      </w:r>
      <w:r>
        <w:rPr>
          <w:rFonts w:ascii="IFAO-Grec Unicode" w:hAnsi="IFAO-Grec Unicode" w:hint="default"/>
          <w:rtl w:val="0"/>
        </w:rPr>
        <w:t xml:space="preserve"> σχολ</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ζουσιν καὶ τὰ ὕδατα ἐν τοῖς τόπ</w:t>
      </w:r>
      <w:r>
        <w:rPr>
          <w:rFonts w:ascii="IFAO-Grec Unicode" w:hAnsi="IFAO-Grec Unicode"/>
          <w:rtl w:val="0"/>
          <w:lang w:val="pt-PT"/>
        </w:rPr>
        <w:t>[</w:t>
      </w:r>
      <w:r>
        <w:rPr>
          <w:rFonts w:ascii="IFAO-Grec Unicode" w:hAnsi="IFAO-Grec Unicode" w:hint="default"/>
          <w:rtl w:val="0"/>
        </w:rPr>
        <w:t>οις ἐσ</w:t>
      </w:r>
      <w:r>
        <w:rPr>
          <w:rFonts w:ascii="IFAO-Grec Unicode" w:hAnsi="IFAO-Grec Unicode"/>
          <w:rtl w:val="0"/>
          <w:lang w:val="pt-PT"/>
        </w:rPr>
        <w:t>]</w:t>
      </w:r>
      <w:r>
        <w:rPr>
          <w:rFonts w:ascii="IFAO-Grec Unicode" w:hAnsi="IFAO-Grec Unicode" w:hint="default"/>
          <w:rtl w:val="0"/>
        </w:rPr>
        <w:t>τίν</w:t>
      </w:r>
      <w:r>
        <w:rPr>
          <w:rFonts w:ascii="IFAO-Grec Unicode" w:hAnsi="IFAO-Grec Unicode"/>
          <w:rtl w:val="0"/>
        </w:rPr>
        <w:t xml:space="preserve">. </w:t>
      </w:r>
      <w:r>
        <w:rPr>
          <w:rFonts w:ascii="IFAO-Grec Unicode" w:hAnsi="IFAO-Grec Unicode" w:hint="default"/>
          <w:rtl w:val="0"/>
        </w:rPr>
        <w:t>εἰ μὲν οὖν</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 xml:space="preserve">ἐξεποίησέν σοι Διονυσίωι </w:t>
      </w:r>
      <w:r>
        <w:rPr>
          <w:rFonts w:ascii="IFAO-Grec Unicode" w:hAnsi="IFAO-Grec Unicode"/>
          <w:rtl w:val="0"/>
          <w:lang w:val="zh-TW" w:eastAsia="zh-TW"/>
        </w:rPr>
        <w:t xml:space="preserve">(?) </w:t>
      </w:r>
      <w:r>
        <w:rPr>
          <w:rFonts w:ascii="IFAO-Grec Unicode" w:hAnsi="IFAO-Grec Unicode" w:hint="default"/>
          <w:rtl w:val="0"/>
        </w:rPr>
        <w:t>ἐν</w:t>
      </w:r>
      <w:r>
        <w:rPr>
          <w:rFonts w:ascii="IFAO-Grec Unicode" w:hAnsi="IFAO-Grec Unicode"/>
          <w:rtl w:val="0"/>
          <w:lang w:val="pt-PT"/>
        </w:rPr>
        <w:t>]</w:t>
      </w:r>
      <w:r>
        <w:rPr>
          <w:rFonts w:ascii="IFAO-Grec Unicode" w:hAnsi="IFAO-Grec Unicode" w:hint="default"/>
          <w:rtl w:val="0"/>
        </w:rPr>
        <w:t>τυχεῖν περὶ τούτων</w:t>
      </w:r>
      <w:r>
        <w:rPr>
          <w:rFonts w:ascii="IFAO-Grec Unicode" w:hAnsi="IFAO-Grec Unicode"/>
          <w:rtl w:val="0"/>
        </w:rPr>
        <w:t xml:space="preserve">, </w:t>
      </w:r>
      <w:r>
        <w:rPr>
          <w:rFonts w:ascii="IFAO-Grec Unicode" w:hAnsi="IFAO-Grec Unicode" w:hint="default"/>
          <w:rtl w:val="0"/>
        </w:rPr>
        <w:t>εἰ δὲ μή</w:t>
      </w:r>
      <w:r>
        <w:rPr>
          <w:rFonts w:ascii="IFAO-Grec Unicode" w:hAnsi="IFAO-Grec Unicode"/>
          <w:rtl w:val="0"/>
        </w:rPr>
        <w:t xml:space="preserve">, </w:t>
      </w:r>
      <w:r>
        <w:rPr>
          <w:rFonts w:ascii="IFAO-Grec Unicode" w:hAnsi="IFAO-Grec Unicode" w:hint="default"/>
          <w:rtl w:val="0"/>
        </w:rPr>
        <w:t>ἔτι καὶ νῦ</w:t>
      </w:r>
      <w:r>
        <w:rPr>
          <w:rFonts w:ascii="IFAO-Grec Unicode" w:hAnsi="IFAO-Grec Unicode"/>
          <w:rtl w:val="0"/>
          <w:lang w:val="pt-PT"/>
        </w:rPr>
        <w:t>[</w:t>
      </w:r>
      <w:r>
        <w:rPr>
          <w:rFonts w:ascii="IFAO-Grec Unicode" w:hAnsi="IFAO-Grec Unicode" w:hint="default"/>
          <w:rtl w:val="0"/>
        </w:rPr>
        <w:t>ν καλῶς</w:t>
      </w:r>
      <w:r>
        <w:rPr>
          <w:rFonts w:ascii="IFAO-Grec Unicode" w:hAnsi="IFAO-Grec Unicode"/>
          <w:rtl w:val="0"/>
          <w:lang w:val="pt-PT"/>
        </w:rPr>
        <w:t xml:space="preserve">] </w:t>
      </w:r>
      <w:r>
        <w:rPr>
          <w:rFonts w:ascii="IFAO-Grec Unicode" w:hAnsi="IFAO-Grec Unicode" w:hint="default"/>
          <w:rtl w:val="0"/>
        </w:rPr>
        <w:t>ποιήσεις</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μνησθεὶς αὐτῶι</w:t>
      </w:r>
      <w:r>
        <w:rPr>
          <w:rFonts w:ascii="IFAO-Grec Unicode" w:hAnsi="IFAO-Grec Unicode"/>
          <w:rtl w:val="0"/>
        </w:rPr>
        <w:t xml:space="preserve">, </w:t>
      </w:r>
      <w:r>
        <w:rPr>
          <w:rFonts w:ascii="IFAO-Grec Unicode" w:hAnsi="IFAO-Grec Unicode" w:hint="default"/>
          <w:rtl w:val="0"/>
        </w:rPr>
        <w:t>ἐπειδὴ</w:t>
      </w:r>
      <w:r>
        <w:rPr>
          <w:rFonts w:ascii="IFAO-Grec Unicode" w:hAnsi="IFAO-Grec Unicode"/>
          <w:rtl w:val="0"/>
          <w:lang w:val="pt-PT"/>
        </w:rPr>
        <w:t xml:space="preserve">] </w:t>
      </w:r>
      <w:r>
        <w:rPr>
          <w:rFonts w:ascii="IFAO-Grec Unicode" w:hAnsi="IFAO-Grec Unicode" w:hint="default"/>
          <w:rtl w:val="0"/>
        </w:rPr>
        <w:t>ἡμῶν γραφόντων οὐχ ὑπακούει</w:t>
      </w:r>
      <w:r>
        <w:rPr>
          <w:rFonts w:ascii="IFAO-Grec Unicode" w:hAnsi="IFAO-Grec Unicode"/>
          <w:rtl w:val="0"/>
        </w:rPr>
        <w:t xml:space="preserve">. </w:t>
      </w:r>
      <w:r>
        <w:rPr>
          <w:rFonts w:ascii="IFAO-Grec Unicode" w:hAnsi="IFAO-Grec Unicode" w:hint="default"/>
          <w:rtl w:val="0"/>
        </w:rPr>
        <w:t>ἔρρωσο</w:t>
      </w:r>
      <w:r>
        <w:rPr>
          <w:rFonts w:ascii="IFAO-Grec Unicode" w:hAnsi="IFAO-Grec Unicode"/>
          <w:rtl w:val="0"/>
        </w:rPr>
        <w:t xml:space="preserve">. L </w:t>
      </w:r>
      <w:r>
        <w:rPr>
          <w:rFonts w:ascii="IFAO-Grec Unicode" w:hAnsi="IFAO-Grec Unicode" w:hint="default"/>
          <w:rtl w:val="0"/>
          <w:lang w:val="en-US"/>
        </w:rPr>
        <w:t>λα</w:t>
      </w:r>
      <w:r>
        <w:rPr>
          <w:rFonts w:ascii="IFAO-Grec Unicode" w:hAnsi="IFAO-Grec Unicode"/>
          <w:rtl w:val="0"/>
        </w:rPr>
        <w:t xml:space="preserve">, </w:t>
      </w:r>
      <w:r>
        <w:rPr>
          <w:rFonts w:ascii="IFAO-Grec Unicode" w:hAnsi="IFAO-Grec Unicode" w:hint="default"/>
          <w:rtl w:val="0"/>
          <w:lang w:val="en-US"/>
        </w:rPr>
        <w:t xml:space="preserve">Τῦβι </w:t>
      </w:r>
      <w:r>
        <w:rPr>
          <w:rFonts w:ascii="IFAO-Grec Unicode" w:hAnsi="IFAO-Grec Unicode" w:hint="default"/>
          <w:rtl w:val="0"/>
        </w:rPr>
        <w:t>ζ</w:t>
      </w:r>
      <w:r>
        <w:rPr>
          <w:rFonts w:ascii="IFAO-Grec Unicode" w:hAnsi="IFAO-Grec Unicode"/>
          <w:rtl w:val="0"/>
        </w:rPr>
        <w:t>.</w:t>
      </w:r>
    </w:p>
    <w:p>
      <w:pPr>
        <w:pStyle w:val="Body"/>
        <w:jc w:val="both"/>
        <w:rPr>
          <w:rFonts w:ascii="IFAO-Grec Unicode" w:cs="IFAO-Grec Unicode" w:hAnsi="IFAO-Grec Unicode" w:eastAsia="IFAO-Grec Unicode"/>
        </w:rPr>
      </w:pPr>
    </w:p>
    <w:p>
      <w:pPr>
        <w:pStyle w:val="Body"/>
      </w:pPr>
      <w:r>
        <w:rPr>
          <w:rtl w:val="0"/>
          <w:lang w:val="pt-PT"/>
        </w:rPr>
        <w:t>[</w:t>
      </w:r>
      <w:r>
        <w:rPr>
          <w:i w:val="1"/>
          <w:iCs w:val="1"/>
          <w:rtl w:val="0"/>
          <w:lang w:val="en-US"/>
        </w:rPr>
        <w:t>added by Bell</w:t>
      </w:r>
      <w:r>
        <w:rPr>
          <w:rtl w:val="0"/>
          <w:lang w:val="pt-PT"/>
        </w:rPr>
        <w:t>]</w:t>
      </w:r>
    </w:p>
    <w:p>
      <w:pPr>
        <w:pStyle w:val="Body"/>
        <w:jc w:val="both"/>
      </w:pPr>
      <w:r>
        <w:rPr>
          <w:rtl w:val="0"/>
          <w:lang w:val="de-DE"/>
        </w:rPr>
        <w:t>Verso:</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αιωι</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26.</w:t>
      </w:r>
      <w:r>
        <w:rPr>
          <w:rtl w:val="0"/>
          <w:lang w:val="it-IT"/>
        </w:rPr>
        <w:t xml:space="preserve"> BL Add. MS 59510, f. 35</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 xml:space="preserve">Doctors Commons Rd. </w:t>
      </w:r>
      <w:r>
        <w:rPr>
          <w:rFonts w:ascii="IFAO-Grec Unicode" w:hAnsi="IFAO-Grec Unicode"/>
          <w:rtl w:val="0"/>
          <w:lang w:val="de-DE"/>
        </w:rPr>
        <w:t xml:space="preserve">| </w:t>
      </w:r>
      <w:r>
        <w:rPr>
          <w:rtl w:val="0"/>
          <w:lang w:val="da-DK"/>
        </w:rPr>
        <w:t>Berkhamsted</w:t>
      </w:r>
      <w:r>
        <w:rPr>
          <w:rFonts w:ascii="IFAO-Grec Unicode" w:hAnsi="IFAO-Grec Unicode"/>
          <w:rtl w:val="0"/>
          <w:lang w:val="de-DE"/>
        </w:rPr>
        <w:t xml:space="preserve"> | </w:t>
      </w:r>
      <w:r>
        <w:rPr>
          <w:rtl w:val="0"/>
        </w:rPr>
        <w:t>6.2.29</w:t>
      </w:r>
    </w:p>
    <w:p>
      <w:pPr>
        <w:pStyle w:val="Body"/>
        <w:jc w:val="both"/>
      </w:pPr>
    </w:p>
    <w:p>
      <w:pPr>
        <w:pStyle w:val="Body"/>
        <w:jc w:val="both"/>
      </w:pPr>
      <w:r>
        <w:rPr>
          <w:rtl w:val="0"/>
          <w:lang w:val="en-US"/>
        </w:rPr>
        <w:t>Dear Bell,</w:t>
      </w:r>
    </w:p>
    <w:p>
      <w:pPr>
        <w:pStyle w:val="Body"/>
        <w:ind w:firstLine="1276"/>
        <w:jc w:val="both"/>
      </w:pPr>
      <w:r>
        <w:rPr>
          <w:rtl w:val="0"/>
          <w:lang w:val="en-US"/>
        </w:rPr>
        <w:t>It was kind of you to have 520 damped out, and the result is interesting, though it does not accord with my suggestion. I do not see as yet what the crucial word in l. 4 can be.</w:t>
      </w:r>
      <w:r>
        <w:rPr>
          <w:vertAlign w:val="superscript"/>
        </w:rPr>
        <w:footnoteReference w:id="92"/>
      </w:r>
      <w:r>
        <w:rPr>
          <w:rtl w:val="0"/>
          <w:lang w:val="en-US"/>
        </w:rPr>
        <w:t xml:space="preserve"> As for the interpretation in l. 5, </w:t>
      </w:r>
      <w:r>
        <w:rPr>
          <w:rFonts w:ascii="IFAO-Grec Unicode" w:hAnsi="IFAO-Grec Unicode" w:hint="default"/>
          <w:rtl w:val="0"/>
          <w:lang w:val="en-US"/>
        </w:rPr>
        <w:t>οὐ μ</w:t>
      </w:r>
      <w:r>
        <w:rPr>
          <w:rFonts w:ascii="IFAO-Grec Unicode" w:hAnsi="IFAO-Grec Unicode" w:hint="default"/>
          <w:rtl w:val="0"/>
        </w:rPr>
        <w:t>ὴ</w:t>
      </w:r>
      <w:r>
        <w:rPr>
          <w:rFonts w:ascii="IFAO-Grec Unicode" w:hAnsi="IFAO-Grec Unicode" w:hint="default"/>
          <w:rtl w:val="0"/>
          <w:lang w:val="en-US"/>
        </w:rPr>
        <w:t>ν ἀλλὰ καὶ νῦν</w:t>
      </w:r>
      <w:r>
        <w:rPr>
          <w:rtl w:val="0"/>
          <w:lang w:val="en-US"/>
        </w:rPr>
        <w:t>, if it can be read, is quite a good Ptolemaic phrase;</w:t>
      </w:r>
      <w:r>
        <w:rPr>
          <w:vertAlign w:val="superscript"/>
        </w:rPr>
        <w:footnoteReference w:id="93"/>
      </w:r>
      <w:r>
        <w:rPr>
          <w:rtl w:val="0"/>
          <w:lang w:val="en-US"/>
        </w:rPr>
        <w:t xml:space="preserve"> only, the preceding </w:t>
      </w:r>
      <w:r>
        <w:rPr>
          <w:rtl w:val="0"/>
        </w:rPr>
        <w:t xml:space="preserve">ιο </w:t>
      </w:r>
      <w:r>
        <w:rPr>
          <w:rtl w:val="0"/>
          <w:lang w:val="en-US"/>
        </w:rPr>
        <w:t>is puzzling. I hope to have a look at the papyrus some day soon, but fear I shall not be able to decipher any more of it.</w:t>
      </w:r>
    </w:p>
    <w:p>
      <w:pPr>
        <w:pStyle w:val="Body"/>
        <w:ind w:firstLine="1276"/>
        <w:jc w:val="both"/>
      </w:pPr>
      <w:r>
        <w:rPr>
          <w:rtl w:val="0"/>
          <w:lang w:val="en-US"/>
        </w:rPr>
        <w:t>I heard from Michigan the other day. The money for my volume is secured and probably it will go to press before very long.</w:t>
      </w:r>
    </w:p>
    <w:p>
      <w:pPr>
        <w:pStyle w:val="Body"/>
        <w:ind w:firstLine="3544"/>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27.</w:t>
      </w:r>
      <w:r>
        <w:rPr>
          <w:rtl w:val="0"/>
          <w:lang w:val="it-IT"/>
        </w:rPr>
        <w:t xml:space="preserve"> BL Add. MS 59510, f. 36</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rPr>
        <w:t>D</w:t>
      </w:r>
      <w:r>
        <w:rPr>
          <w:rtl w:val="0"/>
          <w:lang w:val="de-DE"/>
        </w:rPr>
        <w:t xml:space="preserve"> </w:t>
      </w:r>
      <w:r>
        <w:rPr>
          <w:rtl w:val="0"/>
          <w:lang w:val="en-US"/>
        </w:rPr>
        <w:t xml:space="preserve">octors Commons Rd. </w:t>
      </w:r>
      <w:r>
        <w:rPr>
          <w:rFonts w:ascii="IFAO-Grec Unicode" w:hAnsi="IFAO-Grec Unicode"/>
          <w:rtl w:val="0"/>
          <w:lang w:val="de-DE"/>
        </w:rPr>
        <w:t xml:space="preserve">| </w:t>
      </w:r>
      <w:r>
        <w:rPr>
          <w:rtl w:val="0"/>
          <w:lang w:val="da-DK"/>
        </w:rPr>
        <w:t>Berkhamsted</w:t>
      </w:r>
      <w:r>
        <w:rPr>
          <w:rtl w:val="0"/>
          <w:lang w:val="de-DE"/>
        </w:rPr>
        <w:t xml:space="preserve"> </w:t>
      </w:r>
      <w:r>
        <w:rPr>
          <w:rFonts w:ascii="IFAO-Grec Unicode" w:hAnsi="IFAO-Grec Unicode"/>
          <w:rtl w:val="0"/>
          <w:lang w:val="de-DE"/>
        </w:rPr>
        <w:t xml:space="preserve">| </w:t>
      </w:r>
      <w:r>
        <w:rPr>
          <w:rtl w:val="0"/>
        </w:rPr>
        <w:t>24.5.29</w:t>
      </w:r>
    </w:p>
    <w:p>
      <w:pPr>
        <w:pStyle w:val="Body"/>
        <w:jc w:val="both"/>
      </w:pPr>
    </w:p>
    <w:p>
      <w:pPr>
        <w:pStyle w:val="Body"/>
        <w:jc w:val="both"/>
      </w:pPr>
      <w:r>
        <w:rPr>
          <w:rtl w:val="0"/>
          <w:lang w:val="en-US"/>
        </w:rPr>
        <w:t>Dear Bell,</w:t>
      </w:r>
    </w:p>
    <w:p>
      <w:pPr>
        <w:pStyle w:val="Body"/>
        <w:ind w:firstLine="1418"/>
        <w:jc w:val="both"/>
      </w:pPr>
      <w:r>
        <w:rPr>
          <w:rtl w:val="0"/>
          <w:lang w:val="en-US"/>
        </w:rPr>
        <w:t>Many thanks for your suggestions, which I will keep for future use.</w:t>
      </w:r>
      <w:r>
        <w:rPr>
          <w:rFonts w:ascii="IFAO-Grec Unicode" w:hAnsi="IFAO-Grec Unicode"/>
          <w:rtl w:val="0"/>
        </w:rPr>
        <w:t xml:space="preserve"> </w:t>
      </w:r>
      <w:r>
        <w:rPr>
          <w:rFonts w:ascii="IFAO-Grec Unicode" w:hAnsi="IFAO-Grec Unicode" w:hint="default"/>
          <w:rtl w:val="0"/>
          <w:lang w:val="en-US"/>
        </w:rPr>
        <w:t xml:space="preserve">ἐκρινόμεθα </w:t>
      </w:r>
      <w:r>
        <w:rPr>
          <w:rtl w:val="0"/>
        </w:rPr>
        <w:t xml:space="preserve">in </w:t>
      </w:r>
      <w:r>
        <w:rPr>
          <w:rStyle w:val="Hyperlink.0"/>
        </w:rPr>
        <w:fldChar w:fldCharType="begin" w:fldLock="0"/>
      </w:r>
      <w:r>
        <w:rPr>
          <w:rStyle w:val="Hyperlink.0"/>
        </w:rPr>
        <w:instrText xml:space="preserve"> HYPERLINK "https://papyri.info/hgv/1131"</w:instrText>
      </w:r>
      <w:r>
        <w:rPr>
          <w:rStyle w:val="Hyperlink.0"/>
        </w:rPr>
        <w:fldChar w:fldCharType="separate" w:fldLock="0"/>
      </w:r>
      <w:r>
        <w:rPr>
          <w:rStyle w:val="Hyperlink.0"/>
          <w:rtl w:val="0"/>
        </w:rPr>
        <w:t>59493</w:t>
      </w:r>
      <w:r>
        <w:rPr/>
        <w:fldChar w:fldCharType="end" w:fldLock="0"/>
      </w:r>
      <w:r>
        <w:rPr>
          <w:rtl w:val="0"/>
          <w:lang w:val="en-US"/>
        </w:rPr>
        <w:t xml:space="preserve"> seems a very likely word.</w:t>
      </w:r>
      <w:r>
        <w:rPr>
          <w:vertAlign w:val="superscript"/>
        </w:rPr>
        <w:footnoteReference w:id="94"/>
      </w:r>
      <w:r>
        <w:rPr>
          <w:rtl w:val="0"/>
          <w:lang w:val="en-US"/>
        </w:rPr>
        <w:t xml:space="preserve"> I had already corrected the translation of </w:t>
      </w:r>
      <w:r>
        <w:rPr>
          <w:rFonts w:ascii="IFAO-Grec Unicode" w:hAnsi="IFAO-Grec Unicode" w:hint="default"/>
          <w:rtl w:val="0"/>
          <w:lang w:val="en-US"/>
        </w:rPr>
        <w:t>ἐχάραξε</w:t>
      </w:r>
      <w:r>
        <w:rPr>
          <w:rtl w:val="0"/>
          <w:lang w:val="en-US"/>
        </w:rPr>
        <w:t xml:space="preserve"> in the addenda.</w:t>
      </w:r>
      <w:r>
        <w:rPr>
          <w:vertAlign w:val="superscript"/>
        </w:rPr>
        <w:footnoteReference w:id="95"/>
      </w:r>
    </w:p>
    <w:p>
      <w:pPr>
        <w:pStyle w:val="Body"/>
        <w:ind w:firstLine="1560"/>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28.</w:t>
      </w:r>
      <w:r>
        <w:rPr>
          <w:rtl w:val="0"/>
          <w:lang w:val="it-IT"/>
        </w:rPr>
        <w:t xml:space="preserve"> BL Add. MS 59510, f. 37</w:t>
      </w:r>
    </w:p>
    <w:p>
      <w:pPr>
        <w:pStyle w:val="Body"/>
        <w:jc w:val="center"/>
      </w:pPr>
    </w:p>
    <w:p>
      <w:pPr>
        <w:pStyle w:val="Body"/>
      </w:pPr>
      <w:r>
        <w:rPr>
          <w:rtl w:val="0"/>
          <w:lang w:val="fr-FR"/>
        </w:rPr>
        <w:t>Vaur</w:t>
      </w:r>
      <w:r>
        <w:rPr>
          <w:rtl w:val="0"/>
          <w:lang w:val="fr-FR"/>
        </w:rPr>
        <w:t>é</w:t>
      </w:r>
      <w:r>
        <w:rPr>
          <w:rtl w:val="0"/>
        </w:rPr>
        <w:t>al | Doctors Commons Rd. | Berkhamsted | 10.10.29</w:t>
      </w:r>
    </w:p>
    <w:p>
      <w:pPr>
        <w:pStyle w:val="Body"/>
        <w:jc w:val="both"/>
      </w:pPr>
    </w:p>
    <w:p>
      <w:pPr>
        <w:pStyle w:val="Body"/>
        <w:jc w:val="both"/>
      </w:pPr>
      <w:r>
        <w:rPr>
          <w:rtl w:val="0"/>
          <w:lang w:val="en-US"/>
        </w:rPr>
        <w:t>Dear Bell,</w:t>
      </w:r>
    </w:p>
    <w:p>
      <w:pPr>
        <w:pStyle w:val="Body"/>
        <w:ind w:firstLine="1560"/>
        <w:jc w:val="both"/>
      </w:pPr>
      <w:r>
        <w:rPr>
          <w:rtl w:val="0"/>
          <w:lang w:val="en-US"/>
        </w:rPr>
        <w:t xml:space="preserve">Looking up the passages in which </w:t>
      </w:r>
      <w:r>
        <w:rPr>
          <w:rFonts w:ascii="IFAO-Grec Unicode" w:hAnsi="IFAO-Grec Unicode" w:hint="default"/>
          <w:rtl w:val="0"/>
          <w:lang w:val="en-US"/>
        </w:rPr>
        <w:t xml:space="preserve">ἐνοχλεῖσθαι </w:t>
      </w:r>
      <w:r>
        <w:rPr>
          <w:rtl w:val="0"/>
          <w:lang w:val="en-US"/>
        </w:rPr>
        <w:t xml:space="preserve">is used of animals, I came across a curious phrase in </w:t>
      </w:r>
      <w:r>
        <w:rPr>
          <w:rStyle w:val="Hyperlink.0"/>
        </w:rPr>
        <w:fldChar w:fldCharType="begin" w:fldLock="0"/>
      </w:r>
      <w:r>
        <w:rPr>
          <w:rStyle w:val="Hyperlink.0"/>
        </w:rPr>
        <w:instrText xml:space="preserve"> HYPERLINK "https://papyri.info/hgv/7495"</w:instrText>
      </w:r>
      <w:r>
        <w:rPr>
          <w:rStyle w:val="Hyperlink.0"/>
        </w:rPr>
        <w:fldChar w:fldCharType="separate" w:fldLock="0"/>
      </w:r>
      <w:r>
        <w:rPr>
          <w:rStyle w:val="Hyperlink.0"/>
          <w:rtl w:val="0"/>
          <w:lang w:val="de-DE"/>
        </w:rPr>
        <w:t>P.Petrie II, no. 25 (a)</w:t>
      </w:r>
      <w:r>
        <w:rPr/>
        <w:fldChar w:fldCharType="end" w:fldLock="0"/>
      </w:r>
      <w:r>
        <w:rPr>
          <w:rtl w:val="0"/>
        </w:rPr>
        <w:t xml:space="preserve">, </w:t>
      </w:r>
      <w:r>
        <w:rPr>
          <w:rFonts w:ascii="IFAO-Grec Unicode" w:hAnsi="IFAO-Grec Unicode" w:hint="default"/>
          <w:rtl w:val="0"/>
          <w:lang w:val="en-US"/>
        </w:rPr>
        <w:t>εἰς ἵππον</w:t>
      </w:r>
      <w:r>
        <w:rPr>
          <w:rFonts w:ascii="IFAO-Grec Unicode" w:hAnsi="IFAO-Grec Unicode"/>
          <w:rtl w:val="0"/>
        </w:rPr>
        <w:t xml:space="preserve"> </w:t>
      </w:r>
      <w:r>
        <w:rPr>
          <w:rFonts w:ascii="IFAO-Grec Unicode" w:hAnsi="IFAO-Grec Unicode" w:hint="default"/>
          <w:rtl w:val="0"/>
          <w:lang w:val="en-US"/>
        </w:rPr>
        <w:t>ἐνοχλούμενον</w:t>
      </w:r>
      <w:r>
        <w:rPr>
          <w:rFonts w:ascii="IFAO-Grec Unicode" w:hAnsi="IFAO-Grec Unicode"/>
          <w:rtl w:val="0"/>
        </w:rPr>
        <w:t xml:space="preserve"> </w:t>
      </w:r>
      <w:r>
        <w:rPr>
          <w:rFonts w:ascii="IFAO-Grec Unicode" w:hAnsi="IFAO-Grec Unicode" w:hint="default"/>
          <w:rtl w:val="0"/>
          <w:lang w:val="en-US"/>
        </w:rPr>
        <w:t>ἐγλοηθέν</w:t>
      </w:r>
      <w:r>
        <w:rPr>
          <w:rFonts w:ascii="IFAO-Grec Unicode" w:hAnsi="IFAO-Grec Unicode" w:hint="default"/>
          <w:strike w:val="1"/>
          <w:dstrike w:val="0"/>
          <w:rtl w:val="0"/>
          <w:lang w:val="en-US"/>
        </w:rPr>
        <w:t>θα</w:t>
      </w:r>
      <w:r>
        <w:rPr>
          <w:rFonts w:ascii="IFAO-Grec Unicode" w:hAnsi="IFAO-Grec Unicode" w:hint="default"/>
          <w:rtl w:val="0"/>
          <w:lang w:val="en-US"/>
        </w:rPr>
        <w:t>τα</w:t>
      </w:r>
      <w:r>
        <w:rPr>
          <w:rtl w:val="0"/>
          <w:lang w:val="en-US"/>
        </w:rPr>
        <w:t>. In P.Petrie III Smyly quotes Mayser to the effect that</w:t>
      </w:r>
      <w:r>
        <w:rPr>
          <w:rFonts w:ascii="IFAO-Grec Unicode" w:hAnsi="IFAO-Grec Unicode"/>
          <w:rtl w:val="0"/>
        </w:rPr>
        <w:t xml:space="preserve"> </w:t>
      </w:r>
      <w:r>
        <w:rPr>
          <w:rFonts w:ascii="IFAO-Grec Unicode" w:hAnsi="IFAO-Grec Unicode" w:hint="default"/>
          <w:rtl w:val="0"/>
          <w:lang w:val="en-US"/>
        </w:rPr>
        <w:t xml:space="preserve">ἐγλοηθέντα </w:t>
      </w:r>
      <w:r>
        <w:rPr>
          <w:rFonts w:ascii="IFAO-Grec Unicode" w:hAnsi="IFAO-Grec Unicode"/>
          <w:rtl w:val="0"/>
        </w:rPr>
        <w:t xml:space="preserve">= </w:t>
      </w:r>
      <w:r>
        <w:rPr>
          <w:rFonts w:ascii="IFAO-Grec Unicode" w:hAnsi="IFAO-Grec Unicode" w:hint="default"/>
          <w:rtl w:val="0"/>
          <w:lang w:val="en-US"/>
        </w:rPr>
        <w:t>ἐγλογηθέντα</w:t>
      </w:r>
      <w:r>
        <w:rPr>
          <w:rtl w:val="0"/>
        </w:rPr>
        <w:t xml:space="preserve">, </w:t>
      </w:r>
      <w:r>
        <w:rPr>
          <w:rtl w:val="1"/>
        </w:rPr>
        <w:t>‘</w:t>
      </w:r>
      <w:r>
        <w:rPr>
          <w:rtl w:val="0"/>
          <w:lang w:val="de-DE"/>
        </w:rPr>
        <w:t>ausgeschieden</w:t>
      </w:r>
      <w:r>
        <w:rPr>
          <w:rtl w:val="1"/>
        </w:rPr>
        <w:t>’</w:t>
      </w:r>
      <w:r>
        <w:rPr>
          <w:rtl w:val="0"/>
          <w:lang w:val="en-US"/>
        </w:rPr>
        <w:t xml:space="preserve">. The phrase recurs in </w:t>
      </w:r>
      <w:r>
        <w:rPr>
          <w:rStyle w:val="Hyperlink.0"/>
        </w:rPr>
        <w:fldChar w:fldCharType="begin" w:fldLock="0"/>
      </w:r>
      <w:r>
        <w:rPr>
          <w:rStyle w:val="Hyperlink.0"/>
        </w:rPr>
        <w:instrText xml:space="preserve"> HYPERLINK "https://papyri.info/hgv/7496"</w:instrText>
      </w:r>
      <w:r>
        <w:rPr>
          <w:rStyle w:val="Hyperlink.0"/>
        </w:rPr>
        <w:fldChar w:fldCharType="separate" w:fldLock="0"/>
      </w:r>
      <w:r>
        <w:rPr>
          <w:rStyle w:val="Hyperlink.0"/>
          <w:rtl w:val="0"/>
          <w:lang w:val="it-IT"/>
        </w:rPr>
        <w:t>P.P. II, no. 25 (b)</w:t>
      </w:r>
      <w:r>
        <w:rPr/>
        <w:fldChar w:fldCharType="end" w:fldLock="0"/>
      </w:r>
      <w:r>
        <w:rPr>
          <w:rtl w:val="0"/>
        </w:rPr>
        <w:t xml:space="preserve">, </w:t>
      </w:r>
      <w:r>
        <w:rPr>
          <w:rFonts w:ascii="IFAO-Grec Unicode" w:hAnsi="IFAO-Grec Unicode" w:hint="default"/>
          <w:rtl w:val="0"/>
          <w:lang w:val="en-US"/>
        </w:rPr>
        <w:t>εἰς ἵππον</w:t>
      </w:r>
      <w:r>
        <w:rPr>
          <w:rFonts w:ascii="IFAO-Grec Unicode" w:hAnsi="IFAO-Grec Unicode"/>
          <w:rtl w:val="0"/>
        </w:rPr>
        <w:t xml:space="preserve"> \</w:t>
      </w:r>
      <w:r>
        <w:rPr>
          <w:rFonts w:ascii="IFAO-Grec Unicode" w:hAnsi="IFAO-Grec Unicode" w:hint="default"/>
          <w:rtl w:val="0"/>
          <w:lang w:val="en-US"/>
        </w:rPr>
        <w:t>ἐνοχλούμενον</w:t>
      </w:r>
      <w:r>
        <w:rPr>
          <w:rFonts w:ascii="IFAO-Grec Unicode" w:hAnsi="IFAO-Grec Unicode"/>
          <w:rtl w:val="0"/>
        </w:rPr>
        <w:t xml:space="preserve">/ </w:t>
      </w:r>
      <w:r>
        <w:rPr>
          <w:rFonts w:ascii="IFAO-Grec Unicode" w:hAnsi="IFAO-Grec Unicode" w:hint="default"/>
          <w:rtl w:val="0"/>
          <w:lang w:val="en-US"/>
        </w:rPr>
        <w:t>ἐγλοηθέντα καὶ φλεβοτομηθέντα</w:t>
      </w:r>
      <w:r>
        <w:rPr>
          <w:rtl w:val="0"/>
          <w:lang w:val="en-US"/>
        </w:rPr>
        <w:t xml:space="preserve">, but in the facsimile it seems to me that the word is clearly </w:t>
      </w:r>
      <w:r>
        <w:rPr>
          <w:rFonts w:ascii="IFAO-Grec Unicode" w:hAnsi="IFAO-Grec Unicode" w:hint="default"/>
          <w:rtl w:val="0"/>
          <w:lang w:val="en-US"/>
        </w:rPr>
        <w:t>ἐγλουσθέντα</w:t>
      </w:r>
      <w:r>
        <w:rPr>
          <w:rtl w:val="0"/>
        </w:rPr>
        <w:t xml:space="preserve">, </w:t>
      </w:r>
      <w:r>
        <w:rPr>
          <w:rtl w:val="1"/>
        </w:rPr>
        <w:t>‘</w:t>
      </w:r>
      <w:r>
        <w:rPr>
          <w:rtl w:val="0"/>
          <w:lang w:val="en-US"/>
        </w:rPr>
        <w:t>after having received a drench and been bled.</w:t>
      </w:r>
      <w:r>
        <w:rPr>
          <w:rtl w:val="1"/>
        </w:rPr>
        <w:t xml:space="preserve">’ </w:t>
      </w:r>
      <w:r>
        <w:rPr>
          <w:rtl w:val="0"/>
          <w:lang w:val="en-US"/>
        </w:rPr>
        <w:t>If you have time one day, could you verify on the originals (B.M. DLIX</w:t>
      </w:r>
      <w:r>
        <w:rPr>
          <w:rtl w:val="0"/>
        </w:rPr>
        <w:t>–</w:t>
      </w:r>
      <w:r>
        <w:rPr>
          <w:rtl w:val="0"/>
        </w:rPr>
        <w:t>X</w:t>
      </w:r>
      <w:r>
        <w:rPr>
          <w:vertAlign w:val="superscript"/>
        </w:rPr>
        <w:footnoteReference w:id="96"/>
      </w:r>
      <w:r>
        <w:rPr>
          <w:rtl w:val="0"/>
          <w:lang w:val="en-US"/>
        </w:rPr>
        <w:t>) whether my reading is right.</w:t>
      </w:r>
      <w:r>
        <w:rPr>
          <w:vertAlign w:val="superscript"/>
        </w:rPr>
        <w:footnoteReference w:id="97"/>
      </w:r>
      <w:r>
        <w:rPr>
          <w:rtl w:val="0"/>
        </w:rPr>
        <w:t xml:space="preserve"> Mayser</w:t>
      </w:r>
      <w:r>
        <w:rPr>
          <w:rtl w:val="1"/>
        </w:rPr>
        <w:t>’</w:t>
      </w:r>
      <w:r>
        <w:rPr>
          <w:rtl w:val="0"/>
          <w:lang w:val="en-US"/>
        </w:rPr>
        <w:t>s explanation strikes me as very far-fetched.</w:t>
      </w:r>
    </w:p>
    <w:p>
      <w:pPr>
        <w:pStyle w:val="Body"/>
        <w:ind w:firstLine="1560"/>
        <w:jc w:val="both"/>
      </w:pPr>
      <w:r>
        <w:rPr>
          <w:rtl w:val="0"/>
          <w:lang w:val="en-US"/>
        </w:rPr>
        <w:t xml:space="preserve">I hope you found the three off-prints on your table. Many thanks for the loan. </w:t>
      </w:r>
    </w:p>
    <w:p>
      <w:pPr>
        <w:pStyle w:val="Body"/>
        <w:ind w:firstLine="3119"/>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29.</w:t>
      </w:r>
      <w:r>
        <w:rPr>
          <w:rtl w:val="0"/>
          <w:lang w:val="it-IT"/>
        </w:rPr>
        <w:t xml:space="preserve"> BL Add. MS 59510, f. 38</w:t>
      </w:r>
    </w:p>
    <w:p>
      <w:pPr>
        <w:pStyle w:val="Body"/>
        <w:jc w:val="center"/>
      </w:pPr>
    </w:p>
    <w:p>
      <w:pPr>
        <w:pStyle w:val="Body"/>
      </w:pPr>
      <w:r>
        <w:rPr>
          <w:rtl w:val="0"/>
          <w:lang w:val="fr-FR"/>
        </w:rPr>
        <w:t>Vaur</w:t>
      </w:r>
      <w:r>
        <w:rPr>
          <w:rtl w:val="0"/>
          <w:lang w:val="fr-FR"/>
        </w:rPr>
        <w:t>é</w:t>
      </w:r>
      <w:r>
        <w:rPr>
          <w:rtl w:val="0"/>
        </w:rPr>
        <w:t>al | Doctors Commons Rd. | Berkhamsted | 23.10.29</w:t>
      </w:r>
    </w:p>
    <w:p>
      <w:pPr>
        <w:pStyle w:val="Body"/>
        <w:jc w:val="both"/>
      </w:pPr>
    </w:p>
    <w:p>
      <w:pPr>
        <w:pStyle w:val="Body"/>
        <w:jc w:val="both"/>
      </w:pPr>
      <w:r>
        <w:rPr>
          <w:rtl w:val="0"/>
          <w:lang w:val="en-US"/>
        </w:rPr>
        <w:t>Dear Bell,</w:t>
      </w:r>
    </w:p>
    <w:p>
      <w:pPr>
        <w:pStyle w:val="Body"/>
        <w:ind w:firstLine="1134"/>
        <w:jc w:val="both"/>
      </w:pPr>
      <w:r>
        <w:rPr>
          <w:rtl w:val="0"/>
          <w:lang w:val="en-US"/>
        </w:rPr>
        <w:t>Would you mind giving me an impartial opinion on the following point?</w:t>
      </w:r>
    </w:p>
    <w:p>
      <w:pPr>
        <w:pStyle w:val="Body"/>
        <w:ind w:firstLine="1134"/>
        <w:jc w:val="both"/>
      </w:pPr>
      <w:r>
        <w:rPr>
          <w:rtl w:val="0"/>
          <w:lang w:val="en-US"/>
        </w:rPr>
        <w:t xml:space="preserve">The question that I have to decide is whether the enclosed </w:t>
      </w:r>
      <w:r>
        <w:rPr>
          <w:rtl w:val="1"/>
          <w:lang w:val="ar-SA" w:bidi="ar-SA"/>
        </w:rPr>
        <w:t>“</w:t>
      </w:r>
      <w:r>
        <w:rPr>
          <w:rtl w:val="0"/>
          <w:lang w:val="en-US"/>
        </w:rPr>
        <w:t>Form of the papyri etc</w:t>
      </w:r>
      <w:r>
        <w:rPr>
          <w:rtl w:val="0"/>
        </w:rPr>
        <w:t xml:space="preserve">” </w:t>
      </w:r>
      <w:r>
        <w:rPr>
          <w:rtl w:val="0"/>
          <w:lang w:val="en-US"/>
        </w:rPr>
        <w:t xml:space="preserve">should be printed in full or reduced to a brief formal note like that in your </w:t>
      </w:r>
      <w:r>
        <w:rPr>
          <w:rStyle w:val="Hyperlink.0"/>
        </w:rPr>
        <w:fldChar w:fldCharType="begin" w:fldLock="0"/>
      </w:r>
      <w:r>
        <w:rPr>
          <w:rStyle w:val="Hyperlink.0"/>
        </w:rPr>
        <w:instrText xml:space="preserve"> HYPERLINK "https://papyri.info/biblio/95201"</w:instrText>
      </w:r>
      <w:r>
        <w:rPr>
          <w:rStyle w:val="Hyperlink.0"/>
        </w:rPr>
        <w:fldChar w:fldCharType="separate" w:fldLock="0"/>
      </w:r>
      <w:r>
        <w:rPr>
          <w:rStyle w:val="Hyperlink.0"/>
          <w:rtl w:val="0"/>
          <w:lang w:val="en-US"/>
        </w:rPr>
        <w:t>Jews and Christians</w:t>
      </w:r>
      <w:r>
        <w:rPr/>
        <w:fldChar w:fldCharType="end" w:fldLock="0"/>
      </w:r>
      <w:r>
        <w:rPr>
          <w:rtl w:val="0"/>
          <w:lang w:val="en-US"/>
        </w:rPr>
        <w:t>. The latter course would be simpler and would improve the make-up of the book. The former course would necessitate the transference of the note from the preliminary matter \(in which it is out of scale)/ to a place between the Introduction and the Texts. But is the information which it gives about the form of a typical Ptolemaic letter of sufficient interest to justify a departure from the ordinary arrangement? Or do you think that to any likely reader the information is superfluous? ||</w:t>
      </w:r>
    </w:p>
    <w:p>
      <w:pPr>
        <w:pStyle w:val="Body"/>
        <w:ind w:firstLine="1134"/>
        <w:jc w:val="both"/>
      </w:pPr>
      <w:r>
        <w:rPr>
          <w:rtl w:val="0"/>
          <w:lang w:val="en-US"/>
        </w:rPr>
        <w:t>I am in doubt myself and should in any case attach more weight to your opinion than to my own in a question of this sort.</w:t>
      </w:r>
      <w:r>
        <w:rPr>
          <w:vertAlign w:val="superscript"/>
        </w:rPr>
        <w:footnoteReference w:id="98"/>
      </w:r>
    </w:p>
    <w:p>
      <w:pPr>
        <w:pStyle w:val="Body"/>
        <w:ind w:firstLine="3544"/>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30.</w:t>
      </w:r>
      <w:r>
        <w:rPr>
          <w:rtl w:val="0"/>
          <w:lang w:val="it-IT"/>
        </w:rPr>
        <w:t xml:space="preserve"> BL Add. MS 59510, f. 39</w:t>
      </w:r>
    </w:p>
    <w:p>
      <w:pPr>
        <w:pStyle w:val="Body"/>
        <w:jc w:val="center"/>
      </w:pPr>
    </w:p>
    <w:p>
      <w:pPr>
        <w:pStyle w:val="Body"/>
      </w:pPr>
      <w:r>
        <w:rPr>
          <w:rtl w:val="0"/>
          <w:lang w:val="fr-FR"/>
        </w:rPr>
        <w:t>Vaur</w:t>
      </w:r>
      <w:r>
        <w:rPr>
          <w:rtl w:val="0"/>
          <w:lang w:val="fr-FR"/>
        </w:rPr>
        <w:t>é</w:t>
      </w:r>
      <w:r>
        <w:rPr>
          <w:rtl w:val="0"/>
        </w:rPr>
        <w:t>al | Doctors Commons Rd. | Berkhamsted | 5.12.29</w:t>
      </w:r>
    </w:p>
    <w:p>
      <w:pPr>
        <w:pStyle w:val="Body"/>
        <w:jc w:val="both"/>
      </w:pPr>
    </w:p>
    <w:p>
      <w:pPr>
        <w:pStyle w:val="Body"/>
        <w:jc w:val="both"/>
      </w:pPr>
      <w:r>
        <w:rPr>
          <w:rtl w:val="0"/>
          <w:lang w:val="en-US"/>
        </w:rPr>
        <w:t>Dear Bell,</w:t>
      </w:r>
    </w:p>
    <w:p>
      <w:pPr>
        <w:pStyle w:val="Body"/>
        <w:ind w:firstLine="1276"/>
        <w:jc w:val="both"/>
      </w:pPr>
      <w:r>
        <w:rPr>
          <w:rtl w:val="0"/>
          <w:lang w:val="en-US"/>
        </w:rPr>
        <w:t>Many thanks for the trouble you have taken about my proofs. It is satisfactory in a negative way to know that none of your fragments can be fitted on.</w:t>
      </w:r>
    </w:p>
    <w:p>
      <w:pPr>
        <w:pStyle w:val="Body"/>
        <w:ind w:firstLine="1276"/>
        <w:jc w:val="both"/>
      </w:pPr>
      <w:r>
        <w:rPr>
          <w:rtl w:val="0"/>
          <w:lang w:val="en-US"/>
        </w:rPr>
        <w:t xml:space="preserve">I observed lately that </w:t>
      </w:r>
      <w:r>
        <w:rPr>
          <w:u w:val="single"/>
          <w:rtl w:val="0"/>
          <w:lang w:val="pt-PT"/>
        </w:rPr>
        <w:t>P.Cairo</w:t>
      </w:r>
      <w:r>
        <w:rPr>
          <w:rtl w:val="0"/>
          <w:lang w:val="en-US"/>
        </w:rPr>
        <w:t xml:space="preserve"> 59415 and </w:t>
      </w:r>
      <w:r>
        <w:rPr>
          <w:u w:val="single"/>
          <w:rtl w:val="0"/>
        </w:rPr>
        <w:t>P.S.I.</w:t>
      </w:r>
      <w:r>
        <w:rPr>
          <w:rtl w:val="0"/>
          <w:lang w:val="en-US"/>
        </w:rPr>
        <w:t xml:space="preserve"> 376 make up a nearly complete letter from Deinon dated</w:t>
      </w:r>
      <w:r>
        <w:rPr>
          <w:rFonts w:ascii="IFAO-Grec Unicode" w:hAnsi="IFAO-Grec Unicode"/>
          <w:rtl w:val="0"/>
        </w:rPr>
        <w:t xml:space="preserve"> L </w:t>
      </w:r>
      <w:r>
        <w:rPr>
          <w:rFonts w:ascii="IFAO-Grec Unicode" w:hAnsi="IFAO-Grec Unicode" w:hint="default"/>
          <w:rtl w:val="0"/>
          <w:lang w:val="en-US"/>
        </w:rPr>
        <w:t>λϛ Υπερβερε</w:t>
      </w:r>
      <w:r>
        <w:rPr>
          <w:rFonts w:ascii="IFAO-Grec Unicode" w:hAnsi="IFAO-Grec Unicode"/>
          <w:rtl w:val="0"/>
        </w:rPr>
        <w:t xml:space="preserve"> </w:t>
      </w:r>
      <w:r>
        <w:rPr>
          <w:rFonts w:ascii="IFAO-Grec Unicode" w:hAnsi="IFAO-Grec Unicode" w:hint="default"/>
          <w:rtl w:val="0"/>
          <w:lang w:val="en-US"/>
        </w:rPr>
        <w:t>ιζ</w:t>
      </w:r>
      <w:r>
        <w:rPr>
          <w:rFonts w:ascii="IFAO-Grec Unicode" w:hAnsi="IFAO-Grec Unicode"/>
          <w:rtl w:val="0"/>
        </w:rPr>
        <w:t>.</w:t>
      </w:r>
      <w:r>
        <w:rPr>
          <w:vertAlign w:val="superscript"/>
        </w:rPr>
        <w:footnoteReference w:id="99"/>
      </w:r>
      <w:r>
        <w:rPr>
          <w:rtl w:val="0"/>
          <w:lang w:val="en-US"/>
        </w:rPr>
        <w:t xml:space="preserve"> That suggested to me that the Manchester fragment might be part of B. M. 2678, and your transcript rather confirms my suspicion.</w:t>
      </w:r>
      <w:r>
        <w:rPr>
          <w:vertAlign w:val="superscript"/>
        </w:rPr>
        <w:footnoteReference w:id="100"/>
      </w:r>
      <w:r>
        <w:rPr>
          <w:rtl w:val="0"/>
          <w:lang w:val="en-US"/>
        </w:rPr>
        <w:t xml:space="preserve"> Both fragments have the same number of lines, and in several cases they fit together admirably. L. 8 does not trouble me for it might be restored somewhat like this </w:t>
      </w:r>
      <w:r>
        <w:rPr>
          <w:rFonts w:ascii="IFAO-Grec Unicode" w:hAnsi="IFAO-Grec Unicode" w:hint="default"/>
          <w:rtl w:val="0"/>
          <w:lang w:val="en-US"/>
        </w:rPr>
        <w:t>ὅτι γ</w:t>
      </w:r>
      <w:r>
        <w:rPr>
          <w:rFonts w:ascii="IFAO-Grec Unicode" w:hAnsi="IFAO-Grec Unicode" w:hint="default"/>
          <w:rtl w:val="0"/>
        </w:rPr>
        <w:t>ὰρ π</w:t>
      </w:r>
      <w:r>
        <w:rPr>
          <w:rFonts w:ascii="IFAO-Grec Unicode" w:hAnsi="IFAO-Grec Unicode"/>
          <w:rtl w:val="0"/>
          <w:lang w:val="pt-PT"/>
        </w:rPr>
        <w:t>[</w:t>
      </w:r>
      <w:r>
        <w:rPr>
          <w:rFonts w:ascii="IFAO-Grec Unicode" w:hAnsi="IFAO-Grec Unicode" w:hint="default"/>
          <w:rtl w:val="0"/>
        </w:rPr>
        <w:t>οιήσομεν δεῖ σε</w:t>
      </w:r>
      <w:r>
        <w:rPr>
          <w:rFonts w:ascii="IFAO-Grec Unicode" w:hAnsi="IFAO-Grec Unicode"/>
          <w:rtl w:val="0"/>
          <w:lang w:val="pt-PT"/>
        </w:rPr>
        <w:t xml:space="preserve">] </w:t>
      </w:r>
      <w:r>
        <w:rPr>
          <w:rFonts w:ascii="IFAO-Grec Unicode" w:hAnsi="IFAO-Grec Unicode" w:hint="default"/>
          <w:rtl w:val="0"/>
        </w:rPr>
        <w:t>νοεῖν</w:t>
      </w:r>
      <w:r>
        <w:rPr>
          <w:rtl w:val="0"/>
          <w:lang w:val="en-US"/>
        </w:rPr>
        <w:t xml:space="preserve">. The only difficulty is in l. 4, where </w:t>
      </w:r>
      <w:r>
        <w:rPr>
          <w:rFonts w:ascii="IFAO-Grec Unicode" w:hAnsi="IFAO-Grec Unicode" w:hint="default"/>
          <w:rtl w:val="0"/>
          <w:lang w:val="en-US"/>
        </w:rPr>
        <w:t>εἰ</w:t>
      </w:r>
      <w:r>
        <w:rPr>
          <w:rFonts w:ascii="IFAO-Grec Unicode" w:hAnsi="IFAO-Grec Unicode"/>
          <w:rtl w:val="0"/>
        </w:rPr>
        <w:t xml:space="preserve"> </w:t>
      </w:r>
      <w:r>
        <w:rPr>
          <w:rFonts w:ascii="IFAO-Grec Unicode" w:hAnsi="IFAO-Grec Unicode" w:hint="default"/>
          <w:rtl w:val="0"/>
          <w:lang w:val="en-US"/>
        </w:rPr>
        <w:t>δὴ</w:t>
      </w:r>
      <w:r>
        <w:rPr>
          <w:rFonts w:ascii="IFAO-Grec Unicode" w:hAnsi="IFAO-Grec Unicode"/>
          <w:rtl w:val="0"/>
        </w:rPr>
        <w:t xml:space="preserve"> </w:t>
      </w:r>
      <w:r>
        <w:rPr>
          <w:rFonts w:ascii="IFAO-Grec Unicode" w:hAnsi="IFAO-Grec Unicode" w:hint="default"/>
          <w:rtl w:val="0"/>
          <w:lang w:val="en-US"/>
        </w:rPr>
        <w:t>μέν</w:t>
      </w:r>
      <w:r>
        <w:rPr>
          <w:rFonts w:ascii="IFAO-Grec Unicode" w:hAnsi="IFAO-Grec Unicode"/>
          <w:rtl w:val="0"/>
        </w:rPr>
        <w:t xml:space="preserve"> </w:t>
      </w:r>
      <w:r>
        <w:rPr>
          <w:rtl w:val="0"/>
          <w:lang w:val="en-US"/>
        </w:rPr>
        <w:t>ought to be</w:t>
      </w:r>
      <w:r>
        <w:rPr>
          <w:rFonts w:ascii="IFAO-Grec Unicode" w:hAnsi="IFAO-Grec Unicode"/>
          <w:rtl w:val="0"/>
        </w:rPr>
        <w:t xml:space="preserve"> </w:t>
      </w:r>
      <w:r>
        <w:rPr>
          <w:rFonts w:ascii="IFAO-Grec Unicode" w:hAnsi="IFAO-Grec Unicode" w:hint="default"/>
          <w:rtl w:val="0"/>
          <w:lang w:val="en-US"/>
        </w:rPr>
        <w:t>εἰδῶμεν</w:t>
      </w:r>
      <w:r>
        <w:rPr>
          <w:rFonts w:ascii="IFAO-Grec Unicode" w:hAnsi="IFAO-Grec Unicode"/>
          <w:rtl w:val="0"/>
        </w:rPr>
        <w:t xml:space="preserve"> </w:t>
      </w:r>
      <w:r>
        <w:rPr>
          <w:rtl w:val="0"/>
          <w:lang w:val="de-DE"/>
        </w:rPr>
        <w:t>and Grenfell</w:t>
      </w:r>
      <w:r>
        <w:rPr>
          <w:rtl w:val="1"/>
        </w:rPr>
        <w:t>’</w:t>
      </w:r>
      <w:r>
        <w:rPr>
          <w:rtl w:val="0"/>
        </w:rPr>
        <w:t>s</w:t>
      </w:r>
      <w:r>
        <w:rPr>
          <w:rFonts w:ascii="IFAO-Grec Unicode" w:hAnsi="IFAO-Grec Unicode"/>
          <w:rtl w:val="0"/>
          <w:lang w:val="pt-PT"/>
        </w:rPr>
        <w:t xml:space="preserve"> ]</w:t>
      </w:r>
      <w:r>
        <w:rPr>
          <w:rFonts w:ascii="IFAO-Grec Unicode" w:hAnsi="IFAO-Grec Unicode" w:hint="default"/>
          <w:rtl w:val="0"/>
          <w:lang w:val="en-US"/>
        </w:rPr>
        <w:t>εαιει</w:t>
      </w:r>
      <w:r>
        <w:rPr>
          <w:rFonts w:ascii="IFAO-Grec Unicode" w:hAnsi="IFAO-Grec Unicode"/>
          <w:rtl w:val="0"/>
        </w:rPr>
        <w:t xml:space="preserve"> </w:t>
      </w:r>
      <w:r>
        <w:rPr>
          <w:rtl w:val="0"/>
          <w:lang w:val="en-US"/>
        </w:rPr>
        <w:t>is not quite intelligible. But his copies were made very rapidly and need to be || revised.</w:t>
      </w:r>
      <w:r>
        <w:rPr>
          <w:vertAlign w:val="superscript"/>
        </w:rPr>
        <w:footnoteReference w:id="101"/>
      </w:r>
      <w:r>
        <w:rPr>
          <w:rtl w:val="0"/>
        </w:rPr>
        <w:t xml:space="preserve"> </w:t>
      </w:r>
      <w:r>
        <w:rPr>
          <w:rFonts w:ascii="IFAO-Grec Unicode" w:hAnsi="IFAO-Grec Unicode" w:hint="default"/>
          <w:rtl w:val="0"/>
          <w:lang w:val="en-US"/>
        </w:rPr>
        <w:t>ἀναλαμβάνων</w:t>
      </w:r>
      <w:r>
        <w:rPr>
          <w:rtl w:val="0"/>
          <w:lang w:val="en-US"/>
        </w:rPr>
        <w:t xml:space="preserve"> in l. 5 must mean </w:t>
      </w:r>
      <w:r>
        <w:rPr>
          <w:rtl w:val="1"/>
        </w:rPr>
        <w:t>‘</w:t>
      </w:r>
      <w:r>
        <w:rPr>
          <w:rtl w:val="0"/>
          <w:lang w:val="en-US"/>
        </w:rPr>
        <w:t>recover</w:t>
      </w:r>
      <w:r>
        <w:rPr>
          <w:rtl w:val="1"/>
        </w:rPr>
        <w:t xml:space="preserve">’ </w:t>
      </w:r>
      <w:r>
        <w:rPr>
          <w:rtl w:val="0"/>
          <w:lang w:val="en-US"/>
        </w:rPr>
        <w:t xml:space="preserve">and the next line </w:t>
      </w:r>
      <w:r>
        <w:rPr>
          <w:rtl w:val="1"/>
        </w:rPr>
        <w:t>‘</w:t>
      </w:r>
      <w:r>
        <w:rPr>
          <w:rtl w:val="0"/>
          <w:lang w:val="en-US"/>
        </w:rPr>
        <w:t>and see that you grow strong again</w:t>
      </w:r>
      <w:r>
        <w:rPr>
          <w:rtl w:val="1"/>
        </w:rPr>
        <w:t>’</w:t>
      </w:r>
      <w:r>
        <w:rPr>
          <w:rtl w:val="0"/>
          <w:lang w:val="en-US"/>
        </w:rPr>
        <w:t>; apparently Zenon had had an illness.</w:t>
      </w:r>
    </w:p>
    <w:p>
      <w:pPr>
        <w:pStyle w:val="Body"/>
        <w:ind w:firstLine="1276"/>
        <w:jc w:val="both"/>
      </w:pPr>
      <w:r>
        <w:rPr>
          <w:rtl w:val="0"/>
          <w:lang w:val="en-US"/>
        </w:rPr>
        <w:t>I should much like to see the re-discovered Petrie papyri and hope to have an opportunity some day soon.</w:t>
      </w:r>
      <w:r>
        <w:rPr>
          <w:vertAlign w:val="superscript"/>
        </w:rPr>
        <w:footnoteReference w:id="102"/>
      </w:r>
    </w:p>
    <w:p>
      <w:pPr>
        <w:pStyle w:val="Body"/>
        <w:ind w:firstLine="2977"/>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31.</w:t>
      </w:r>
      <w:r>
        <w:rPr>
          <w:rtl w:val="0"/>
          <w:lang w:val="it-IT"/>
        </w:rPr>
        <w:t xml:space="preserve"> BL Add. MS 59510, f. 40</w:t>
      </w:r>
    </w:p>
    <w:p>
      <w:pPr>
        <w:pStyle w:val="Body"/>
        <w:jc w:val="center"/>
      </w:pPr>
    </w:p>
    <w:p>
      <w:pPr>
        <w:pStyle w:val="Body"/>
      </w:pPr>
      <w:r>
        <w:rPr>
          <w:rtl w:val="0"/>
          <w:lang w:val="fr-FR"/>
        </w:rPr>
        <w:t>Vaur</w:t>
      </w:r>
      <w:r>
        <w:rPr>
          <w:rtl w:val="0"/>
          <w:lang w:val="fr-FR"/>
        </w:rPr>
        <w:t>é</w:t>
      </w:r>
      <w:r>
        <w:rPr>
          <w:rtl w:val="0"/>
        </w:rPr>
        <w:t>al | Doctors Commons Rd. | Berkhamsted | 10.12.29</w:t>
      </w:r>
    </w:p>
    <w:p>
      <w:pPr>
        <w:pStyle w:val="Body"/>
        <w:jc w:val="both"/>
      </w:pPr>
    </w:p>
    <w:p>
      <w:pPr>
        <w:pStyle w:val="Body"/>
        <w:jc w:val="both"/>
      </w:pPr>
      <w:r>
        <w:rPr>
          <w:rtl w:val="0"/>
          <w:lang w:val="en-US"/>
        </w:rPr>
        <w:t>Dear Bell,</w:t>
      </w:r>
    </w:p>
    <w:p>
      <w:pPr>
        <w:pStyle w:val="Body"/>
        <w:ind w:firstLine="1134"/>
        <w:jc w:val="both"/>
      </w:pPr>
      <w:r>
        <w:rPr>
          <w:rtl w:val="0"/>
          <w:lang w:val="en-US"/>
        </w:rPr>
        <w:t>Thanks for the hand copy, which accords with Grenfell</w:t>
      </w:r>
      <w:r>
        <w:rPr>
          <w:rtl w:val="1"/>
        </w:rPr>
        <w:t>’</w:t>
      </w:r>
      <w:r>
        <w:rPr>
          <w:rtl w:val="0"/>
          <w:lang w:val="en-US"/>
        </w:rPr>
        <w:t xml:space="preserve">s note </w:t>
      </w:r>
      <w:r>
        <w:rPr>
          <w:rtl w:val="1"/>
        </w:rPr>
        <w:t>‘</w:t>
      </w:r>
      <w:r>
        <w:rPr>
          <w:rtl w:val="0"/>
          <w:lang w:val="en-US"/>
        </w:rPr>
        <w:t>fine large hand</w:t>
      </w:r>
      <w:r>
        <w:rPr>
          <w:rtl w:val="1"/>
        </w:rPr>
        <w:t>’</w:t>
      </w:r>
      <w:r>
        <w:rPr>
          <w:rtl w:val="0"/>
          <w:lang w:val="en-US"/>
        </w:rPr>
        <w:t xml:space="preserve">. I feel little doubt about the identification. </w:t>
      </w:r>
      <w:r>
        <w:rPr>
          <w:rFonts w:ascii="IFAO-Grec Unicode" w:hAnsi="IFAO-Grec Unicode" w:hint="default"/>
          <w:rtl w:val="0"/>
          <w:lang w:val="en-US"/>
        </w:rPr>
        <w:t>ειδημεν</w:t>
      </w:r>
      <w:r>
        <w:rPr>
          <w:rFonts w:ascii="IFAO-Grec Unicode" w:hAnsi="IFAO-Grec Unicode"/>
          <w:rtl w:val="0"/>
        </w:rPr>
        <w:t xml:space="preserve"> </w:t>
      </w:r>
      <w:r>
        <w:rPr>
          <w:rtl w:val="0"/>
          <w:lang w:val="en-US"/>
        </w:rPr>
        <w:t>is not a mistake for</w:t>
      </w:r>
      <w:r>
        <w:rPr>
          <w:rFonts w:ascii="IFAO-Grec Unicode" w:hAnsi="IFAO-Grec Unicode"/>
          <w:rtl w:val="0"/>
        </w:rPr>
        <w:t xml:space="preserve"> </w:t>
      </w:r>
      <w:r>
        <w:rPr>
          <w:rFonts w:ascii="IFAO-Grec Unicode" w:hAnsi="IFAO-Grec Unicode" w:hint="default"/>
          <w:rtl w:val="0"/>
          <w:lang w:val="en-US"/>
        </w:rPr>
        <w:t>ειδωμεν</w:t>
      </w:r>
      <w:r>
        <w:rPr>
          <w:rFonts w:ascii="IFAO-Grec Unicode" w:hAnsi="IFAO-Grec Unicode"/>
          <w:rtl w:val="0"/>
        </w:rPr>
        <w:t xml:space="preserve"> </w:t>
      </w:r>
      <w:r>
        <w:rPr>
          <w:rtl w:val="0"/>
        </w:rPr>
        <w:t>or</w:t>
      </w:r>
      <w:r>
        <w:rPr>
          <w:rFonts w:ascii="IFAO-Grec Unicode" w:hAnsi="IFAO-Grec Unicode"/>
          <w:rtl w:val="0"/>
        </w:rPr>
        <w:t xml:space="preserve"> </w:t>
      </w:r>
      <w:r>
        <w:rPr>
          <w:rFonts w:ascii="IFAO-Grec Unicode" w:hAnsi="IFAO-Grec Unicode" w:hint="default"/>
          <w:rtl w:val="0"/>
          <w:lang w:val="en-US"/>
        </w:rPr>
        <w:t>ειδησωμεν</w:t>
      </w:r>
      <w:r>
        <w:rPr>
          <w:rFonts w:ascii="IFAO-Grec Unicode" w:hAnsi="IFAO-Grec Unicode"/>
          <w:rtl w:val="0"/>
        </w:rPr>
        <w:t xml:space="preserve">, </w:t>
      </w:r>
      <w:r>
        <w:rPr>
          <w:rtl w:val="0"/>
          <w:lang w:val="en-US"/>
        </w:rPr>
        <w:t>but the pluperfect (for the form see P.S.I 445,15).</w:t>
      </w:r>
      <w:r>
        <w:rPr>
          <w:vertAlign w:val="superscript"/>
        </w:rPr>
        <w:footnoteReference w:id="103"/>
      </w:r>
      <w:r>
        <w:rPr>
          <w:rtl w:val="0"/>
          <w:lang w:val="en-US"/>
        </w:rPr>
        <w:t xml:space="preserve"> Used quite correctly after</w:t>
      </w:r>
      <w:r>
        <w:rPr>
          <w:rFonts w:ascii="IFAO-Grec Unicode" w:hAnsi="IFAO-Grec Unicode"/>
          <w:rtl w:val="0"/>
        </w:rPr>
        <w:t xml:space="preserve"> </w:t>
      </w:r>
      <w:r>
        <w:rPr>
          <w:rFonts w:ascii="IFAO-Grec Unicode" w:hAnsi="IFAO-Grec Unicode" w:hint="default"/>
          <w:rtl w:val="0"/>
          <w:lang w:val="en-US"/>
        </w:rPr>
        <w:t>εδει</w:t>
      </w:r>
      <w:r>
        <w:rPr>
          <w:rFonts w:ascii="IFAO-Grec Unicode" w:hAnsi="IFAO-Grec Unicode"/>
          <w:rtl w:val="0"/>
        </w:rPr>
        <w:t xml:space="preserve"> ... </w:t>
      </w:r>
      <w:r>
        <w:rPr>
          <w:rFonts w:ascii="IFAO-Grec Unicode" w:hAnsi="IFAO-Grec Unicode" w:hint="default"/>
          <w:rtl w:val="0"/>
          <w:lang w:val="en-US"/>
        </w:rPr>
        <w:t>γραψαι</w:t>
      </w:r>
      <w:r>
        <w:rPr>
          <w:rFonts w:ascii="IFAO-Grec Unicode" w:hAnsi="IFAO-Grec Unicode"/>
          <w:rtl w:val="0"/>
        </w:rPr>
        <w:t>.</w:t>
      </w:r>
      <w:r>
        <w:rPr>
          <w:rFonts w:ascii="IFAO-Grec Unicode" w:cs="IFAO-Grec Unicode" w:hAnsi="IFAO-Grec Unicode" w:eastAsia="IFAO-Grec Unicode"/>
          <w:vertAlign w:val="superscript"/>
        </w:rPr>
        <w:footnoteReference w:id="104"/>
      </w:r>
      <w:r>
        <w:rPr>
          <w:rFonts w:ascii="IFAO-Grec Unicode" w:hAnsi="IFAO-Grec Unicode"/>
          <w:rtl w:val="0"/>
        </w:rPr>
        <w:t xml:space="preserve"> </w:t>
      </w:r>
      <w:r>
        <w:rPr>
          <w:rtl w:val="0"/>
          <w:lang w:val="en-US"/>
        </w:rPr>
        <w:t>The rest of the line may have been something like this:</w:t>
      </w:r>
      <w:r>
        <w:rPr>
          <w:rFonts w:ascii="IFAO-Grec Unicode" w:hAnsi="IFAO-Grec Unicode" w:hint="default"/>
          <w:rtl w:val="0"/>
          <w:lang w:val="en-US"/>
        </w:rPr>
        <w:t xml:space="preserve"> προσεδεχομεθα γαρ σε αιει παρεσεσθαι</w:t>
      </w:r>
      <w:r>
        <w:rPr>
          <w:rtl w:val="0"/>
        </w:rPr>
        <w:t>.</w:t>
      </w:r>
      <w:r>
        <w:rPr>
          <w:vertAlign w:val="superscript"/>
        </w:rPr>
        <w:footnoteReference w:id="105"/>
      </w:r>
    </w:p>
    <w:p>
      <w:pPr>
        <w:pStyle w:val="Body"/>
        <w:jc w:val="both"/>
      </w:pP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32.</w:t>
      </w:r>
      <w:r>
        <w:rPr>
          <w:rtl w:val="0"/>
          <w:lang w:val="it-IT"/>
        </w:rPr>
        <w:t xml:space="preserve"> BL Add. MS 59510, f. 41</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Doctors Commons Rd</w:t>
      </w:r>
      <w:r>
        <w:rPr>
          <w:rFonts w:ascii="IFAO-Grec Unicode" w:hAnsi="IFAO-Grec Unicode"/>
          <w:rtl w:val="0"/>
          <w:lang w:val="de-DE"/>
        </w:rPr>
        <w:t xml:space="preserve"> | </w:t>
      </w:r>
      <w:r>
        <w:rPr>
          <w:rtl w:val="0"/>
          <w:lang w:val="da-DK"/>
        </w:rPr>
        <w:t>Berkhamsted</w:t>
      </w:r>
      <w:r>
        <w:rPr>
          <w:rFonts w:ascii="IFAO-Grec Unicode" w:hAnsi="IFAO-Grec Unicode"/>
          <w:rtl w:val="0"/>
          <w:lang w:val="de-DE"/>
        </w:rPr>
        <w:t xml:space="preserve"> | </w:t>
      </w:r>
      <w:r>
        <w:rPr>
          <w:rtl w:val="0"/>
        </w:rPr>
        <w:t>1.12.30</w:t>
      </w:r>
    </w:p>
    <w:p>
      <w:pPr>
        <w:pStyle w:val="Body"/>
        <w:jc w:val="both"/>
      </w:pPr>
    </w:p>
    <w:p>
      <w:pPr>
        <w:pStyle w:val="Body"/>
        <w:jc w:val="both"/>
      </w:pPr>
      <w:r>
        <w:rPr>
          <w:rtl w:val="0"/>
          <w:lang w:val="en-US"/>
        </w:rPr>
        <w:t>My dear Bell,</w:t>
      </w:r>
    </w:p>
    <w:p>
      <w:pPr>
        <w:pStyle w:val="Body"/>
        <w:ind w:firstLine="1701"/>
        <w:jc w:val="both"/>
      </w:pPr>
      <w:r>
        <w:rPr>
          <w:rtl w:val="0"/>
          <w:lang w:val="en-US"/>
        </w:rPr>
        <w:t xml:space="preserve">Would you mind looking at </w:t>
      </w:r>
      <w:r>
        <w:rPr>
          <w:rStyle w:val="Hyperlink.0"/>
        </w:rPr>
        <w:fldChar w:fldCharType="begin" w:fldLock="0"/>
      </w:r>
      <w:r>
        <w:rPr>
          <w:rStyle w:val="Hyperlink.0"/>
        </w:rPr>
        <w:instrText xml:space="preserve"> HYPERLINK "https://papyri.info/hgv/2817"</w:instrText>
      </w:r>
      <w:r>
        <w:rPr>
          <w:rStyle w:val="Hyperlink.0"/>
        </w:rPr>
        <w:fldChar w:fldCharType="separate" w:fldLock="0"/>
      </w:r>
      <w:r>
        <w:rPr>
          <w:rStyle w:val="Hyperlink.0"/>
          <w:rtl w:val="0"/>
        </w:rPr>
        <w:t>P. Hib. 84 (a)</w:t>
      </w:r>
      <w:r>
        <w:rPr/>
        <w:fldChar w:fldCharType="end" w:fldLock="0"/>
      </w:r>
      <w:r>
        <w:rPr>
          <w:rtl w:val="0"/>
          <w:lang w:val="en-US"/>
        </w:rPr>
        <w:t xml:space="preserve"> (= Lond. Inv. 1833) and telling me if the name </w:t>
      </w:r>
      <w:r>
        <w:rPr>
          <w:rFonts w:ascii="IFAO-Grec Unicode" w:hAnsi="IFAO-Grec Unicode" w:hint="default"/>
          <w:rtl w:val="0"/>
          <w:lang w:val="en-US"/>
        </w:rPr>
        <w:t>Ἡ</w:t>
      </w:r>
      <w:r>
        <w:rPr>
          <w:rFonts w:ascii="IFAO-Grec Unicode" w:hAnsi="IFAO-Grec Unicode"/>
          <w:rtl w:val="0"/>
          <w:lang w:val="pt-PT"/>
        </w:rPr>
        <w:t>]</w:t>
      </w:r>
      <w:r>
        <w:rPr>
          <w:rFonts w:ascii="IFAO-Grec Unicode" w:hAnsi="IFAO-Grec Unicode" w:hint="default"/>
          <w:rtl w:val="0"/>
          <w:lang w:val="en-US"/>
        </w:rPr>
        <w:t xml:space="preserve">ρ̣α̣κλέο̣υ̣ς̣ </w:t>
      </w:r>
      <w:r>
        <w:rPr>
          <w:rtl w:val="0"/>
          <w:lang w:val="en-US"/>
        </w:rPr>
        <w:t>could be read otherwise e.g.</w:t>
      </w:r>
      <w:r>
        <w:rPr>
          <w:rFonts w:ascii="IFAO-Grec Unicode" w:hAnsi="IFAO-Grec Unicode"/>
          <w:rtl w:val="0"/>
        </w:rPr>
        <w:t xml:space="preserve"> </w:t>
      </w:r>
      <w:r>
        <w:rPr>
          <w:rFonts w:ascii="IFAO-Grec Unicode" w:hAnsi="IFAO-Grec Unicode" w:hint="default"/>
          <w:rtl w:val="0"/>
          <w:lang w:val="en-US"/>
        </w:rPr>
        <w:t>Ἱε</w:t>
      </w:r>
      <w:r>
        <w:rPr>
          <w:rFonts w:ascii="IFAO-Grec Unicode" w:hAnsi="IFAO-Grec Unicode"/>
          <w:rtl w:val="0"/>
          <w:lang w:val="pt-PT"/>
        </w:rPr>
        <w:t>]</w:t>
      </w:r>
      <w:r>
        <w:rPr>
          <w:rFonts w:ascii="IFAO-Grec Unicode" w:hAnsi="IFAO-Grec Unicode" w:hint="default"/>
          <w:rtl w:val="0"/>
          <w:lang w:val="en-US"/>
        </w:rPr>
        <w:t>ροκλέους</w:t>
      </w:r>
      <w:r>
        <w:rPr>
          <w:rtl w:val="0"/>
        </w:rPr>
        <w:t>.</w:t>
      </w:r>
      <w:r>
        <w:rPr>
          <w:vertAlign w:val="superscript"/>
        </w:rPr>
        <w:footnoteReference w:id="106"/>
      </w:r>
      <w:r>
        <w:rPr>
          <w:rtl w:val="0"/>
          <w:lang w:val="en-US"/>
        </w:rPr>
        <w:t xml:space="preserve"> I cannot judge from the facsimile. Divine names at this period seem to me rather suspect. There is an</w:t>
      </w:r>
      <w:r>
        <w:rPr>
          <w:rFonts w:ascii="IFAO-Grec Unicode" w:hAnsi="IFAO-Grec Unicode" w:hint="default"/>
          <w:rtl w:val="0"/>
          <w:lang w:val="en-US"/>
        </w:rPr>
        <w:t xml:space="preserve"> Ἀπόλλων</w:t>
      </w:r>
      <w:r>
        <w:rPr>
          <w:rtl w:val="0"/>
          <w:lang w:val="en-US"/>
        </w:rPr>
        <w:t xml:space="preserve"> in </w:t>
      </w:r>
      <w:r>
        <w:rPr>
          <w:rStyle w:val="Hyperlink.0"/>
        </w:rPr>
        <w:fldChar w:fldCharType="begin" w:fldLock="0"/>
      </w:r>
      <w:r>
        <w:rPr>
          <w:rStyle w:val="Hyperlink.0"/>
        </w:rPr>
        <w:instrText xml:space="preserve"> HYPERLINK "https://papyri.info/hgv/3216"</w:instrText>
      </w:r>
      <w:r>
        <w:rPr>
          <w:rStyle w:val="Hyperlink.0"/>
        </w:rPr>
        <w:fldChar w:fldCharType="separate" w:fldLock="0"/>
      </w:r>
      <w:r>
        <w:rPr>
          <w:rStyle w:val="Hyperlink.0"/>
          <w:rtl w:val="0"/>
          <w:lang w:val="da-DK"/>
        </w:rPr>
        <w:t>P.Lille 9</w:t>
      </w:r>
      <w:r>
        <w:rPr/>
        <w:fldChar w:fldCharType="end" w:fldLock="0"/>
      </w:r>
      <w:r>
        <w:rPr>
          <w:rtl w:val="0"/>
          <w:lang w:val="en-US"/>
        </w:rPr>
        <w:t xml:space="preserve">,2; but if you look at the plate, you will see that the right reading is </w:t>
      </w:r>
      <w:r>
        <w:rPr>
          <w:rFonts w:ascii="IFAO-Grec Unicode" w:hAnsi="IFAO-Grec Unicode" w:hint="default"/>
          <w:rtl w:val="0"/>
          <w:lang w:val="en-US"/>
        </w:rPr>
        <w:t>παρὰ</w:t>
      </w:r>
      <w:r>
        <w:rPr>
          <w:rFonts w:ascii="IFAO-Grec Unicode" w:hAnsi="IFAO-Grec Unicode"/>
          <w:rtl w:val="0"/>
        </w:rPr>
        <w:t xml:space="preserve"> </w:t>
      </w:r>
      <w:r>
        <w:rPr>
          <w:rFonts w:ascii="IFAO-Grec Unicode" w:hAnsi="IFAO-Grec Unicode" w:hint="default"/>
          <w:rtl w:val="0"/>
          <w:lang w:val="en-US"/>
        </w:rPr>
        <w:t>Πολέμωνος</w:t>
      </w:r>
      <w:r>
        <w:rPr>
          <w:rtl w:val="0"/>
        </w:rPr>
        <w:t>.</w:t>
      </w:r>
      <w:r>
        <w:rPr>
          <w:vertAlign w:val="superscript"/>
        </w:rPr>
        <w:footnoteReference w:id="107"/>
      </w:r>
    </w:p>
    <w:p>
      <w:pPr>
        <w:pStyle w:val="Body"/>
        <w:ind w:firstLine="1701"/>
        <w:jc w:val="both"/>
      </w:pPr>
      <w:r>
        <w:rPr>
          <w:rtl w:val="0"/>
          <w:lang w:val="en-US"/>
        </w:rPr>
        <w:t>Hunt has promised to do a volume (or two) of selections from the papyri for the Loeb series, but as he finds it a burden on his other work I have undertaken to do the transcriptions, translations etc, leaving the general selection to him. I feel ill qualified for the task and not very keen about it, but it is evidently desirable that he should be free to get on with his proper work; there || is no one living so good all round as he is. The little that I have done as yet makes me feel that there is a good deal to be done in the verification of readings even in well-known texts, and I should like some time to revise some of those in the B.M.</w:t>
      </w:r>
    </w:p>
    <w:p>
      <w:pPr>
        <w:pStyle w:val="Body"/>
        <w:ind w:firstLine="1701"/>
        <w:jc w:val="both"/>
      </w:pPr>
      <w:r>
        <w:rPr>
          <w:rStyle w:val="Hyperlink.0"/>
        </w:rPr>
        <w:fldChar w:fldCharType="begin" w:fldLock="0"/>
      </w:r>
      <w:r>
        <w:rPr>
          <w:rStyle w:val="Hyperlink.0"/>
        </w:rPr>
        <w:instrText xml:space="preserve"> HYPERLINK "https://papyri.info/biblio/95113"</w:instrText>
      </w:r>
      <w:r>
        <w:rPr>
          <w:rStyle w:val="Hyperlink.0"/>
        </w:rPr>
        <w:fldChar w:fldCharType="separate" w:fldLock="0"/>
      </w:r>
      <w:r>
        <w:rPr>
          <w:rStyle w:val="Hyperlink.0"/>
          <w:rtl w:val="0"/>
          <w:lang w:val="it-IT"/>
        </w:rPr>
        <w:t>Zenon IV</w:t>
      </w:r>
      <w:r>
        <w:rPr/>
        <w:fldChar w:fldCharType="end" w:fldLock="0"/>
      </w:r>
      <w:r>
        <w:rPr>
          <w:rtl w:val="0"/>
          <w:lang w:val="en-US"/>
        </w:rPr>
        <w:t xml:space="preserve"> has now gone to the printer. </w:t>
      </w:r>
    </w:p>
    <w:p>
      <w:pPr>
        <w:pStyle w:val="Body"/>
        <w:ind w:firstLine="2552"/>
        <w:jc w:val="both"/>
      </w:pPr>
      <w:r>
        <w:rPr>
          <w:rtl w:val="0"/>
          <w:lang w:val="en-US"/>
        </w:rPr>
        <w:t>Trusting you are well,</w:t>
      </w:r>
    </w:p>
    <w:p>
      <w:pPr>
        <w:pStyle w:val="Body"/>
        <w:ind w:firstLine="4111"/>
        <w:jc w:val="both"/>
      </w:pPr>
      <w:r>
        <w:rPr>
          <w:rtl w:val="0"/>
          <w:lang w:val="en-US"/>
        </w:rPr>
        <w:t>I am</w:t>
      </w:r>
    </w:p>
    <w:p>
      <w:pPr>
        <w:pStyle w:val="Body"/>
        <w:ind w:firstLine="4395"/>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33.</w:t>
      </w:r>
      <w:r>
        <w:rPr>
          <w:rtl w:val="0"/>
          <w:lang w:val="it-IT"/>
        </w:rPr>
        <w:t xml:space="preserve"> BL Add. MS 59510, f. 42</w:t>
      </w:r>
    </w:p>
    <w:p>
      <w:pPr>
        <w:pStyle w:val="Body"/>
        <w:jc w:val="center"/>
      </w:pPr>
    </w:p>
    <w:p>
      <w:pPr>
        <w:pStyle w:val="Body"/>
      </w:pPr>
      <w:r>
        <w:rPr>
          <w:rtl w:val="0"/>
          <w:lang w:val="fr-FR"/>
        </w:rPr>
        <w:t>Vaur</w:t>
      </w:r>
      <w:r>
        <w:rPr>
          <w:rtl w:val="0"/>
          <w:lang w:val="fr-FR"/>
        </w:rPr>
        <w:t>é</w:t>
      </w:r>
      <w:r>
        <w:rPr>
          <w:rtl w:val="0"/>
        </w:rPr>
        <w:t>al | Doctors Commons Rd. | Berkhamsted | 13.2.32</w:t>
      </w:r>
    </w:p>
    <w:p>
      <w:pPr>
        <w:pStyle w:val="Body"/>
        <w:jc w:val="both"/>
      </w:pPr>
    </w:p>
    <w:p>
      <w:pPr>
        <w:pStyle w:val="Body"/>
        <w:jc w:val="both"/>
      </w:pPr>
      <w:r>
        <w:rPr>
          <w:rtl w:val="0"/>
          <w:lang w:val="en-US"/>
        </w:rPr>
        <w:t>Dear Bell,</w:t>
      </w:r>
    </w:p>
    <w:p>
      <w:pPr>
        <w:pStyle w:val="Body"/>
        <w:ind w:firstLine="1276"/>
        <w:jc w:val="both"/>
      </w:pPr>
      <w:r>
        <w:rPr>
          <w:rtl w:val="0"/>
          <w:lang w:val="en-US"/>
        </w:rPr>
        <w:t>The words</w:t>
      </w:r>
      <w:r>
        <w:rPr>
          <w:rFonts w:ascii="IFAO-Grec Unicode" w:hAnsi="IFAO-Grec Unicode" w:hint="default"/>
          <w:rtl w:val="0"/>
          <w:lang w:val="en-US"/>
        </w:rPr>
        <w:t xml:space="preserve"> πόστην</w:t>
      </w:r>
      <w:r>
        <w:rPr>
          <w:rFonts w:ascii="IFAO-Grec Unicode" w:hAnsi="IFAO-Grec Unicode"/>
          <w:rtl w:val="0"/>
        </w:rPr>
        <w:t xml:space="preserve"> </w:t>
      </w:r>
      <w:r>
        <w:rPr>
          <w:rFonts w:ascii="IFAO-Grec Unicode" w:hAnsi="IFAO-Grec Unicode" w:hint="default"/>
          <w:rtl w:val="0"/>
          <w:lang w:val="en-US"/>
        </w:rPr>
        <w:t>ἐπιγράφει</w:t>
      </w:r>
      <w:r>
        <w:rPr>
          <w:rFonts w:ascii="IFAO-Grec Unicode" w:hAnsi="IFAO-Grec Unicode"/>
          <w:rtl w:val="0"/>
        </w:rPr>
        <w:t xml:space="preserve"> </w:t>
      </w:r>
      <w:r>
        <w:rPr>
          <w:rFonts w:ascii="IFAO-Grec Unicode" w:hAnsi="IFAO-Grec Unicode" w:hint="default"/>
          <w:rtl w:val="0"/>
          <w:lang w:val="en-US"/>
        </w:rPr>
        <w:t>ἑκατέραν</w:t>
      </w:r>
      <w:r>
        <w:rPr>
          <w:rtl w:val="0"/>
          <w:lang w:val="en-US"/>
        </w:rPr>
        <w:t xml:space="preserve"> might very well have the meaning which you suggest, though it puzzles me to see the connection with the rest of the sentence.</w:t>
      </w:r>
      <w:r>
        <w:rPr>
          <w:vertAlign w:val="superscript"/>
        </w:rPr>
        <w:footnoteReference w:id="108"/>
      </w:r>
      <w:r>
        <w:rPr>
          <w:rtl w:val="0"/>
          <w:lang w:val="en-US"/>
        </w:rPr>
        <w:t xml:space="preserve"> There is another example of the numbering of the letters received in </w:t>
      </w:r>
      <w:r>
        <w:rPr>
          <w:rStyle w:val="Hyperlink.0"/>
        </w:rPr>
        <w:fldChar w:fldCharType="begin" w:fldLock="0"/>
      </w:r>
      <w:r>
        <w:rPr>
          <w:rStyle w:val="Hyperlink.0"/>
        </w:rPr>
        <w:instrText xml:space="preserve"> HYPERLINK "https://papyri.info/hgv/973"</w:instrText>
      </w:r>
      <w:r>
        <w:rPr>
          <w:rStyle w:val="Hyperlink.0"/>
        </w:rPr>
        <w:fldChar w:fldCharType="separate" w:fldLock="0"/>
      </w:r>
      <w:r>
        <w:rPr>
          <w:rStyle w:val="Hyperlink.0"/>
          <w:rtl w:val="0"/>
        </w:rPr>
        <w:t>Cairo Zen. 59330</w:t>
      </w:r>
      <w:r>
        <w:rPr/>
        <w:fldChar w:fldCharType="end" w:fldLock="0"/>
      </w:r>
      <w:r>
        <w:rPr>
          <w:rtl w:val="0"/>
        </w:rPr>
        <w:t>–</w:t>
      </w:r>
      <w:r>
        <w:rPr>
          <w:rStyle w:val="Hyperlink.0"/>
        </w:rPr>
        <w:fldChar w:fldCharType="begin" w:fldLock="0"/>
      </w:r>
      <w:r>
        <w:rPr>
          <w:rStyle w:val="Hyperlink.0"/>
        </w:rPr>
        <w:instrText xml:space="preserve"> HYPERLINK "https://papyri.info/hgv/974"</w:instrText>
      </w:r>
      <w:r>
        <w:rPr>
          <w:rStyle w:val="Hyperlink.0"/>
        </w:rPr>
        <w:fldChar w:fldCharType="separate" w:fldLock="0"/>
      </w:r>
      <w:r>
        <w:rPr>
          <w:rStyle w:val="Hyperlink.0"/>
          <w:rtl w:val="0"/>
        </w:rPr>
        <w:t>31</w:t>
      </w:r>
      <w:r>
        <w:rPr/>
        <w:fldChar w:fldCharType="end" w:fldLock="0"/>
      </w:r>
      <w:r>
        <w:rPr>
          <w:rtl w:val="0"/>
        </w:rPr>
        <w:t>,</w:t>
      </w:r>
      <w:r>
        <w:rPr>
          <w:vertAlign w:val="superscript"/>
        </w:rPr>
        <w:footnoteReference w:id="109"/>
      </w:r>
      <w:r>
        <w:rPr>
          <w:rtl w:val="0"/>
          <w:lang w:val="en-US"/>
        </w:rPr>
        <w:t xml:space="preserve"> and a possible instance of invitations being numbered when issued in </w:t>
      </w:r>
      <w:r>
        <w:rPr>
          <w:rStyle w:val="Hyperlink.0"/>
        </w:rPr>
        <w:fldChar w:fldCharType="begin" w:fldLock="0"/>
      </w:r>
      <w:r>
        <w:rPr>
          <w:rStyle w:val="Hyperlink.0"/>
        </w:rPr>
        <w:instrText xml:space="preserve"> HYPERLINK "https://papyri.info/hgv/30672"</w:instrText>
      </w:r>
      <w:r>
        <w:rPr>
          <w:rStyle w:val="Hyperlink.0"/>
        </w:rPr>
        <w:fldChar w:fldCharType="separate" w:fldLock="0"/>
      </w:r>
      <w:r>
        <w:rPr>
          <w:rStyle w:val="Hyperlink.0"/>
          <w:rtl w:val="0"/>
        </w:rPr>
        <w:t>Oxy. 2147</w:t>
      </w:r>
      <w:r>
        <w:rPr/>
        <w:fldChar w:fldCharType="end" w:fldLock="0"/>
      </w:r>
      <w:r>
        <w:rPr>
          <w:rtl w:val="0"/>
          <w:lang w:val="zh-TW" w:eastAsia="zh-TW"/>
        </w:rPr>
        <w:t xml:space="preserve"> (?).</w:t>
      </w:r>
    </w:p>
    <w:p>
      <w:pPr>
        <w:pStyle w:val="Body"/>
        <w:ind w:firstLine="1276"/>
        <w:jc w:val="both"/>
      </w:pPr>
      <w:r>
        <w:rPr>
          <w:rtl w:val="0"/>
          <w:lang w:val="en-US"/>
        </w:rPr>
        <w:t>I shall be happy to call and see Skeat next time I am in town.</w:t>
      </w:r>
    </w:p>
    <w:p>
      <w:pPr>
        <w:pStyle w:val="Body"/>
        <w:ind w:firstLine="368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34.</w:t>
      </w:r>
      <w:r>
        <w:rPr>
          <w:rtl w:val="0"/>
          <w:lang w:val="it-IT"/>
        </w:rPr>
        <w:t xml:space="preserve"> BL Add. MS 59510, f. 43</w:t>
      </w:r>
    </w:p>
    <w:p>
      <w:pPr>
        <w:pStyle w:val="Body"/>
        <w:jc w:val="both"/>
      </w:pPr>
    </w:p>
    <w:p>
      <w:pPr>
        <w:pStyle w:val="Body"/>
        <w:jc w:val="both"/>
      </w:pPr>
      <w:r>
        <w:rPr>
          <w:rtl w:val="0"/>
          <w:lang w:val="pt-PT"/>
        </w:rPr>
        <w:t>[</w:t>
      </w:r>
      <w:r>
        <w:rPr>
          <w:i w:val="1"/>
          <w:iCs w:val="1"/>
          <w:rtl w:val="0"/>
          <w:lang w:val="en-US"/>
        </w:rPr>
        <w:t>added by Skeat in top left corner</w:t>
      </w:r>
      <w:r>
        <w:rPr>
          <w:rtl w:val="0"/>
        </w:rPr>
        <w:t xml:space="preserve">: </w:t>
      </w:r>
      <w:r>
        <w:rPr>
          <w:rtl w:val="0"/>
          <w:lang w:val="en-US"/>
        </w:rPr>
        <w:t>‘</w:t>
      </w:r>
      <w:r>
        <w:rPr>
          <w:rtl w:val="0"/>
          <w:lang w:val="de-DE"/>
        </w:rPr>
        <w:t>Ans</w:t>
      </w:r>
      <w:r>
        <w:rPr>
          <w:vertAlign w:val="superscript"/>
          <w:rtl w:val="0"/>
        </w:rPr>
        <w:t>d</w:t>
      </w:r>
      <w:r>
        <w:rPr>
          <w:rtl w:val="0"/>
        </w:rPr>
        <w:t xml:space="preserve"> 26 Jan. | T.C.S. | </w:t>
      </w:r>
      <w:r>
        <w:rPr>
          <w:rFonts w:ascii="IFAO-Grec Unicode" w:hAnsi="IFAO-Grec Unicode" w:hint="default"/>
          <w:rtl w:val="0"/>
          <w:lang w:val="en-US"/>
        </w:rPr>
        <w:t>τοῦ</w:t>
      </w:r>
      <w:r>
        <w:rPr>
          <w:rtl w:val="0"/>
          <w:lang w:val="en-US"/>
        </w:rPr>
        <w:t xml:space="preserve"> in l.9 certain</w:t>
      </w:r>
      <w:r>
        <w:rPr>
          <w:rtl w:val="0"/>
          <w:lang w:val="en-US"/>
        </w:rPr>
        <w:t>’</w:t>
      </w:r>
      <w:r>
        <w:rPr>
          <w:rtl w:val="0"/>
          <w:lang w:val="pt-PT"/>
        </w:rPr>
        <w:t>]</w:t>
      </w:r>
    </w:p>
    <w:p>
      <w:pPr>
        <w:pStyle w:val="Body"/>
        <w:jc w:val="both"/>
      </w:pPr>
    </w:p>
    <w:p>
      <w:pPr>
        <w:pStyle w:val="Body"/>
        <w:jc w:val="both"/>
      </w:pPr>
      <w:r>
        <w:rPr>
          <w:rtl w:val="0"/>
          <w:lang w:val="fr-FR"/>
        </w:rPr>
        <w:t>Vaur</w:t>
      </w:r>
      <w:r>
        <w:rPr>
          <w:rtl w:val="0"/>
          <w:lang w:val="fr-FR"/>
        </w:rPr>
        <w:t>é</w:t>
      </w:r>
      <w:r>
        <w:rPr>
          <w:rtl w:val="0"/>
        </w:rPr>
        <w:t>al</w:t>
      </w:r>
      <w:r>
        <w:rPr>
          <w:rtl w:val="0"/>
          <w:lang w:val="de-DE"/>
        </w:rPr>
        <w:t xml:space="preserve"> |</w:t>
      </w:r>
      <w:r>
        <w:rPr>
          <w:rtl w:val="0"/>
          <w:lang w:val="de-DE"/>
        </w:rPr>
        <w:t> </w:t>
      </w:r>
      <w:r>
        <w:rPr>
          <w:rtl w:val="0"/>
          <w:lang w:val="en-US"/>
        </w:rPr>
        <w:t>Doctors Commons Rd.</w:t>
      </w:r>
      <w:r>
        <w:rPr>
          <w:rtl w:val="0"/>
          <w:lang w:val="de-DE"/>
        </w:rPr>
        <w:t xml:space="preserve"> |</w:t>
      </w:r>
      <w:r>
        <w:rPr>
          <w:rtl w:val="0"/>
          <w:lang w:val="de-DE"/>
        </w:rPr>
        <w:t> </w:t>
      </w:r>
      <w:r>
        <w:rPr>
          <w:rtl w:val="0"/>
          <w:lang w:val="da-DK"/>
        </w:rPr>
        <w:t>Berkhamsted</w:t>
      </w:r>
      <w:r>
        <w:rPr>
          <w:rtl w:val="0"/>
          <w:lang w:val="de-DE"/>
        </w:rPr>
        <w:t xml:space="preserve"> |</w:t>
      </w:r>
      <w:r>
        <w:rPr>
          <w:rtl w:val="0"/>
          <w:lang w:val="de-DE"/>
        </w:rPr>
        <w:t> </w:t>
      </w:r>
      <w:r>
        <w:rPr>
          <w:rtl w:val="0"/>
        </w:rPr>
        <w:t>25.1.34</w:t>
      </w:r>
    </w:p>
    <w:p>
      <w:pPr>
        <w:pStyle w:val="Body"/>
        <w:jc w:val="both"/>
      </w:pPr>
    </w:p>
    <w:p>
      <w:pPr>
        <w:pStyle w:val="Body"/>
        <w:jc w:val="both"/>
      </w:pPr>
      <w:r>
        <w:rPr>
          <w:rtl w:val="0"/>
          <w:lang w:val="en-US"/>
        </w:rPr>
        <w:t xml:space="preserve">Dear Bell, </w:t>
      </w:r>
    </w:p>
    <w:p>
      <w:pPr>
        <w:pStyle w:val="Body"/>
        <w:ind w:firstLine="1276"/>
        <w:jc w:val="both"/>
      </w:pPr>
      <w:r>
        <w:rPr>
          <w:rtl w:val="0"/>
          <w:lang w:val="en-US"/>
        </w:rPr>
        <w:t>Would you mind verifying a reading in the letter which you published in Archiv VI, p.102?</w:t>
      </w:r>
      <w:r>
        <w:rPr>
          <w:vertAlign w:val="superscript"/>
        </w:rPr>
        <w:footnoteReference w:id="110"/>
      </w:r>
      <w:r>
        <w:rPr>
          <w:rtl w:val="0"/>
          <w:lang w:val="en-US"/>
        </w:rPr>
        <w:t xml:space="preserve"> The difficulty is the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rtl w:val="0"/>
          <w:lang w:val="en-US"/>
        </w:rPr>
        <w:t>i</w:t>
      </w:r>
      <w:r>
        <w:rPr>
          <w:rFonts w:ascii="IFAO-Grec Unicode" w:hAnsi="IFAO-Grec Unicode"/>
          <w:rtl w:val="0"/>
          <w:lang w:val="en-US"/>
        </w:rPr>
        <w:t xml:space="preserve">n l. 9. Is it quite clear or would it be possible to read </w:t>
      </w:r>
      <w:r>
        <w:rPr>
          <w:rFonts w:ascii="IFAO-Grec Unicode" w:hAnsi="IFAO-Grec Unicode" w:hint="default"/>
          <w:rtl w:val="0"/>
          <w:lang w:val="en-US"/>
        </w:rPr>
        <w:t>τὸ δ’</w:t>
      </w:r>
      <w:r>
        <w:rPr>
          <w:rFonts w:ascii="IFAO-Grec Unicode" w:hAnsi="IFAO-Grec Unicode"/>
          <w:rtl w:val="0"/>
          <w:lang w:val="en-US"/>
        </w:rPr>
        <w:t xml:space="preserve">? If </w:t>
      </w:r>
      <w:r>
        <w:rPr>
          <w:rFonts w:ascii="IFAO-Grec Unicode" w:hAnsi="IFAO-Grec Unicode" w:hint="default"/>
          <w:rtl w:val="0"/>
          <w:lang w:val="en-US"/>
        </w:rPr>
        <w:t>τοῦ</w:t>
      </w:r>
      <w:r>
        <w:rPr>
          <w:rFonts w:ascii="IFAO-Grec Unicode" w:hAnsi="IFAO-Grec Unicode"/>
          <w:rtl w:val="0"/>
          <w:lang w:val="en-US"/>
        </w:rPr>
        <w:t xml:space="preserve"> is certain Hunt suggests </w:t>
      </w:r>
      <w:r>
        <w:rPr>
          <w:rFonts w:ascii="IFAO-Grec Unicode" w:hAnsi="IFAO-Grec Unicode" w:hint="default"/>
          <w:rtl w:val="0"/>
          <w:lang w:val="en-US"/>
        </w:rPr>
        <w:t>ἐπιλ</w:t>
      </w:r>
      <w:r>
        <w:rPr>
          <w:rFonts w:ascii="IFAO-Grec Unicode" w:hAnsi="IFAO-Grec Unicode"/>
          <w:rtl w:val="0"/>
          <w:lang w:val="pt-PT"/>
        </w:rPr>
        <w:t>[</w:t>
      </w:r>
      <w:r>
        <w:rPr>
          <w:rFonts w:ascii="IFAO-Grec Unicode" w:hAnsi="IFAO-Grec Unicode" w:hint="default"/>
          <w:rtl w:val="0"/>
          <w:lang w:val="en-US"/>
        </w:rPr>
        <w:t>έξαντος</w:t>
      </w:r>
      <w:r>
        <w:rPr>
          <w:rFonts w:ascii="IFAO-Grec Unicode" w:hAnsi="IFAO-Grec Unicode"/>
          <w:rtl w:val="0"/>
          <w:lang w:val="en-US"/>
        </w:rPr>
        <w:t xml:space="preserve"> in l. 8, which would do equally well and </w:t>
      </w:r>
      <w:r>
        <w:rPr>
          <w:rtl w:val="0"/>
          <w:lang w:val="en-US"/>
        </w:rPr>
        <w:t xml:space="preserve">obviate the necessity of supposing </w:t>
      </w:r>
      <w:r>
        <w:rPr>
          <w:rFonts w:ascii="IFAO-Grec Unicode" w:hAnsi="IFAO-Grec Unicode" w:hint="default"/>
          <w:rtl w:val="0"/>
          <w:lang w:val="en-US"/>
        </w:rPr>
        <w:t>τοῦ</w:t>
      </w:r>
      <w:r>
        <w:rPr>
          <w:rFonts w:ascii="IFAO-Grec Unicode" w:hAnsi="IFAO-Grec Unicode"/>
          <w:rtl w:val="0"/>
        </w:rPr>
        <w:t xml:space="preserve"> </w:t>
      </w:r>
      <w:r>
        <w:rPr>
          <w:rtl w:val="0"/>
          <w:lang w:val="en-US"/>
        </w:rPr>
        <w:t xml:space="preserve">to be a mistake of the scribe for </w:t>
      </w:r>
      <w:r>
        <w:rPr>
          <w:rFonts w:ascii="IFAO-Grec Unicode" w:hAnsi="IFAO-Grec Unicode" w:hint="default"/>
          <w:rtl w:val="0"/>
          <w:lang w:val="en-US"/>
        </w:rPr>
        <w:t>καί</w:t>
      </w:r>
      <w:r>
        <w:rPr>
          <w:rtl w:val="0"/>
        </w:rPr>
        <w:t>.</w:t>
      </w:r>
      <w:r>
        <w:rPr>
          <w:vertAlign w:val="superscript"/>
        </w:rPr>
        <w:footnoteReference w:id="111"/>
      </w:r>
    </w:p>
    <w:p>
      <w:pPr>
        <w:pStyle w:val="Body"/>
        <w:ind w:firstLine="127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#articleHeader</w:t>
      </w:r>
    </w:p>
    <w:p>
      <w:pPr>
        <w:pStyle w:val="Body"/>
        <w:jc w:val="center"/>
      </w:pPr>
      <w:r>
        <w:rPr>
          <w:b w:val="1"/>
          <w:bCs w:val="1"/>
          <w:rtl w:val="0"/>
        </w:rPr>
        <w:t>35.</w:t>
      </w:r>
      <w:r>
        <w:rPr>
          <w:rtl w:val="0"/>
          <w:lang w:val="it-IT"/>
        </w:rPr>
        <w:t xml:space="preserve"> BL Add. MS 59510, ff. 44</w:t>
      </w:r>
      <w:r>
        <w:rPr>
          <w:rtl w:val="0"/>
        </w:rPr>
        <w:t>–</w:t>
      </w:r>
      <w:r>
        <w:rPr>
          <w:rtl w:val="0"/>
        </w:rPr>
        <w:t>45</w:t>
      </w:r>
    </w:p>
    <w:p>
      <w:pPr>
        <w:pStyle w:val="Body"/>
        <w:jc w:val="center"/>
      </w:pPr>
    </w:p>
    <w:p>
      <w:pPr>
        <w:pStyle w:val="Body"/>
      </w:pPr>
      <w:r>
        <w:rPr>
          <w:rtl w:val="0"/>
          <w:lang w:val="fr-FR"/>
        </w:rPr>
        <w:t>Vaur</w:t>
      </w:r>
      <w:r>
        <w:rPr>
          <w:rtl w:val="0"/>
          <w:lang w:val="fr-FR"/>
        </w:rPr>
        <w:t>é</w:t>
      </w:r>
      <w:r>
        <w:rPr>
          <w:rtl w:val="0"/>
        </w:rPr>
        <w:t>al</w:t>
      </w:r>
      <w:r>
        <w:rPr>
          <w:rtl w:val="0"/>
          <w:lang w:val="de-DE"/>
        </w:rPr>
        <w:t xml:space="preserve"> |</w:t>
      </w:r>
      <w:r>
        <w:rPr>
          <w:rtl w:val="0"/>
          <w:lang w:val="de-DE"/>
        </w:rPr>
        <w:t> </w:t>
      </w:r>
      <w:r>
        <w:rPr>
          <w:rtl w:val="0"/>
          <w:lang w:val="en-US"/>
        </w:rPr>
        <w:t>Doctors Commons Rd.</w:t>
      </w:r>
      <w:r>
        <w:rPr>
          <w:rtl w:val="0"/>
          <w:lang w:val="de-DE"/>
        </w:rPr>
        <w:t xml:space="preserve"> |</w:t>
      </w:r>
      <w:r>
        <w:rPr>
          <w:rtl w:val="0"/>
          <w:lang w:val="de-DE"/>
        </w:rPr>
        <w:t> </w:t>
      </w:r>
      <w:r>
        <w:rPr>
          <w:rtl w:val="0"/>
          <w:lang w:val="da-DK"/>
        </w:rPr>
        <w:t>Berkhamsted</w:t>
      </w:r>
      <w:r>
        <w:rPr>
          <w:rtl w:val="0"/>
          <w:lang w:val="de-DE"/>
        </w:rPr>
        <w:t xml:space="preserve"> |</w:t>
      </w:r>
      <w:r>
        <w:rPr>
          <w:rtl w:val="0"/>
          <w:lang w:val="de-DE"/>
        </w:rPr>
        <w:t> </w:t>
      </w:r>
      <w:r>
        <w:rPr>
          <w:rtl w:val="0"/>
        </w:rPr>
        <w:t>5.1.35</w:t>
      </w:r>
    </w:p>
    <w:p>
      <w:pPr>
        <w:pStyle w:val="Body"/>
        <w:jc w:val="both"/>
      </w:pPr>
    </w:p>
    <w:p>
      <w:pPr>
        <w:pStyle w:val="Body"/>
        <w:jc w:val="both"/>
      </w:pPr>
      <w:r>
        <w:rPr>
          <w:rtl w:val="0"/>
          <w:lang w:val="en-US"/>
        </w:rPr>
        <w:t>Dear Bell,</w:t>
      </w:r>
    </w:p>
    <w:p>
      <w:pPr>
        <w:pStyle w:val="Body"/>
        <w:ind w:firstLine="284"/>
        <w:jc w:val="both"/>
      </w:pPr>
      <w:r>
        <w:rPr>
          <w:rtl w:val="0"/>
          <w:lang w:val="en-US"/>
        </w:rPr>
        <w:t>Many thanks for the off print of your reviews. Hasn</w:t>
      </w:r>
      <w:r>
        <w:rPr>
          <w:rtl w:val="1"/>
        </w:rPr>
        <w:t>’</w:t>
      </w:r>
      <w:r>
        <w:rPr>
          <w:rtl w:val="0"/>
          <w:lang w:val="en-US"/>
        </w:rPr>
        <w:t xml:space="preserve">t Boak misunderstood the construction of ll. 9-10 of the edict? It would give better grammar to read </w:t>
      </w:r>
      <w:r>
        <w:rPr>
          <w:rFonts w:ascii="IFAO-Grec Unicode" w:hAnsi="IFAO-Grec Unicode"/>
          <w:rtl w:val="0"/>
          <w:lang w:val="pt-PT"/>
        </w:rPr>
        <w:t>[</w:t>
      </w:r>
      <w:r>
        <w:rPr>
          <w:rFonts w:ascii="IFAO-Grec Unicode" w:hAnsi="IFAO-Grec Unicode" w:hint="default"/>
          <w:rtl w:val="0"/>
          <w:lang w:val="en-US"/>
        </w:rPr>
        <w:t>ὧν</w:t>
      </w:r>
      <w:r>
        <w:rPr>
          <w:rFonts w:ascii="IFAO-Grec Unicode" w:hAnsi="IFAO-Grec Unicode"/>
          <w:rtl w:val="0"/>
          <w:lang w:val="pt-PT"/>
        </w:rPr>
        <w:t xml:space="preserve">] </w:t>
      </w:r>
      <w:r>
        <w:rPr>
          <w:rtl w:val="0"/>
        </w:rPr>
        <w:t>in l. 9</w:t>
      </w:r>
      <w:r>
        <w:rPr>
          <w:vertAlign w:val="superscript"/>
        </w:rPr>
        <w:footnoteReference w:id="112"/>
      </w:r>
      <w:r>
        <w:rPr>
          <w:rtl w:val="0"/>
          <w:lang w:val="en-US"/>
        </w:rPr>
        <w:t xml:space="preserve"> and</w:t>
      </w:r>
      <w:r>
        <w:rPr>
          <w:rFonts w:ascii="IFAO-Grec Unicode" w:hAnsi="IFAO-Grec Unicode" w:hint="default"/>
          <w:rtl w:val="0"/>
          <w:lang w:val="en-US"/>
        </w:rPr>
        <w:t xml:space="preserve"> προύταξα</w:t>
      </w:r>
      <w:r>
        <w:rPr>
          <w:rFonts w:ascii="IFAO-Grec Unicode" w:hAnsi="IFAO-Grec Unicode"/>
          <w:rtl w:val="0"/>
        </w:rPr>
        <w:t xml:space="preserve">, </w:t>
      </w:r>
      <w:r>
        <w:rPr>
          <w:rFonts w:ascii="IFAO-Grec Unicode" w:hAnsi="IFAO-Grec Unicode" w:hint="default"/>
          <w:rtl w:val="0"/>
          <w:lang w:val="en-US"/>
        </w:rPr>
        <w:t>ἔνεστιν πᾶσι</w:t>
      </w:r>
      <w:r>
        <w:rPr>
          <w:rFonts w:ascii="IFAO-Grec Unicode" w:hAnsi="IFAO-Grec Unicode"/>
          <w:rtl w:val="0"/>
        </w:rPr>
        <w:t xml:space="preserve"> </w:t>
      </w:r>
      <w:r>
        <w:rPr>
          <w:rFonts w:ascii="IFAO-Grec Unicode" w:hAnsi="IFAO-Grec Unicode" w:hint="default"/>
          <w:rtl w:val="0"/>
          <w:lang w:val="en-US"/>
        </w:rPr>
        <w:t>εὖ</w:t>
      </w:r>
      <w:r>
        <w:rPr>
          <w:rFonts w:ascii="IFAO-Grec Unicode" w:hAnsi="IFAO-Grec Unicode"/>
          <w:rtl w:val="0"/>
        </w:rPr>
        <w:t xml:space="preserve"> </w:t>
      </w:r>
      <w:r>
        <w:rPr>
          <w:rFonts w:ascii="IFAO-Grec Unicode" w:hAnsi="IFAO-Grec Unicode" w:hint="default"/>
          <w:rtl w:val="0"/>
          <w:lang w:val="en-US"/>
        </w:rPr>
        <w:t>νο</w:t>
      </w:r>
      <w:r>
        <w:rPr>
          <w:rFonts w:ascii="IFAO-Grec Unicode" w:hAnsi="IFAO-Grec Unicode"/>
          <w:rtl w:val="0"/>
          <w:lang w:val="pt-PT"/>
        </w:rPr>
        <w:t>[</w:t>
      </w:r>
      <w:r>
        <w:rPr>
          <w:rFonts w:ascii="IFAO-Grec Unicode" w:hAnsi="IFAO-Grec Unicode" w:hint="default"/>
          <w:rtl w:val="0"/>
          <w:lang w:val="en-US"/>
        </w:rPr>
        <w:t>εῖ</w:t>
      </w:r>
      <w:r>
        <w:rPr>
          <w:rFonts w:ascii="IFAO-Grec Unicode" w:hAnsi="IFAO-Grec Unicode"/>
          <w:rtl w:val="0"/>
          <w:lang w:val="pt-PT"/>
        </w:rPr>
        <w:t>]</w:t>
      </w:r>
      <w:r>
        <w:rPr>
          <w:rtl w:val="0"/>
        </w:rPr>
        <w:t xml:space="preserve">ν </w:t>
      </w:r>
      <w:r>
        <w:rPr>
          <w:rtl w:val="0"/>
        </w:rPr>
        <w:t>in l. 10.</w:t>
      </w:r>
      <w:r>
        <w:rPr>
          <w:vertAlign w:val="superscript"/>
        </w:rPr>
        <w:footnoteReference w:id="113"/>
      </w:r>
    </w:p>
    <w:p>
      <w:pPr>
        <w:pStyle w:val="Body"/>
        <w:ind w:firstLine="709"/>
        <w:jc w:val="both"/>
      </w:pPr>
      <w:r>
        <w:rPr>
          <w:rtl w:val="0"/>
          <w:lang w:val="en-US"/>
        </w:rPr>
        <w:t>The other day Mrs. Hunt</w:t>
      </w:r>
      <w:r>
        <w:rPr>
          <w:vertAlign w:val="superscript"/>
        </w:rPr>
        <w:footnoteReference w:id="114"/>
      </w:r>
      <w:r>
        <w:rPr>
          <w:rtl w:val="0"/>
          <w:lang w:val="en-US"/>
        </w:rPr>
        <w:t xml:space="preserve"> brought over a file of material for Tebt. III 2, which I have only partly looked through. Grenfell seems to have transcribed almost everything</w:t>
      </w:r>
      <w:r>
        <w:rPr>
          <w:vertAlign w:val="superscript"/>
        </w:rPr>
        <w:footnoteReference w:id="115"/>
      </w:r>
      <w:r>
        <w:rPr>
          <w:rtl w:val="0"/>
          <w:lang w:val="en-US"/>
        </w:rPr>
        <w:t xml:space="preserve"> and a great deal of work has been done by Hunt and Smyly also. A fair amount of commentary has already been written. Besides this material there || is a large packet of papyri which rather embarrasses me. I doubt whether it would be better to bring it all to the B.M. and take out what I need from time to time or to work through it here and deposit it with you in instalments. Probably the latter method would be better as some of the material is very fragile and might be injured by being carried backwards and forwards.</w:t>
      </w:r>
      <w:r>
        <w:rPr>
          <w:vertAlign w:val="superscript"/>
        </w:rPr>
        <w:footnoteReference w:id="116"/>
      </w:r>
    </w:p>
    <w:p>
      <w:pPr>
        <w:pStyle w:val="Body"/>
        <w:ind w:firstLine="709"/>
        <w:jc w:val="both"/>
      </w:pPr>
    </w:p>
    <w:p>
      <w:pPr>
        <w:pStyle w:val="Body"/>
        <w:ind w:firstLine="709"/>
        <w:jc w:val="both"/>
      </w:pPr>
      <w:r>
        <w:rPr>
          <w:rtl w:val="0"/>
          <w:lang w:val="en-US"/>
        </w:rPr>
        <w:t>Yours sincerely |</w:t>
      </w:r>
      <w:r>
        <w:rPr>
          <w:rtl w:val="0"/>
        </w:rPr>
        <w:t> </w:t>
      </w:r>
      <w:r>
        <w:rPr>
          <w:rtl w:val="0"/>
        </w:rPr>
        <w:t>C. C. Edgar</w:t>
      </w:r>
    </w:p>
    <w:p>
      <w:pPr>
        <w:pStyle w:val="Body"/>
      </w:pPr>
    </w:p>
    <w:p>
      <w:pPr>
        <w:pStyle w:val="Body"/>
        <w:rPr>
          <w:outline w:val="0"/>
          <w:color w:val="932092"/>
          <w14:textFill>
            <w14:solidFill>
              <w14:srgbClr w14:val="942192"/>
            </w14:solidFill>
          </w14:textFill>
        </w:rPr>
      </w:pPr>
      <w:r>
        <w:rPr>
          <w:outline w:val="0"/>
          <w:color w:val="932092"/>
          <w:u w:color="d9d9d9"/>
          <w:rtl w:val="0"/>
          <w:lang w:val="fr-FR"/>
          <w14:textFill>
            <w14:solidFill>
              <w14:srgbClr w14:val="942192"/>
            </w14:solidFill>
          </w14:textFill>
        </w:rPr>
        <w:t>#bibliography</w:t>
      </w:r>
    </w:p>
    <w:p>
      <w:pPr>
        <w:pStyle w:val="Body"/>
      </w:pPr>
      <w:r>
        <w:rPr>
          <w:rStyle w:val="Hyperlink.0"/>
        </w:rPr>
        <w:fldChar w:fldCharType="begin" w:fldLock="0"/>
      </w:r>
      <w:r>
        <w:rPr>
          <w:rStyle w:val="Hyperlink.0"/>
        </w:rPr>
        <w:instrText xml:space="preserve"> HYPERLINK "https://papyri.info/biblio/96790"</w:instrText>
      </w:r>
      <w:r>
        <w:rPr>
          <w:rStyle w:val="Hyperlink.0"/>
        </w:rPr>
        <w:fldChar w:fldCharType="separate" w:fldLock="0"/>
      </w:r>
      <w:r>
        <w:rPr>
          <w:rStyle w:val="Hyperlink.0"/>
          <w:rtl w:val="0"/>
          <w:lang w:val="de-DE"/>
        </w:rPr>
        <w:t>Bell, H.I. (1913)</w:t>
      </w:r>
      <w:r>
        <w:rPr/>
        <w:fldChar w:fldCharType="end" w:fldLock="0"/>
      </w:r>
      <w:r>
        <w:rPr>
          <w:rtl w:val="1"/>
          <w:lang w:val="ar-SA" w:bidi="ar-SA"/>
        </w:rPr>
        <w:t xml:space="preserve"> “</w:t>
      </w:r>
      <w:r>
        <w:rPr>
          <w:rtl w:val="0"/>
          <w:lang w:val="en-US"/>
        </w:rPr>
        <w:t>Notes from Papyri in the British Museum,</w:t>
      </w:r>
      <w:r>
        <w:rPr>
          <w:rtl w:val="0"/>
        </w:rPr>
        <w:t xml:space="preserve">” </w:t>
      </w:r>
      <w:r>
        <w:rPr>
          <w:rtl w:val="0"/>
        </w:rPr>
        <w:t>APF 6.1: 100</w:t>
      </w:r>
      <w:r>
        <w:rPr>
          <w:rtl w:val="0"/>
        </w:rPr>
        <w:t>–</w:t>
      </w:r>
      <w:r>
        <w:rPr>
          <w:rtl w:val="0"/>
        </w:rPr>
        <w:t>113.</w:t>
      </w:r>
    </w:p>
    <w:p>
      <w:pPr>
        <w:pStyle w:val="Body"/>
      </w:pPr>
    </w:p>
    <w:p>
      <w:pPr>
        <w:pStyle w:val="Body"/>
      </w:pPr>
      <w:r>
        <w:rPr>
          <w:rStyle w:val="Hyperlink.0"/>
        </w:rPr>
        <w:fldChar w:fldCharType="begin" w:fldLock="0"/>
      </w:r>
      <w:r>
        <w:rPr>
          <w:rStyle w:val="Hyperlink.0"/>
        </w:rPr>
        <w:instrText xml:space="preserve"> HYPERLINK "https://papyri.info/biblio/96778"</w:instrText>
      </w:r>
      <w:r>
        <w:rPr>
          <w:rStyle w:val="Hyperlink.0"/>
        </w:rPr>
        <w:fldChar w:fldCharType="separate" w:fldLock="0"/>
      </w:r>
      <w:r>
        <w:rPr>
          <w:rStyle w:val="Hyperlink.0"/>
          <w:rtl w:val="0"/>
          <w:lang w:val="de-DE"/>
        </w:rPr>
        <w:t>Bell, H.I. (1921)</w:t>
      </w:r>
      <w:r>
        <w:rPr/>
        <w:fldChar w:fldCharType="end" w:fldLock="0"/>
      </w:r>
      <w:r>
        <w:rPr>
          <w:rtl w:val="1"/>
          <w:lang w:val="ar-SA" w:bidi="ar-SA"/>
        </w:rPr>
        <w:t xml:space="preserve"> “</w:t>
      </w:r>
      <w:r>
        <w:rPr>
          <w:rtl w:val="0"/>
          <w:lang w:val="nl-NL"/>
        </w:rPr>
        <w:t>Bibliography: Graeco-Roman Egypt A. Papyri (1919</w:t>
      </w:r>
      <w:r>
        <w:rPr>
          <w:rtl w:val="0"/>
        </w:rPr>
        <w:t>–</w:t>
      </w:r>
      <w:r>
        <w:rPr>
          <w:rtl w:val="0"/>
        </w:rPr>
        <w:t>1920),</w:t>
      </w:r>
      <w:r>
        <w:rPr>
          <w:rtl w:val="0"/>
        </w:rPr>
        <w:t xml:space="preserve">” </w:t>
      </w:r>
      <w:r>
        <w:rPr>
          <w:rtl w:val="0"/>
        </w:rPr>
        <w:t>JEA 7: 87</w:t>
      </w:r>
      <w:r>
        <w:rPr>
          <w:rtl w:val="0"/>
        </w:rPr>
        <w:t>–</w:t>
      </w:r>
      <w:r>
        <w:rPr>
          <w:rtl w:val="0"/>
        </w:rPr>
        <w:t>104.</w:t>
      </w:r>
    </w:p>
    <w:p>
      <w:pPr>
        <w:pStyle w:val="Body"/>
      </w:pPr>
    </w:p>
    <w:p>
      <w:pPr>
        <w:pStyle w:val="Body"/>
      </w:pPr>
      <w:r>
        <w:rPr>
          <w:rStyle w:val="Hyperlink.0"/>
        </w:rPr>
        <w:fldChar w:fldCharType="begin" w:fldLock="0"/>
      </w:r>
      <w:r>
        <w:rPr>
          <w:rStyle w:val="Hyperlink.0"/>
        </w:rPr>
        <w:instrText xml:space="preserve"> HYPERLINK "https://papyri.info/biblio/96779"</w:instrText>
      </w:r>
      <w:r>
        <w:rPr>
          <w:rStyle w:val="Hyperlink.0"/>
        </w:rPr>
        <w:fldChar w:fldCharType="separate" w:fldLock="0"/>
      </w:r>
      <w:r>
        <w:rPr>
          <w:rStyle w:val="Hyperlink.0"/>
          <w:rtl w:val="0"/>
          <w:lang w:val="de-DE"/>
        </w:rPr>
        <w:t>Bell, H.I. (1922)</w:t>
      </w:r>
      <w:r>
        <w:rPr/>
        <w:fldChar w:fldCharType="end" w:fldLock="0"/>
      </w:r>
      <w:r>
        <w:rPr>
          <w:rtl w:val="1"/>
          <w:lang w:val="ar-SA" w:bidi="ar-SA"/>
        </w:rPr>
        <w:t xml:space="preserve"> “</w:t>
      </w:r>
      <w:r>
        <w:rPr>
          <w:rtl w:val="0"/>
          <w:lang w:val="nl-NL"/>
        </w:rPr>
        <w:t>Bibliography: Graeco-Roman Egypt A. Papyri (1920</w:t>
      </w:r>
      <w:r>
        <w:rPr>
          <w:rtl w:val="0"/>
        </w:rPr>
        <w:t>–</w:t>
      </w:r>
      <w:r>
        <w:rPr>
          <w:rtl w:val="0"/>
        </w:rPr>
        <w:t>1921),</w:t>
      </w:r>
      <w:r>
        <w:rPr>
          <w:rtl w:val="0"/>
        </w:rPr>
        <w:t xml:space="preserve">” </w:t>
      </w:r>
      <w:r>
        <w:rPr>
          <w:rtl w:val="0"/>
        </w:rPr>
        <w:t>JEA 8: 8</w:t>
      </w:r>
      <w:r>
        <w:rPr>
          <w:rtl w:val="0"/>
          <w:lang w:val="de-DE"/>
        </w:rPr>
        <w:t>3</w:t>
      </w:r>
      <w:r>
        <w:rPr>
          <w:rtl w:val="0"/>
        </w:rPr>
        <w:t>–</w:t>
      </w:r>
      <w:r>
        <w:rPr>
          <w:rtl w:val="0"/>
        </w:rPr>
        <w:t>10</w:t>
      </w:r>
      <w:r>
        <w:rPr>
          <w:rtl w:val="0"/>
          <w:lang w:val="de-DE"/>
        </w:rPr>
        <w:t>1</w:t>
      </w:r>
      <w:r>
        <w:rPr>
          <w:rtl w:val="0"/>
        </w:rPr>
        <w:t>.</w:t>
      </w:r>
    </w:p>
    <w:p>
      <w:pPr>
        <w:pStyle w:val="Body"/>
      </w:pPr>
    </w:p>
    <w:p>
      <w:pPr>
        <w:pStyle w:val="Body"/>
      </w:pPr>
      <w:r>
        <w:rPr>
          <w:rStyle w:val="Hyperlink.0"/>
        </w:rPr>
        <w:fldChar w:fldCharType="begin" w:fldLock="0"/>
      </w:r>
      <w:r>
        <w:rPr>
          <w:rStyle w:val="Hyperlink.0"/>
        </w:rPr>
        <w:instrText xml:space="preserve"> HYPERLINK "https://papyri.info/biblio/96795"</w:instrText>
      </w:r>
      <w:r>
        <w:rPr>
          <w:rStyle w:val="Hyperlink.0"/>
        </w:rPr>
        <w:fldChar w:fldCharType="separate" w:fldLock="0"/>
      </w:r>
      <w:r>
        <w:rPr>
          <w:rStyle w:val="Hyperlink.0"/>
          <w:rtl w:val="0"/>
          <w:lang w:val="de-DE"/>
        </w:rPr>
        <w:t>Bell, H.I. (1925)</w:t>
      </w:r>
      <w:r>
        <w:rPr/>
        <w:fldChar w:fldCharType="end" w:fldLock="0"/>
      </w:r>
      <w:r>
        <w:rPr>
          <w:rtl w:val="0"/>
        </w:rPr>
        <w:t xml:space="preserve"> </w:t>
      </w:r>
      <w:r>
        <w:rPr>
          <w:rtl w:val="0"/>
          <w:lang w:val="en-US"/>
        </w:rPr>
        <w:t>“</w:t>
      </w:r>
      <w:r>
        <w:rPr>
          <w:rtl w:val="0"/>
          <w:lang w:val="en-US"/>
        </w:rPr>
        <w:t>A Musical Competition in the Third Century B.C.,</w:t>
      </w:r>
      <w:r>
        <w:rPr>
          <w:rtl w:val="0"/>
          <w:lang w:val="en-US"/>
        </w:rPr>
        <w:t xml:space="preserve">” </w:t>
      </w:r>
      <w:r>
        <w:rPr>
          <w:rtl w:val="0"/>
          <w:lang w:val="en-US"/>
        </w:rPr>
        <w:t xml:space="preserve">in </w:t>
      </w:r>
      <w:r>
        <w:rPr>
          <w:i w:val="1"/>
          <w:iCs w:val="1"/>
          <w:rtl w:val="0"/>
          <w:lang w:val="en-US"/>
        </w:rPr>
        <w:t>Raccolta di scritti in onore di Giacomo Lumbroso</w:t>
      </w:r>
      <w:r>
        <w:rPr>
          <w:rtl w:val="0"/>
          <w:lang w:val="en-US"/>
        </w:rPr>
        <w:t>: 13</w:t>
      </w:r>
      <w:r>
        <w:rPr>
          <w:rtl w:val="0"/>
          <w:lang w:val="en-US"/>
        </w:rPr>
        <w:t>–</w:t>
      </w:r>
      <w:r>
        <w:rPr>
          <w:rtl w:val="0"/>
          <w:lang w:val="en-US"/>
        </w:rPr>
        <w:t>22. Milan.</w:t>
      </w:r>
    </w:p>
    <w:p>
      <w:pPr>
        <w:pStyle w:val="Body"/>
        <w:rPr>
          <w:lang w:val="en-US"/>
        </w:rPr>
      </w:pPr>
    </w:p>
    <w:p>
      <w:pPr>
        <w:pStyle w:val="Body"/>
      </w:pPr>
      <w:r>
        <w:rPr>
          <w:rStyle w:val="Hyperlink.0"/>
        </w:rPr>
        <w:fldChar w:fldCharType="begin" w:fldLock="0"/>
      </w:r>
      <w:r>
        <w:rPr>
          <w:rStyle w:val="Hyperlink.0"/>
        </w:rPr>
        <w:instrText xml:space="preserve"> HYPERLINK "https://papyri.info/biblio/96791"</w:instrText>
      </w:r>
      <w:r>
        <w:rPr>
          <w:rStyle w:val="Hyperlink.0"/>
        </w:rPr>
        <w:fldChar w:fldCharType="separate" w:fldLock="0"/>
      </w:r>
      <w:r>
        <w:rPr>
          <w:rStyle w:val="Hyperlink.0"/>
          <w:rtl w:val="0"/>
          <w:lang w:val="de-DE"/>
        </w:rPr>
        <w:t>Bell, H.I. (1927a)</w:t>
      </w:r>
      <w:r>
        <w:rPr/>
        <w:fldChar w:fldCharType="end" w:fldLock="0"/>
      </w:r>
      <w:r>
        <w:rPr>
          <w:rtl w:val="0"/>
          <w:lang w:val="en-US"/>
        </w:rPr>
        <w:t xml:space="preserve"> “</w:t>
      </w:r>
      <w:r>
        <w:rPr>
          <w:rtl w:val="0"/>
          <w:lang w:val="en-US"/>
        </w:rPr>
        <w:t>Greek Sightseers in the Fayum in the Third Century B.C.,</w:t>
      </w:r>
      <w:r>
        <w:rPr>
          <w:rtl w:val="0"/>
          <w:lang w:val="en-US"/>
        </w:rPr>
        <w:t xml:space="preserve">” </w:t>
      </w:r>
      <w:r>
        <w:rPr>
          <w:rtl w:val="0"/>
          <w:lang w:val="en-US"/>
        </w:rPr>
        <w:t>SO 5: 1</w:t>
      </w:r>
      <w:r>
        <w:rPr>
          <w:rtl w:val="0"/>
          <w:lang w:val="en-US"/>
        </w:rPr>
        <w:t>–</w:t>
      </w:r>
      <w:r>
        <w:rPr>
          <w:rtl w:val="0"/>
          <w:lang w:val="en-US"/>
        </w:rPr>
        <w:t>5.</w:t>
      </w:r>
    </w:p>
    <w:p>
      <w:pPr>
        <w:pStyle w:val="Body"/>
      </w:pPr>
    </w:p>
    <w:p>
      <w:pPr>
        <w:pStyle w:val="Body"/>
      </w:pPr>
      <w:r>
        <w:rPr>
          <w:rStyle w:val="Hyperlink.0"/>
        </w:rPr>
        <w:fldChar w:fldCharType="begin" w:fldLock="0"/>
      </w:r>
      <w:r>
        <w:rPr>
          <w:rStyle w:val="Hyperlink.0"/>
        </w:rPr>
        <w:instrText xml:space="preserve"> HYPERLINK "https://papyri.info/biblio/96806"</w:instrText>
      </w:r>
      <w:r>
        <w:rPr>
          <w:rStyle w:val="Hyperlink.0"/>
        </w:rPr>
        <w:fldChar w:fldCharType="separate" w:fldLock="0"/>
      </w:r>
      <w:r>
        <w:rPr>
          <w:rStyle w:val="Hyperlink.0"/>
          <w:rtl w:val="0"/>
        </w:rPr>
        <w:t>Bell, H.</w:t>
      </w:r>
      <w:r>
        <w:rPr>
          <w:rStyle w:val="Hyperlink.0"/>
          <w:rtl w:val="0"/>
        </w:rPr>
        <w:t> </w:t>
      </w:r>
      <w:r>
        <w:rPr>
          <w:rStyle w:val="Hyperlink.0"/>
          <w:rtl w:val="0"/>
        </w:rPr>
        <w:t>I. (1927b)</w:t>
      </w:r>
      <w:r>
        <w:rPr/>
        <w:fldChar w:fldCharType="end" w:fldLock="0"/>
      </w:r>
      <w:r>
        <w:rPr>
          <w:rtl w:val="1"/>
          <w:lang w:val="ar-SA" w:bidi="ar-SA"/>
        </w:rPr>
        <w:t xml:space="preserve"> “</w:t>
      </w:r>
      <w:r>
        <w:rPr>
          <w:rtl w:val="0"/>
          <w:lang w:val="en-US"/>
        </w:rPr>
        <w:t>Waxed Tablets of the Third Century B.C.,</w:t>
      </w:r>
      <w:r>
        <w:rPr>
          <w:rtl w:val="0"/>
        </w:rPr>
        <w:t xml:space="preserve">” </w:t>
      </w:r>
      <w:r>
        <w:rPr>
          <w:rtl w:val="0"/>
          <w:lang w:val="fr-FR"/>
        </w:rPr>
        <w:t>Ancient Egypt 3: 65</w:t>
      </w:r>
      <w:r>
        <w:rPr>
          <w:rtl w:val="0"/>
        </w:rPr>
        <w:t>–</w:t>
      </w:r>
      <w:r>
        <w:rPr>
          <w:rtl w:val="0"/>
          <w:lang w:val="en-US"/>
        </w:rPr>
        <w:t xml:space="preserve">74 (with an Appendix by Flinders Petrie, </w:t>
      </w:r>
      <w:r>
        <w:rPr>
          <w:rtl w:val="1"/>
        </w:rPr>
        <w:t>‘</w:t>
      </w:r>
      <w:r>
        <w:rPr>
          <w:rtl w:val="0"/>
          <w:lang w:val="en-US"/>
        </w:rPr>
        <w:t>A Ptolemaic Holiday</w:t>
      </w:r>
      <w:r>
        <w:rPr>
          <w:rtl w:val="1"/>
        </w:rPr>
        <w:t>’</w:t>
      </w:r>
      <w:r>
        <w:rPr>
          <w:rtl w:val="0"/>
        </w:rPr>
        <w:t>, pp. 75</w:t>
      </w:r>
      <w:r>
        <w:rPr>
          <w:rtl w:val="0"/>
        </w:rPr>
        <w:t>–</w:t>
      </w:r>
      <w:r>
        <w:rPr>
          <w:rtl w:val="0"/>
        </w:rPr>
        <w:t>76).</w:t>
      </w:r>
    </w:p>
    <w:p>
      <w:pPr>
        <w:pStyle w:val="Body"/>
      </w:pPr>
    </w:p>
    <w:p>
      <w:pPr>
        <w:pStyle w:val="Body"/>
      </w:pPr>
      <w:r>
        <w:rPr>
          <w:rStyle w:val="Hyperlink.0"/>
        </w:rPr>
        <w:fldChar w:fldCharType="begin" w:fldLock="0"/>
      </w:r>
      <w:r>
        <w:rPr>
          <w:rStyle w:val="Hyperlink.0"/>
        </w:rPr>
        <w:instrText xml:space="preserve"> HYPERLINK "https://papyri.info/biblio/96780"</w:instrText>
      </w:r>
      <w:r>
        <w:rPr>
          <w:rStyle w:val="Hyperlink.0"/>
        </w:rPr>
        <w:fldChar w:fldCharType="separate" w:fldLock="0"/>
      </w:r>
      <w:r>
        <w:rPr>
          <w:rStyle w:val="Hyperlink.0"/>
          <w:rtl w:val="0"/>
          <w:lang w:val="de-DE"/>
        </w:rPr>
        <w:t>Bell, H.I., A.D. Nock and H.J.M. Milne (1927)</w:t>
      </w:r>
      <w:r>
        <w:rPr/>
        <w:fldChar w:fldCharType="end" w:fldLock="0"/>
      </w:r>
      <w:r>
        <w:rPr>
          <w:rtl w:val="1"/>
          <w:lang w:val="ar-SA" w:bidi="ar-SA"/>
        </w:rPr>
        <w:t xml:space="preserve"> “</w:t>
      </w:r>
      <w:r>
        <w:rPr>
          <w:rtl w:val="0"/>
          <w:lang w:val="nl-NL"/>
        </w:rPr>
        <w:t>Bibliography: Graeco-Roman Egypt A. Papyri (1924</w:t>
      </w:r>
      <w:r>
        <w:rPr>
          <w:rtl w:val="0"/>
        </w:rPr>
        <w:t>–</w:t>
      </w:r>
      <w:r>
        <w:rPr>
          <w:rtl w:val="0"/>
        </w:rPr>
        <w:t>1926),</w:t>
      </w:r>
      <w:r>
        <w:rPr>
          <w:rtl w:val="0"/>
        </w:rPr>
        <w:t xml:space="preserve">” </w:t>
      </w:r>
      <w:r>
        <w:rPr>
          <w:rtl w:val="0"/>
        </w:rPr>
        <w:t>JEA 13: 84</w:t>
      </w:r>
      <w:r>
        <w:rPr>
          <w:rtl w:val="0"/>
        </w:rPr>
        <w:t>–</w:t>
      </w:r>
      <w:r>
        <w:rPr>
          <w:rtl w:val="0"/>
        </w:rPr>
        <w:t xml:space="preserve">121. </w:t>
      </w:r>
    </w:p>
    <w:p>
      <w:pPr>
        <w:pStyle w:val="Body"/>
      </w:pPr>
    </w:p>
    <w:p>
      <w:pPr>
        <w:pStyle w:val="Body"/>
      </w:pPr>
      <w:r>
        <w:rPr>
          <w:rStyle w:val="Hyperlink.0"/>
        </w:rPr>
        <w:fldChar w:fldCharType="begin" w:fldLock="0"/>
      </w:r>
      <w:r>
        <w:rPr>
          <w:rStyle w:val="Hyperlink.0"/>
        </w:rPr>
        <w:instrText xml:space="preserve"> HYPERLINK "https://papyri.info/biblio/34376"</w:instrText>
      </w:r>
      <w:r>
        <w:rPr>
          <w:rStyle w:val="Hyperlink.0"/>
        </w:rPr>
        <w:fldChar w:fldCharType="separate" w:fldLock="0"/>
      </w:r>
      <w:r>
        <w:rPr>
          <w:rStyle w:val="Hyperlink.0"/>
          <w:rtl w:val="0"/>
          <w:lang w:val="de-DE"/>
        </w:rPr>
        <w:t>Bell, H.I. (1933)</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Diplomata Antinoitica,</w:t>
      </w:r>
      <w:r>
        <w:rPr>
          <w:outline w:val="0"/>
          <w:color w:val="000000"/>
          <w:kern w:val="0"/>
          <w:u w:color="000000"/>
          <w:rtl w:val="0"/>
          <w:lang w:val="en-US"/>
          <w14:textFill>
            <w14:solidFill>
              <w14:srgbClr w14:val="000000"/>
            </w14:solidFill>
          </w14:textFill>
        </w:rPr>
        <w:t xml:space="preserve">” </w:t>
      </w:r>
      <w:r>
        <w:rPr>
          <w:i w:val="1"/>
          <w:iCs w:val="1"/>
          <w:outline w:val="0"/>
          <w:color w:val="000000"/>
          <w:kern w:val="0"/>
          <w:u w:color="000000"/>
          <w:rtl w:val="0"/>
          <w:lang w:val="en-US"/>
          <w14:textFill>
            <w14:solidFill>
              <w14:srgbClr w14:val="000000"/>
            </w14:solidFill>
          </w14:textFill>
        </w:rPr>
        <w:t>Aegyptus</w:t>
      </w:r>
      <w:r>
        <w:rPr>
          <w:outline w:val="0"/>
          <w:color w:val="000000"/>
          <w:kern w:val="0"/>
          <w:u w:color="000000"/>
          <w:rtl w:val="0"/>
          <w:lang w:val="en-US"/>
          <w14:textFill>
            <w14:solidFill>
              <w14:srgbClr w14:val="000000"/>
            </w14:solidFill>
          </w14:textFill>
        </w:rPr>
        <w:t xml:space="preserve"> 13: 514</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528.</w:t>
      </w:r>
    </w:p>
    <w:p>
      <w:pPr>
        <w:pStyle w:val="Body"/>
      </w:pPr>
    </w:p>
    <w:p>
      <w:pPr>
        <w:pStyle w:val="Body"/>
      </w:pPr>
      <w:r>
        <w:rPr>
          <w:rStyle w:val="Hyperlink.0"/>
        </w:rPr>
        <w:fldChar w:fldCharType="begin" w:fldLock="0"/>
      </w:r>
      <w:r>
        <w:rPr>
          <w:rStyle w:val="Hyperlink.0"/>
        </w:rPr>
        <w:instrText xml:space="preserve"> HYPERLINK "https://papyri.info/biblio/96783"</w:instrText>
      </w:r>
      <w:r>
        <w:rPr>
          <w:rStyle w:val="Hyperlink.0"/>
        </w:rPr>
        <w:fldChar w:fldCharType="separate" w:fldLock="0"/>
      </w:r>
      <w:r>
        <w:rPr>
          <w:rStyle w:val="Hyperlink.0"/>
          <w:rtl w:val="0"/>
          <w:lang w:val="de-DE"/>
        </w:rPr>
        <w:t>Bell, H.I. (1938)</w:t>
      </w:r>
      <w:r>
        <w:rPr/>
        <w:fldChar w:fldCharType="end" w:fldLock="0"/>
      </w:r>
      <w:r>
        <w:rPr>
          <w:rtl w:val="0"/>
          <w:lang w:val="en-US"/>
        </w:rPr>
        <w:t xml:space="preserve"> [Obituary of C.C. Edgar] in </w:t>
      </w:r>
      <w:r>
        <w:rPr>
          <w:rtl w:val="1"/>
          <w:lang w:val="ar-SA" w:bidi="ar-SA"/>
        </w:rPr>
        <w:t>“</w:t>
      </w:r>
      <w:r>
        <w:rPr>
          <w:rtl w:val="0"/>
          <w:lang w:val="en-US"/>
        </w:rPr>
        <w:t>Notes and News,</w:t>
      </w:r>
      <w:r>
        <w:rPr>
          <w:rtl w:val="0"/>
        </w:rPr>
        <w:t xml:space="preserve">” </w:t>
      </w:r>
      <w:r>
        <w:rPr>
          <w:rtl w:val="0"/>
        </w:rPr>
        <w:t>JEA 24: 133</w:t>
      </w:r>
      <w:r>
        <w:rPr>
          <w:rtl w:val="0"/>
        </w:rPr>
        <w:t>–</w:t>
      </w:r>
      <w:r>
        <w:rPr>
          <w:rtl w:val="0"/>
        </w:rPr>
        <w:t xml:space="preserve">134. </w:t>
      </w:r>
    </w:p>
    <w:p>
      <w:pPr>
        <w:pStyle w:val="Body"/>
      </w:pPr>
    </w:p>
    <w:p>
      <w:pPr>
        <w:pStyle w:val="Body"/>
      </w:pPr>
      <w:r>
        <w:rPr>
          <w:rStyle w:val="Hyperlink.0"/>
        </w:rPr>
        <w:fldChar w:fldCharType="begin" w:fldLock="0"/>
      </w:r>
      <w:r>
        <w:rPr>
          <w:rStyle w:val="Hyperlink.0"/>
        </w:rPr>
        <w:instrText xml:space="preserve"> HYPERLINK "https://papyri.info/biblio/79269"</w:instrText>
      </w:r>
      <w:r>
        <w:rPr>
          <w:rStyle w:val="Hyperlink.0"/>
        </w:rPr>
        <w:fldChar w:fldCharType="separate" w:fldLock="0"/>
      </w:r>
      <w:r>
        <w:rPr>
          <w:rStyle w:val="Hyperlink.0"/>
          <w:rtl w:val="0"/>
        </w:rPr>
        <w:t>Bennett, C. (2011)</w:t>
      </w:r>
      <w:r>
        <w:rPr/>
        <w:fldChar w:fldCharType="end" w:fldLock="0"/>
      </w:r>
      <w:r>
        <w:rPr>
          <w:rtl w:val="0"/>
        </w:rPr>
        <w:t xml:space="preserve"> </w:t>
      </w:r>
      <w:r>
        <w:rPr>
          <w:i w:val="1"/>
          <w:iCs w:val="1"/>
          <w:rtl w:val="0"/>
          <w:lang w:val="en-US"/>
        </w:rPr>
        <w:t>Alexandria and the Moon. An Investigation into the Lunar Macedonian Calendar of Ptolemaic Egypt</w:t>
      </w:r>
      <w:r>
        <w:rPr>
          <w:rtl w:val="0"/>
          <w:lang w:val="fr-FR"/>
        </w:rPr>
        <w:t>. Leuven.</w:t>
      </w:r>
    </w:p>
    <w:p>
      <w:pPr>
        <w:pStyle w:val="Body"/>
      </w:pPr>
    </w:p>
    <w:p>
      <w:pPr>
        <w:pStyle w:val="Body"/>
      </w:pPr>
      <w:r>
        <w:rPr>
          <w:rStyle w:val="Hyperlink.0"/>
        </w:rPr>
        <w:fldChar w:fldCharType="begin" w:fldLock="0"/>
      </w:r>
      <w:r>
        <w:rPr>
          <w:rStyle w:val="Hyperlink.0"/>
        </w:rPr>
        <w:instrText xml:space="preserve"> HYPERLINK "https://papyri.info/biblio/34390"</w:instrText>
      </w:r>
      <w:r>
        <w:rPr>
          <w:rStyle w:val="Hyperlink.0"/>
        </w:rPr>
        <w:fldChar w:fldCharType="separate" w:fldLock="0"/>
      </w:r>
      <w:r>
        <w:rPr>
          <w:rStyle w:val="Hyperlink.0"/>
          <w:rtl w:val="0"/>
          <w:lang w:val="de-DE"/>
        </w:rPr>
        <w:t>Boak, A.E.R. (1934)</w:t>
      </w:r>
      <w:r>
        <w:rPr/>
        <w:fldChar w:fldCharType="end" w:fldLock="0"/>
      </w:r>
      <w:r>
        <w:rPr>
          <w:rtl w:val="1"/>
          <w:lang w:val="ar-SA" w:bidi="ar-SA"/>
        </w:rPr>
        <w:t xml:space="preserve"> “</w:t>
      </w:r>
      <w:r>
        <w:rPr>
          <w:rtl w:val="0"/>
          <w:lang w:val="en-US"/>
        </w:rPr>
        <w:t>Early Byzantine Papyri from the Cairo Museum,</w:t>
      </w:r>
      <w:r>
        <w:rPr>
          <w:rtl w:val="0"/>
        </w:rPr>
        <w:t>” É</w:t>
      </w:r>
      <w:r>
        <w:rPr>
          <w:rtl w:val="0"/>
          <w:lang w:val="pt-PT"/>
        </w:rPr>
        <w:t>dP 2: 1</w:t>
      </w:r>
      <w:r>
        <w:rPr>
          <w:rtl w:val="0"/>
        </w:rPr>
        <w:t>–</w:t>
      </w:r>
      <w:r>
        <w:rPr>
          <w:rtl w:val="0"/>
        </w:rPr>
        <w:t>22.</w:t>
      </w:r>
    </w:p>
    <w:p>
      <w:pPr>
        <w:pStyle w:val="Body"/>
      </w:pPr>
      <w:r>
        <w:rPr>
          <w:rtl w:val="0"/>
          <w:lang w:val="en-US"/>
        </w:rPr>
        <w:t>https://papyri.info/biblio/34390</w:t>
      </w:r>
    </w:p>
    <w:p>
      <w:pPr>
        <w:pStyle w:val="Body"/>
      </w:pPr>
    </w:p>
    <w:p>
      <w:pPr>
        <w:pStyle w:val="Body"/>
      </w:pPr>
      <w:r>
        <w:rPr>
          <w:rStyle w:val="Hyperlink.0"/>
        </w:rPr>
        <w:fldChar w:fldCharType="begin" w:fldLock="0"/>
      </w:r>
      <w:r>
        <w:rPr>
          <w:rStyle w:val="Hyperlink.0"/>
        </w:rPr>
        <w:instrText xml:space="preserve"> HYPERLINK "https://papyri.info/biblio/86739"</w:instrText>
      </w:r>
      <w:r>
        <w:rPr>
          <w:rStyle w:val="Hyperlink.0"/>
        </w:rPr>
        <w:fldChar w:fldCharType="separate" w:fldLock="0"/>
      </w:r>
      <w:r>
        <w:rPr>
          <w:rStyle w:val="Hyperlink.0"/>
          <w:rtl w:val="0"/>
        </w:rPr>
        <w:t>Clarysse, W. (2013)</w:t>
      </w:r>
      <w:r>
        <w:rPr/>
        <w:fldChar w:fldCharType="end" w:fldLock="0"/>
      </w:r>
      <w:r>
        <w:rPr>
          <w:rtl w:val="1"/>
          <w:lang w:val="ar-SA" w:bidi="ar-SA"/>
        </w:rPr>
        <w:t xml:space="preserve"> “</w:t>
      </w:r>
      <w:r>
        <w:rPr>
          <w:rtl w:val="0"/>
          <w:lang w:val="es-ES_tradnl"/>
        </w:rPr>
        <w:t>Dionysos, Souchos and Sarapis as Personal Names?,</w:t>
      </w:r>
      <w:r>
        <w:rPr>
          <w:rtl w:val="0"/>
        </w:rPr>
        <w:t xml:space="preserve">” </w:t>
      </w:r>
      <w:r>
        <w:rPr>
          <w:rtl w:val="0"/>
        </w:rPr>
        <w:t>ZPE 186: 259</w:t>
      </w:r>
      <w:r>
        <w:rPr>
          <w:rtl w:val="0"/>
        </w:rPr>
        <w:t>–</w:t>
      </w:r>
      <w:r>
        <w:rPr>
          <w:rtl w:val="0"/>
        </w:rPr>
        <w:t>266.</w:t>
      </w:r>
    </w:p>
    <w:p>
      <w:pPr>
        <w:pStyle w:val="Body"/>
        <w:rPr>
          <w:lang w:val="en-US"/>
        </w:rPr>
      </w:pPr>
    </w:p>
    <w:p>
      <w:pPr>
        <w:pStyle w:val="Body"/>
      </w:pPr>
      <w:r>
        <w:rPr>
          <w:rStyle w:val="Hyperlink.0"/>
        </w:rPr>
        <w:fldChar w:fldCharType="begin" w:fldLock="0"/>
      </w:r>
      <w:r>
        <w:rPr>
          <w:rStyle w:val="Hyperlink.0"/>
        </w:rPr>
        <w:instrText xml:space="preserve"> HYPERLINK "https://papyri.info/biblio/81466"</w:instrText>
      </w:r>
      <w:r>
        <w:rPr>
          <w:rStyle w:val="Hyperlink.0"/>
        </w:rPr>
        <w:fldChar w:fldCharType="separate" w:fldLock="0"/>
      </w:r>
      <w:r>
        <w:rPr>
          <w:rStyle w:val="Hyperlink.0"/>
          <w:rtl w:val="0"/>
        </w:rPr>
        <w:t>D</w:t>
      </w:r>
      <w:r>
        <w:rPr>
          <w:rStyle w:val="Hyperlink.0"/>
          <w:rtl w:val="1"/>
        </w:rPr>
        <w:t>’</w:t>
      </w:r>
      <w:r>
        <w:rPr>
          <w:rStyle w:val="Hyperlink.0"/>
          <w:rtl w:val="0"/>
          <w:lang w:val="it-IT"/>
        </w:rPr>
        <w:t>Alessio, G.B. (2012)</w:t>
      </w:r>
      <w:r>
        <w:rPr/>
        <w:fldChar w:fldCharType="end" w:fldLock="0"/>
      </w:r>
      <w:r>
        <w:rPr>
          <w:rFonts w:ascii="Times Roman" w:hAnsi="Times Roman"/>
          <w:outline w:val="0"/>
          <w:color w:val="000000"/>
          <w:kern w:val="0"/>
          <w:u w:color="000000"/>
          <w:rtl w:val="0"/>
          <w14:textFill>
            <w14:solidFill>
              <w14:srgbClr w14:val="000000"/>
            </w14:solidFill>
          </w14:textFill>
        </w:rPr>
        <w:t xml:space="preserve"> </w:t>
      </w:r>
      <w:r>
        <w:rPr>
          <w:rFonts w:ascii="Times Roman" w:hAnsi="Times Roman" w:hint="default"/>
          <w:outline w:val="0"/>
          <w:color w:val="000000"/>
          <w:kern w:val="0"/>
          <w:u w:color="000000"/>
          <w:rtl w:val="0"/>
          <w:lang w:val="en-US"/>
          <w14:textFill>
            <w14:solidFill>
              <w14:srgbClr w14:val="000000"/>
            </w14:solidFill>
          </w14:textFill>
        </w:rPr>
        <w:t>“</w:t>
      </w:r>
      <w:r>
        <w:rPr>
          <w:rFonts w:ascii="Times Roman" w:hAnsi="Times Roman"/>
          <w:outline w:val="0"/>
          <w:color w:val="000000"/>
          <w:kern w:val="0"/>
          <w:u w:color="000000"/>
          <w:rtl w:val="0"/>
          <w:lang w:val="en-US"/>
          <w14:textFill>
            <w14:solidFill>
              <w14:srgbClr w14:val="000000"/>
            </w14:solidFill>
          </w14:textFill>
        </w:rPr>
        <w:t>Reconstructions of the Artemidorus Papyrus,</w:t>
      </w:r>
      <w:r>
        <w:rPr>
          <w:rFonts w:ascii="Times Roman" w:hAnsi="Times Roman" w:hint="default"/>
          <w:outline w:val="0"/>
          <w:color w:val="000000"/>
          <w:kern w:val="0"/>
          <w:u w:color="000000"/>
          <w:rtl w:val="0"/>
          <w:lang w:val="en-US"/>
          <w14:textFill>
            <w14:solidFill>
              <w14:srgbClr w14:val="000000"/>
            </w14:solidFill>
          </w14:textFill>
        </w:rPr>
        <w:t xml:space="preserve">” </w:t>
      </w:r>
      <w:r>
        <w:rPr>
          <w:rFonts w:ascii="Times Roman" w:hAnsi="Times Roman"/>
          <w:outline w:val="0"/>
          <w:color w:val="000000"/>
          <w:kern w:val="0"/>
          <w:u w:color="000000"/>
          <w:rtl w:val="0"/>
          <w:lang w:val="it-IT"/>
          <w14:textFill>
            <w14:solidFill>
              <w14:srgbClr w14:val="000000"/>
            </w14:solidFill>
          </w14:textFill>
        </w:rPr>
        <w:t>Historia 61: 292</w:t>
      </w:r>
      <w:r>
        <w:rPr>
          <w:rFonts w:ascii="Times Roman" w:hAnsi="Times Roman" w:hint="default"/>
          <w:outline w:val="0"/>
          <w:color w:val="000000"/>
          <w:kern w:val="0"/>
          <w:u w:color="000000"/>
          <w:rtl w:val="0"/>
          <w:lang w:val="en-US"/>
          <w14:textFill>
            <w14:solidFill>
              <w14:srgbClr w14:val="000000"/>
            </w14:solidFill>
          </w14:textFill>
        </w:rPr>
        <w:t>–</w:t>
      </w:r>
      <w:r>
        <w:rPr>
          <w:rFonts w:ascii="Times Roman" w:hAnsi="Times Roman"/>
          <w:outline w:val="0"/>
          <w:color w:val="000000"/>
          <w:kern w:val="0"/>
          <w:u w:color="000000"/>
          <w:rtl w:val="0"/>
          <w14:textFill>
            <w14:solidFill>
              <w14:srgbClr w14:val="000000"/>
            </w14:solidFill>
          </w14:textFill>
        </w:rPr>
        <w:t>309.</w:t>
      </w:r>
    </w:p>
    <w:p>
      <w:pPr>
        <w:pStyle w:val="Body"/>
        <w:rPr>
          <w:lang w:val="en-US"/>
        </w:rPr>
      </w:pPr>
    </w:p>
    <w:p>
      <w:pPr>
        <w:pStyle w:val="Body"/>
      </w:pPr>
      <w:r>
        <w:rPr>
          <w:rStyle w:val="Hyperlink.0"/>
        </w:rPr>
        <w:fldChar w:fldCharType="begin" w:fldLock="0"/>
      </w:r>
      <w:r>
        <w:rPr>
          <w:rStyle w:val="Hyperlink.0"/>
        </w:rPr>
        <w:instrText xml:space="preserve"> HYPERLINK "https://papyri.info/biblio/96773"</w:instrText>
      </w:r>
      <w:r>
        <w:rPr>
          <w:rStyle w:val="Hyperlink.0"/>
        </w:rPr>
        <w:fldChar w:fldCharType="separate" w:fldLock="0"/>
      </w:r>
      <w:r>
        <w:rPr>
          <w:rStyle w:val="Hyperlink.0"/>
          <w:rtl w:val="0"/>
          <w:lang w:val="it-IT"/>
        </w:rPr>
        <w:t>Edgar, C.C. (1917)</w:t>
      </w:r>
      <w:r>
        <w:rPr/>
        <w:fldChar w:fldCharType="end" w:fldLock="0"/>
      </w:r>
      <w:r>
        <w:rPr>
          <w:rtl w:val="1"/>
          <w:lang w:val="ar-SA" w:bidi="ar-SA"/>
        </w:rPr>
        <w:t xml:space="preserve"> “</w:t>
      </w:r>
      <w:r>
        <w:rPr>
          <w:rtl w:val="0"/>
          <w:lang w:val="en-US"/>
        </w:rPr>
        <w:t>On the Dating of Early Ptolemaic Papyri,</w:t>
      </w:r>
      <w:r>
        <w:rPr>
          <w:rtl w:val="0"/>
        </w:rPr>
        <w:t xml:space="preserve">” </w:t>
      </w:r>
      <w:r>
        <w:rPr>
          <w:rtl w:val="0"/>
        </w:rPr>
        <w:t>ASAE 17: 209</w:t>
      </w:r>
      <w:r>
        <w:rPr>
          <w:rtl w:val="0"/>
        </w:rPr>
        <w:t>–</w:t>
      </w:r>
      <w:r>
        <w:rPr>
          <w:rtl w:val="0"/>
        </w:rPr>
        <w:t xml:space="preserve">223. </w:t>
      </w:r>
    </w:p>
    <w:p>
      <w:pPr>
        <w:pStyle w:val="Body"/>
      </w:pPr>
    </w:p>
    <w:p>
      <w:pPr>
        <w:pStyle w:val="Body"/>
      </w:pPr>
      <w:r>
        <w:rPr>
          <w:rStyle w:val="Hyperlink.0"/>
        </w:rPr>
        <w:fldChar w:fldCharType="begin" w:fldLock="0"/>
      </w:r>
      <w:r>
        <w:rPr>
          <w:rStyle w:val="Hyperlink.0"/>
        </w:rPr>
        <w:instrText xml:space="preserve"> HYPERLINK "https://papyri.info/biblio/96774/?"</w:instrText>
      </w:r>
      <w:r>
        <w:rPr>
          <w:rStyle w:val="Hyperlink.0"/>
        </w:rPr>
        <w:fldChar w:fldCharType="separate" w:fldLock="0"/>
      </w:r>
      <w:r>
        <w:rPr>
          <w:rStyle w:val="Hyperlink.0"/>
          <w:rtl w:val="0"/>
          <w:lang w:val="pt-PT"/>
        </w:rPr>
        <w:t>Edgar, C.C. (1918a)</w:t>
      </w:r>
      <w:r>
        <w:rPr/>
        <w:fldChar w:fldCharType="end" w:fldLock="0"/>
      </w:r>
      <w:r>
        <w:rPr>
          <w:rtl w:val="1"/>
          <w:lang w:val="ar-SA" w:bidi="ar-SA"/>
        </w:rPr>
        <w:t xml:space="preserve"> “</w:t>
      </w:r>
      <w:r>
        <w:rPr>
          <w:rtl w:val="0"/>
          <w:lang w:val="en-US"/>
        </w:rPr>
        <w:t>A Further Note on Early Ptolemaic Chronology,</w:t>
      </w:r>
      <w:r>
        <w:rPr>
          <w:rtl w:val="0"/>
        </w:rPr>
        <w:t xml:space="preserve">” </w:t>
      </w:r>
      <w:r>
        <w:rPr>
          <w:rtl w:val="0"/>
        </w:rPr>
        <w:t>ASAE 18: 58</w:t>
      </w:r>
      <w:r>
        <w:rPr>
          <w:rtl w:val="0"/>
        </w:rPr>
        <w:t>–</w:t>
      </w:r>
      <w:r>
        <w:rPr>
          <w:rtl w:val="0"/>
        </w:rPr>
        <w:t>64.</w:t>
      </w:r>
    </w:p>
    <w:p>
      <w:pPr>
        <w:pStyle w:val="Body"/>
        <w:rPr>
          <w:lang w:val="en-US"/>
        </w:rPr>
      </w:pPr>
    </w:p>
    <w:p>
      <w:pPr>
        <w:pStyle w:val="Body"/>
      </w:pPr>
      <w:r>
        <w:rPr>
          <w:rStyle w:val="Hyperlink.0"/>
        </w:rPr>
        <w:fldChar w:fldCharType="begin" w:fldLock="0"/>
      </w:r>
      <w:r>
        <w:rPr>
          <w:rStyle w:val="Hyperlink.0"/>
        </w:rPr>
        <w:instrText xml:space="preserve"> HYPERLINK "https://papyri.info/biblio/96775"</w:instrText>
      </w:r>
      <w:r>
        <w:rPr>
          <w:rStyle w:val="Hyperlink.0"/>
        </w:rPr>
        <w:fldChar w:fldCharType="separate" w:fldLock="0"/>
      </w:r>
      <w:r>
        <w:rPr>
          <w:rStyle w:val="Hyperlink.0"/>
          <w:rtl w:val="0"/>
          <w:lang w:val="pt-PT"/>
        </w:rPr>
        <w:t>Edgar, C.C. (1918b)</w:t>
      </w:r>
      <w:r>
        <w:rPr/>
        <w:fldChar w:fldCharType="end" w:fldLock="0"/>
      </w:r>
      <w:r>
        <w:rPr>
          <w:rtl w:val="1"/>
          <w:lang w:val="ar-SA" w:bidi="ar-SA"/>
        </w:rPr>
        <w:t xml:space="preserve"> “</w:t>
      </w:r>
      <w:r>
        <w:rPr>
          <w:rtl w:val="0"/>
          <w:lang w:val="en-US"/>
        </w:rPr>
        <w:t>Selected Papyri from the Archives of Zenon (Nos. 1-10)</w:t>
      </w:r>
      <w:r>
        <w:rPr>
          <w:rtl w:val="0"/>
        </w:rPr>
        <w:t>”</w:t>
      </w:r>
      <w:r>
        <w:rPr>
          <w:rtl w:val="0"/>
        </w:rPr>
        <w:t>, ASAE 18: 159</w:t>
      </w:r>
      <w:r>
        <w:rPr>
          <w:rtl w:val="0"/>
        </w:rPr>
        <w:t>–</w:t>
      </w:r>
      <w:r>
        <w:rPr>
          <w:rtl w:val="0"/>
        </w:rPr>
        <w:t>182.</w:t>
      </w:r>
    </w:p>
    <w:p>
      <w:pPr>
        <w:pStyle w:val="Body"/>
      </w:pPr>
    </w:p>
    <w:p>
      <w:pPr>
        <w:pStyle w:val="Body"/>
      </w:pPr>
      <w:r>
        <w:rPr>
          <w:rStyle w:val="Hyperlink.0"/>
        </w:rPr>
        <w:fldChar w:fldCharType="begin" w:fldLock="0"/>
      </w:r>
      <w:r>
        <w:rPr>
          <w:rStyle w:val="Hyperlink.0"/>
        </w:rPr>
        <w:instrText xml:space="preserve"> HYPERLINK "https://papyri.info/biblio/96776"</w:instrText>
      </w:r>
      <w:r>
        <w:rPr>
          <w:rStyle w:val="Hyperlink.0"/>
        </w:rPr>
        <w:fldChar w:fldCharType="separate" w:fldLock="0"/>
      </w:r>
      <w:r>
        <w:rPr>
          <w:rStyle w:val="Hyperlink.0"/>
          <w:rtl w:val="0"/>
          <w:lang w:val="pt-PT"/>
        </w:rPr>
        <w:t>Edgar, C.C. (1919a)</w:t>
      </w:r>
      <w:r>
        <w:rPr/>
        <w:fldChar w:fldCharType="end" w:fldLock="0"/>
      </w:r>
      <w:r>
        <w:rPr>
          <w:rtl w:val="1"/>
          <w:lang w:val="ar-SA" w:bidi="ar-SA"/>
        </w:rPr>
        <w:t xml:space="preserve"> “</w:t>
      </w:r>
      <w:r>
        <w:rPr>
          <w:rtl w:val="0"/>
          <w:lang w:val="en-US"/>
        </w:rPr>
        <w:t>Selected Papyri from the Archives of Zenon (Nos. 22-36)</w:t>
      </w:r>
      <w:r>
        <w:rPr>
          <w:rtl w:val="0"/>
        </w:rPr>
        <w:t>”</w:t>
      </w:r>
      <w:r>
        <w:rPr>
          <w:rtl w:val="0"/>
        </w:rPr>
        <w:t>, ASAE 19: 13</w:t>
      </w:r>
      <w:r>
        <w:rPr>
          <w:rtl w:val="0"/>
        </w:rPr>
        <w:t>–</w:t>
      </w:r>
      <w:r>
        <w:rPr>
          <w:rtl w:val="0"/>
        </w:rPr>
        <w:t>36.</w:t>
      </w:r>
    </w:p>
    <w:p>
      <w:pPr>
        <w:pStyle w:val="Body"/>
      </w:pPr>
    </w:p>
    <w:p>
      <w:pPr>
        <w:pStyle w:val="Body"/>
      </w:pPr>
      <w:r>
        <w:rPr>
          <w:rStyle w:val="Hyperlink.0"/>
        </w:rPr>
        <w:fldChar w:fldCharType="begin" w:fldLock="0"/>
      </w:r>
      <w:r>
        <w:rPr>
          <w:rStyle w:val="Hyperlink.0"/>
        </w:rPr>
        <w:instrText xml:space="preserve"> HYPERLINK "https://papyri.info/biblio/96777"</w:instrText>
      </w:r>
      <w:r>
        <w:rPr>
          <w:rStyle w:val="Hyperlink.0"/>
        </w:rPr>
        <w:fldChar w:fldCharType="separate" w:fldLock="0"/>
      </w:r>
      <w:r>
        <w:rPr>
          <w:rStyle w:val="Hyperlink.0"/>
          <w:rtl w:val="0"/>
          <w:lang w:val="pt-PT"/>
        </w:rPr>
        <w:t>Edgar, C.C. (1919b)</w:t>
      </w:r>
      <w:r>
        <w:rPr/>
        <w:fldChar w:fldCharType="end" w:fldLock="0"/>
      </w:r>
      <w:r>
        <w:rPr>
          <w:rtl w:val="1"/>
          <w:lang w:val="ar-SA" w:bidi="ar-SA"/>
        </w:rPr>
        <w:t xml:space="preserve"> “</w:t>
      </w:r>
      <w:r>
        <w:rPr>
          <w:rtl w:val="0"/>
          <w:lang w:val="en-US"/>
        </w:rPr>
        <w:t>Tomb-stones from Tell el Yahoudieh,</w:t>
      </w:r>
      <w:r>
        <w:rPr>
          <w:rtl w:val="0"/>
        </w:rPr>
        <w:t xml:space="preserve">” </w:t>
      </w:r>
      <w:r>
        <w:rPr>
          <w:rtl w:val="0"/>
        </w:rPr>
        <w:t>ASAE 19: 216</w:t>
      </w:r>
      <w:r>
        <w:rPr>
          <w:rtl w:val="0"/>
        </w:rPr>
        <w:t>–</w:t>
      </w:r>
      <w:r>
        <w:rPr>
          <w:rtl w:val="0"/>
        </w:rPr>
        <w:t>224.</w:t>
      </w:r>
    </w:p>
    <w:p>
      <w:pPr>
        <w:pStyle w:val="Body"/>
        <w:rPr>
          <w:lang w:val="en-US"/>
        </w:rPr>
      </w:pPr>
    </w:p>
    <w:p>
      <w:pPr>
        <w:pStyle w:val="Body"/>
      </w:pPr>
      <w:r>
        <w:rPr>
          <w:rStyle w:val="Hyperlink.0"/>
        </w:rPr>
        <w:fldChar w:fldCharType="begin" w:fldLock="0"/>
      </w:r>
      <w:r>
        <w:rPr>
          <w:rStyle w:val="Hyperlink.0"/>
        </w:rPr>
        <w:instrText xml:space="preserve"> HYPERLINK "http://www.apple.com/uk"</w:instrText>
      </w:r>
      <w:r>
        <w:rPr>
          <w:rStyle w:val="Hyperlink.0"/>
        </w:rPr>
        <w:fldChar w:fldCharType="separate" w:fldLock="0"/>
      </w:r>
      <w:r>
        <w:rPr>
          <w:rStyle w:val="Hyperlink.0"/>
          <w:rtl w:val="0"/>
          <w:lang w:val="pt-PT"/>
        </w:rPr>
        <w:t>Edgar, C.C. (1928)</w:t>
      </w:r>
      <w:r>
        <w:rPr/>
        <w:fldChar w:fldCharType="end" w:fldLock="0"/>
      </w:r>
      <w:r>
        <w:rPr>
          <w:rtl w:val="1"/>
          <w:lang w:val="ar-SA" w:bidi="ar-SA"/>
        </w:rPr>
        <w:t xml:space="preserve"> “</w:t>
      </w:r>
      <w:r>
        <w:rPr>
          <w:rtl w:val="0"/>
          <w:lang w:val="en-US"/>
        </w:rPr>
        <w:t>Three Ptolemaic Papyri,</w:t>
      </w:r>
      <w:r>
        <w:rPr>
          <w:rtl w:val="0"/>
        </w:rPr>
        <w:t xml:space="preserve">” </w:t>
      </w:r>
      <w:r>
        <w:rPr>
          <w:rtl w:val="0"/>
        </w:rPr>
        <w:t>JEA 14: 288</w:t>
      </w:r>
      <w:r>
        <w:rPr>
          <w:rtl w:val="0"/>
        </w:rPr>
        <w:t>–</w:t>
      </w:r>
      <w:r>
        <w:rPr>
          <w:rtl w:val="0"/>
        </w:rPr>
        <w:t>293.</w:t>
      </w:r>
    </w:p>
    <w:p>
      <w:pPr>
        <w:pStyle w:val="Body"/>
        <w:rPr>
          <w:lang w:val="en-US"/>
        </w:rPr>
      </w:pPr>
    </w:p>
    <w:p>
      <w:pPr>
        <w:pStyle w:val="Body"/>
      </w:pPr>
      <w:r>
        <w:rPr>
          <w:rStyle w:val="Hyperlink.0"/>
        </w:rPr>
        <w:fldChar w:fldCharType="begin" w:fldLock="0"/>
      </w:r>
      <w:r>
        <w:rPr>
          <w:rStyle w:val="Hyperlink.0"/>
        </w:rPr>
        <w:instrText xml:space="preserve"> HYPERLINK "https://papyri.info/biblio/34083"</w:instrText>
      </w:r>
      <w:r>
        <w:rPr>
          <w:rStyle w:val="Hyperlink.0"/>
        </w:rPr>
        <w:fldChar w:fldCharType="separate" w:fldLock="0"/>
      </w:r>
      <w:r>
        <w:rPr>
          <w:rStyle w:val="Hyperlink.0"/>
          <w:rtl w:val="0"/>
          <w:lang w:val="de-DE"/>
        </w:rPr>
        <w:t>Edgar, C.C. (1932)</w:t>
      </w:r>
      <w:r>
        <w:rPr/>
        <w:fldChar w:fldCharType="end" w:fldLock="0"/>
      </w:r>
      <w:r>
        <w:rPr>
          <w:rtl w:val="1"/>
          <w:lang w:val="ar-SA" w:bidi="ar-SA"/>
        </w:rPr>
        <w:t xml:space="preserve"> “</w:t>
      </w:r>
      <w:r>
        <w:rPr>
          <w:rtl w:val="0"/>
          <w:lang w:val="en-US"/>
        </w:rPr>
        <w:t>Four Petrie papyri revised,</w:t>
      </w:r>
      <w:r>
        <w:rPr>
          <w:rtl w:val="0"/>
        </w:rPr>
        <w:t xml:space="preserve">” </w:t>
      </w:r>
      <w:r>
        <w:rPr>
          <w:rtl w:val="0"/>
        </w:rPr>
        <w:t xml:space="preserve">in </w:t>
      </w:r>
      <w:r>
        <w:rPr>
          <w:i w:val="1"/>
          <w:iCs w:val="1"/>
          <w:rtl w:val="0"/>
          <w:lang w:val="en-US"/>
        </w:rPr>
        <w:t>Studies Presented to F.Ll. Griffith on his Seventieth Birthday</w:t>
      </w:r>
      <w:r>
        <w:rPr>
          <w:rtl w:val="0"/>
        </w:rPr>
        <w:t>: 209</w:t>
      </w:r>
      <w:r>
        <w:rPr>
          <w:rtl w:val="0"/>
        </w:rPr>
        <w:t>–</w:t>
      </w:r>
      <w:r>
        <w:rPr>
          <w:rtl w:val="0"/>
        </w:rPr>
        <w:t>213. London.</w:t>
      </w:r>
    </w:p>
    <w:p>
      <w:pPr>
        <w:pStyle w:val="Body"/>
        <w:rPr>
          <w:lang w:val="en-US"/>
        </w:rPr>
      </w:pPr>
    </w:p>
    <w:p>
      <w:pPr>
        <w:pStyle w:val="Body"/>
      </w:pP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tl w:val="0"/>
          <w:lang w:val="de-DE"/>
        </w:rPr>
        <w:t>Edgar, C.C. (1934)</w:t>
      </w:r>
      <w:r>
        <w:rPr/>
        <w:fldChar w:fldCharType="end" w:fldLock="0"/>
      </w:r>
      <w:r>
        <w:rPr>
          <w:rtl w:val="1"/>
          <w:lang w:val="ar-SA" w:bidi="ar-SA"/>
        </w:rPr>
        <w:t xml:space="preserve"> “</w:t>
      </w:r>
      <w:r>
        <w:rPr>
          <w:rtl w:val="0"/>
          <w:lang w:val="en-US"/>
        </w:rPr>
        <w:t>A New Group of Zenon Papyri,</w:t>
      </w:r>
      <w:r>
        <w:rPr>
          <w:rtl w:val="0"/>
        </w:rPr>
        <w:t xml:space="preserve">” </w:t>
      </w:r>
      <w:r>
        <w:rPr>
          <w:rtl w:val="0"/>
        </w:rPr>
        <w:t>BRL 18: 111</w:t>
      </w:r>
      <w:r>
        <w:rPr>
          <w:rtl w:val="0"/>
          <w:lang w:val="en-US"/>
        </w:rPr>
        <w:t>–</w:t>
      </w:r>
      <w:r>
        <w:rPr>
          <w:rtl w:val="0"/>
        </w:rPr>
        <w:t>130.</w:t>
      </w:r>
    </w:p>
    <w:p>
      <w:pPr>
        <w:pStyle w:val="Body"/>
      </w:pPr>
    </w:p>
    <w:p>
      <w:pPr>
        <w:pStyle w:val="Body"/>
      </w:pPr>
      <w:r>
        <w:rPr>
          <w:rStyle w:val="Hyperlink.0"/>
        </w:rPr>
        <w:fldChar w:fldCharType="begin" w:fldLock="0"/>
      </w:r>
      <w:r>
        <w:rPr>
          <w:rStyle w:val="Hyperlink.0"/>
        </w:rPr>
        <w:instrText xml:space="preserve"> HYPERLINK "https://papyri.info/biblio/96785"</w:instrText>
      </w:r>
      <w:r>
        <w:rPr>
          <w:rStyle w:val="Hyperlink.0"/>
        </w:rPr>
        <w:fldChar w:fldCharType="separate" w:fldLock="0"/>
      </w:r>
      <w:r>
        <w:rPr>
          <w:rStyle w:val="Hyperlink.0"/>
          <w:rtl w:val="0"/>
          <w:lang w:val="de-DE"/>
        </w:rPr>
        <w:t>Frankfort, H. (1926)</w:t>
      </w:r>
      <w:r>
        <w:rPr/>
        <w:fldChar w:fldCharType="end" w:fldLock="0"/>
      </w:r>
      <w:r>
        <w:rPr>
          <w:rtl w:val="1"/>
          <w:lang w:val="ar-SA" w:bidi="ar-SA"/>
        </w:rPr>
        <w:t xml:space="preserve"> “</w:t>
      </w:r>
      <w:r>
        <w:rPr>
          <w:rtl w:val="0"/>
          <w:lang w:val="en-US"/>
        </w:rPr>
        <w:t>Preliminary Report of the Expedition to Abydos 1925</w:t>
      </w:r>
      <w:r>
        <w:rPr>
          <w:rtl w:val="0"/>
        </w:rPr>
        <w:t>–</w:t>
      </w:r>
      <w:r>
        <w:rPr>
          <w:rtl w:val="0"/>
        </w:rPr>
        <w:t>6,</w:t>
      </w:r>
      <w:r>
        <w:rPr>
          <w:rtl w:val="0"/>
        </w:rPr>
        <w:t xml:space="preserve">” </w:t>
      </w:r>
      <w:r>
        <w:rPr>
          <w:rtl w:val="0"/>
        </w:rPr>
        <w:t>JEA 12: 157</w:t>
      </w:r>
      <w:r>
        <w:rPr>
          <w:rtl w:val="0"/>
        </w:rPr>
        <w:t>–</w:t>
      </w:r>
      <w:r>
        <w:rPr>
          <w:rtl w:val="0"/>
        </w:rPr>
        <w:t>165.</w:t>
      </w:r>
    </w:p>
    <w:p>
      <w:pPr>
        <w:pStyle w:val="Body"/>
        <w:rPr>
          <w:lang w:val="en-US"/>
        </w:rPr>
      </w:pPr>
    </w:p>
    <w:p>
      <w:pPr>
        <w:pStyle w:val="Body"/>
      </w:pPr>
      <w:r>
        <w:rPr>
          <w:rStyle w:val="Hyperlink.0"/>
        </w:rPr>
        <w:fldChar w:fldCharType="begin" w:fldLock="0"/>
      </w:r>
      <w:r>
        <w:rPr>
          <w:rStyle w:val="Hyperlink.0"/>
        </w:rPr>
        <w:instrText xml:space="preserve"> HYPERLINK "https://papyri.info/biblio/36812"</w:instrText>
      </w:r>
      <w:r>
        <w:rPr>
          <w:rStyle w:val="Hyperlink.0"/>
        </w:rPr>
        <w:fldChar w:fldCharType="separate" w:fldLock="0"/>
      </w:r>
      <w:r>
        <w:rPr>
          <w:rStyle w:val="Hyperlink.0"/>
          <w:rtl w:val="0"/>
        </w:rPr>
        <w:t>Gu</w:t>
      </w:r>
      <w:r>
        <w:rPr>
          <w:rStyle w:val="Hyperlink.0"/>
          <w:rtl w:val="0"/>
          <w:lang w:val="fr-FR"/>
        </w:rPr>
        <w:t>é</w:t>
      </w:r>
      <w:r>
        <w:rPr>
          <w:rStyle w:val="Hyperlink.0"/>
          <w:rtl w:val="0"/>
        </w:rPr>
        <w:t>raud O., (1939)</w:t>
      </w:r>
      <w:r>
        <w:rPr/>
        <w:fldChar w:fldCharType="end" w:fldLock="0"/>
      </w:r>
      <w:r>
        <w:rPr>
          <w:rtl w:val="0"/>
          <w:lang w:val="en-US"/>
        </w:rPr>
        <w:t xml:space="preserve"> “</w:t>
      </w:r>
      <w:r>
        <w:rPr>
          <w:rtl w:val="0"/>
          <w:lang w:val="en-US"/>
        </w:rPr>
        <w:t>Campbell Cowan Edgar 1870-1938,</w:t>
      </w:r>
      <w:r>
        <w:rPr>
          <w:rtl w:val="0"/>
          <w:lang w:val="en-US"/>
        </w:rPr>
        <w:t xml:space="preserve">” </w:t>
      </w:r>
      <w:r>
        <w:rPr>
          <w:rtl w:val="0"/>
          <w:lang w:val="en-US"/>
        </w:rPr>
        <w:t>ASAE 39: 3</w:t>
      </w:r>
      <w:r>
        <w:rPr>
          <w:rtl w:val="0"/>
          <w:lang w:val="en-US"/>
        </w:rPr>
        <w:t>–</w:t>
      </w:r>
      <w:r>
        <w:rPr>
          <w:rtl w:val="0"/>
          <w:lang w:val="en-US"/>
        </w:rPr>
        <w:t>10 (</w:t>
      </w:r>
      <w:r>
        <w:rPr>
          <w:rtl w:val="0"/>
          <w:lang w:val="en-US"/>
        </w:rPr>
        <w:t xml:space="preserve">reproduced in </w:t>
      </w:r>
      <w:r>
        <w:rPr>
          <w:rStyle w:val="Hyperlink.0"/>
        </w:rPr>
        <w:fldChar w:fldCharType="begin" w:fldLock="0"/>
      </w:r>
      <w:r>
        <w:rPr>
          <w:rStyle w:val="Hyperlink.0"/>
        </w:rPr>
        <w:instrText xml:space="preserve"> HYPERLINK "https://papyri.info/biblio/3949"</w:instrText>
      </w:r>
      <w:r>
        <w:rPr>
          <w:rStyle w:val="Hyperlink.0"/>
        </w:rPr>
        <w:fldChar w:fldCharType="separate" w:fldLock="0"/>
      </w:r>
      <w:r>
        <w:rPr>
          <w:rStyle w:val="Hyperlink.0"/>
          <w:rtl w:val="0"/>
        </w:rPr>
        <w:t>P.Cair.Zen. 5</w:t>
      </w:r>
      <w:r>
        <w:rPr/>
        <w:fldChar w:fldCharType="end" w:fldLock="0"/>
      </w:r>
      <w:r>
        <w:rPr>
          <w:rtl w:val="0"/>
        </w:rPr>
        <w:t>, pp. ix</w:t>
      </w:r>
      <w:r>
        <w:rPr>
          <w:rtl w:val="0"/>
        </w:rPr>
        <w:t>–</w:t>
      </w:r>
      <w:r>
        <w:rPr>
          <w:rtl w:val="0"/>
        </w:rPr>
        <w:t>xv</w:t>
      </w:r>
      <w:r>
        <w:rPr>
          <w:rtl w:val="0"/>
          <w:lang w:val="en-US"/>
        </w:rPr>
        <w:t>).</w:t>
      </w:r>
    </w:p>
    <w:p>
      <w:pPr>
        <w:pStyle w:val="Body"/>
        <w:rPr>
          <w:lang w:val="en-US"/>
        </w:rPr>
      </w:pPr>
    </w:p>
    <w:p>
      <w:pPr>
        <w:pStyle w:val="Body"/>
      </w:pP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tl w:val="0"/>
          <w:lang w:val="de-DE"/>
        </w:rPr>
        <w:t>Hagen F. and K. Ryholt (2016)</w:t>
      </w:r>
      <w:r>
        <w:rPr/>
        <w:fldChar w:fldCharType="end" w:fldLock="0"/>
      </w:r>
      <w:r>
        <w:rPr>
          <w:rtl w:val="0"/>
        </w:rPr>
        <w:t xml:space="preserve"> </w:t>
      </w:r>
      <w:r>
        <w:rPr>
          <w:i w:val="1"/>
          <w:iCs w:val="1"/>
          <w:rtl w:val="0"/>
          <w:lang w:val="en-US"/>
        </w:rPr>
        <w:t>The Antiquities Trade in Egypt 1880</w:t>
      </w:r>
      <w:r>
        <w:rPr>
          <w:i w:val="1"/>
          <w:iCs w:val="1"/>
          <w:rtl w:val="0"/>
        </w:rPr>
        <w:t>–</w:t>
      </w:r>
      <w:r>
        <w:rPr>
          <w:i w:val="1"/>
          <w:iCs w:val="1"/>
          <w:rtl w:val="0"/>
          <w:lang w:val="en-US"/>
        </w:rPr>
        <w:t>1930. The H.O. Lange Papers</w:t>
      </w:r>
      <w:r>
        <w:rPr>
          <w:rtl w:val="0"/>
        </w:rPr>
        <w:t>. Copenhagen.</w:t>
      </w:r>
    </w:p>
    <w:p>
      <w:pPr>
        <w:pStyle w:val="Body"/>
        <w:rPr>
          <w:lang w:val="en-US"/>
        </w:rPr>
      </w:pPr>
    </w:p>
    <w:p>
      <w:pPr>
        <w:pStyle w:val="Body"/>
      </w:pPr>
      <w:r>
        <w:rPr>
          <w:rStyle w:val="Hyperlink.0"/>
        </w:rPr>
        <w:fldChar w:fldCharType="begin" w:fldLock="0"/>
      </w:r>
      <w:r>
        <w:rPr>
          <w:rStyle w:val="Hyperlink.0"/>
        </w:rPr>
        <w:instrText xml:space="preserve"> HYPERLINK "https://papyri.info/biblio/96786"</w:instrText>
      </w:r>
      <w:r>
        <w:rPr>
          <w:rStyle w:val="Hyperlink.0"/>
        </w:rPr>
        <w:fldChar w:fldCharType="separate" w:fldLock="0"/>
      </w:r>
      <w:r>
        <w:rPr>
          <w:rStyle w:val="Hyperlink.0"/>
          <w:rtl w:val="0"/>
          <w:lang w:val="de-DE"/>
        </w:rPr>
        <w:t>Hunt, A.S. (1926)</w:t>
      </w:r>
      <w:r>
        <w:rPr/>
        <w:fldChar w:fldCharType="end" w:fldLock="0"/>
      </w:r>
      <w:r>
        <w:rPr>
          <w:rtl w:val="1"/>
          <w:lang w:val="ar-SA" w:bidi="ar-SA"/>
        </w:rPr>
        <w:t xml:space="preserve"> “</w:t>
      </w:r>
      <w:r>
        <w:rPr>
          <w:rtl w:val="0"/>
          <w:lang w:val="en-US"/>
        </w:rPr>
        <w:t>A Zenon Papyrus at Corpus Christi College, Cambridge,</w:t>
      </w:r>
      <w:r>
        <w:rPr>
          <w:rtl w:val="0"/>
        </w:rPr>
        <w:t xml:space="preserve">” </w:t>
      </w:r>
      <w:r>
        <w:rPr>
          <w:rtl w:val="0"/>
        </w:rPr>
        <w:t>JEA 12: 113</w:t>
      </w:r>
      <w:r>
        <w:rPr>
          <w:rtl w:val="0"/>
        </w:rPr>
        <w:t>–</w:t>
      </w:r>
      <w:r>
        <w:rPr>
          <w:rtl w:val="0"/>
        </w:rPr>
        <w:t>115.</w:t>
      </w:r>
    </w:p>
    <w:p>
      <w:pPr>
        <w:pStyle w:val="Body"/>
        <w:rPr>
          <w:lang w:val="en-US"/>
        </w:rPr>
      </w:pPr>
    </w:p>
    <w:p>
      <w:pPr>
        <w:pStyle w:val="Body"/>
      </w:pPr>
      <w:r>
        <w:rPr>
          <w:rStyle w:val="Hyperlink.0"/>
        </w:rPr>
        <w:fldChar w:fldCharType="begin" w:fldLock="0"/>
      </w:r>
      <w:r>
        <w:rPr>
          <w:rStyle w:val="Hyperlink.0"/>
        </w:rPr>
        <w:instrText xml:space="preserve"> HYPERLINK "https://papyri.info/biblio/96792"</w:instrText>
      </w:r>
      <w:r>
        <w:rPr>
          <w:rStyle w:val="Hyperlink.0"/>
        </w:rPr>
        <w:fldChar w:fldCharType="separate" w:fldLock="0"/>
      </w:r>
      <w:r>
        <w:rPr>
          <w:rStyle w:val="Hyperlink.0"/>
          <w:rtl w:val="0"/>
        </w:rPr>
        <w:t>Meyer, E. (1925)</w:t>
      </w:r>
      <w:r>
        <w:rPr/>
        <w:fldChar w:fldCharType="end" w:fldLock="0"/>
      </w:r>
      <w:r>
        <w:rPr>
          <w:rtl w:val="0"/>
        </w:rPr>
        <w:t xml:space="preserve"> </w:t>
      </w:r>
      <w:r>
        <w:rPr>
          <w:i w:val="1"/>
          <w:iCs w:val="1"/>
          <w:rtl w:val="0"/>
          <w:lang w:val="de-DE"/>
        </w:rPr>
        <w:t>Untersuchungen zur Chronologie der ersten Ptolem</w:t>
      </w:r>
      <w:r>
        <w:rPr>
          <w:i w:val="1"/>
          <w:iCs w:val="1"/>
          <w:rtl w:val="0"/>
          <w:lang w:val="de-DE"/>
        </w:rPr>
        <w:t>ä</w:t>
      </w:r>
      <w:r>
        <w:rPr>
          <w:i w:val="1"/>
          <w:iCs w:val="1"/>
          <w:rtl w:val="0"/>
          <w:lang w:val="de-DE"/>
        </w:rPr>
        <w:t>er auf Grund der Papyri</w:t>
      </w:r>
      <w:r>
        <w:rPr>
          <w:rtl w:val="0"/>
          <w:lang w:val="de-DE"/>
        </w:rPr>
        <w:t>. Leipzig.</w:t>
      </w:r>
    </w:p>
    <w:p>
      <w:pPr>
        <w:pStyle w:val="Body"/>
        <w:rPr>
          <w:lang w:val="en-US"/>
        </w:rPr>
      </w:pPr>
    </w:p>
    <w:p>
      <w:pPr>
        <w:pStyle w:val="Body"/>
      </w:pPr>
      <w:r>
        <w:rPr>
          <w:rStyle w:val="Hyperlink.0"/>
        </w:rPr>
        <w:fldChar w:fldCharType="begin" w:fldLock="0"/>
      </w:r>
      <w:r>
        <w:rPr>
          <w:rStyle w:val="Hyperlink.0"/>
        </w:rPr>
        <w:instrText xml:space="preserve"> HYPERLINK "https://papyri.info/biblio/96782"</w:instrText>
      </w:r>
      <w:r>
        <w:rPr>
          <w:rStyle w:val="Hyperlink.0"/>
        </w:rPr>
        <w:fldChar w:fldCharType="separate" w:fldLock="0"/>
      </w:r>
      <w:r>
        <w:rPr>
          <w:rStyle w:val="Hyperlink.0"/>
          <w:rtl w:val="0"/>
          <w:lang w:val="de-DE"/>
        </w:rPr>
        <w:t>Milne, H. J. M., A. D. Nock, H. I. Bell, J. G. Milne, N. H. Baynes, F. De. Zulueta, M. E. Dicker and R. McKenzie (1928)</w:t>
      </w:r>
      <w:r>
        <w:rPr/>
        <w:fldChar w:fldCharType="end" w:fldLock="0"/>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Bibliography: Graeco-Roman Egypt A. Papyri (1926</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1927),</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JEA 14: 131</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158.</w:t>
      </w:r>
    </w:p>
    <w:p>
      <w:pPr>
        <w:pStyle w:val="Body"/>
      </w:pPr>
    </w:p>
    <w:p>
      <w:pPr>
        <w:pStyle w:val="Body"/>
      </w:pPr>
      <w:r>
        <w:rPr>
          <w:rStyle w:val="Hyperlink.0"/>
        </w:rPr>
        <w:fldChar w:fldCharType="begin" w:fldLock="0"/>
      </w:r>
      <w:r>
        <w:rPr>
          <w:rStyle w:val="Hyperlink.0"/>
        </w:rPr>
        <w:instrText xml:space="preserve"> HYPERLINK "https://papyri.info/biblio/96781"</w:instrText>
      </w:r>
      <w:r>
        <w:rPr>
          <w:rStyle w:val="Hyperlink.0"/>
        </w:rPr>
        <w:fldChar w:fldCharType="separate" w:fldLock="0"/>
      </w:r>
      <w:r>
        <w:rPr>
          <w:rStyle w:val="Hyperlink.0"/>
          <w:rtl w:val="0"/>
          <w:lang w:val="de-DE"/>
        </w:rPr>
        <w:t>Milne, H. J. M., A. D. Nock, C. C. Edgar, J. G. Milne, N. H. Baynes, F. De. Zulueta, M. E. Dicker and R. McKenzie (1934)</w:t>
      </w:r>
      <w:r>
        <w:rPr/>
        <w:fldChar w:fldCharType="end" w:fldLock="0"/>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Bibliography: Graeco-Roman Egypt A. Papyri (1932</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1933),</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JEA 20: 78</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106.</w:t>
      </w:r>
    </w:p>
    <w:p>
      <w:pPr>
        <w:pStyle w:val="Body"/>
      </w:pPr>
    </w:p>
    <w:p>
      <w:pPr>
        <w:pStyle w:val="Body"/>
      </w:pPr>
      <w:r>
        <w:rPr>
          <w:rStyle w:val="Hyperlink.0"/>
        </w:rPr>
        <w:fldChar w:fldCharType="begin" w:fldLock="0"/>
      </w:r>
      <w:r>
        <w:rPr>
          <w:rStyle w:val="Hyperlink.0"/>
        </w:rPr>
        <w:instrText xml:space="preserve"> HYPERLINK "https://papyri.info/biblio/76106"</w:instrText>
      </w:r>
      <w:r>
        <w:rPr>
          <w:rStyle w:val="Hyperlink.0"/>
        </w:rPr>
        <w:fldChar w:fldCharType="separate" w:fldLock="0"/>
      </w:r>
      <w:r>
        <w:rPr>
          <w:rStyle w:val="Hyperlink.0"/>
          <w:rtl w:val="0"/>
        </w:rPr>
        <w:t>Pell</w:t>
      </w:r>
      <w:r>
        <w:rPr>
          <w:rStyle w:val="Hyperlink.0"/>
          <w:rtl w:val="0"/>
          <w:lang w:val="fr-FR"/>
        </w:rPr>
        <w:t>é</w:t>
      </w:r>
      <w:r>
        <w:rPr>
          <w:rStyle w:val="Hyperlink.0"/>
          <w:rtl w:val="0"/>
        </w:rPr>
        <w:t>, N. (2007)</w:t>
      </w:r>
      <w:r>
        <w:rPr/>
        <w:fldChar w:fldCharType="end" w:fldLock="0"/>
      </w:r>
      <w:r>
        <w:rPr>
          <w:rtl w:val="0"/>
          <w:lang w:val="en-US"/>
        </w:rPr>
        <w:t xml:space="preserve"> “</w:t>
      </w:r>
      <w:r>
        <w:rPr>
          <w:rtl w:val="0"/>
          <w:lang w:val="en-US"/>
        </w:rPr>
        <w:t>Campbell Cowan Edgar (1870-1938),</w:t>
      </w:r>
      <w:r>
        <w:rPr>
          <w:rtl w:val="0"/>
          <w:lang w:val="en-US"/>
        </w:rPr>
        <w:t xml:space="preserve">” </w:t>
      </w:r>
      <w:r>
        <w:rPr>
          <w:rtl w:val="0"/>
          <w:lang w:val="en-US"/>
        </w:rPr>
        <w:t xml:space="preserve">in M. Capasso (ed.), </w:t>
      </w:r>
      <w:r>
        <w:rPr>
          <w:i w:val="1"/>
          <w:iCs w:val="1"/>
          <w:rtl w:val="0"/>
          <w:lang w:val="en-US"/>
        </w:rPr>
        <w:t>Hermae. Scholars and Scholarship in Papyrology</w:t>
      </w:r>
      <w:r>
        <w:rPr>
          <w:rtl w:val="0"/>
          <w:lang w:val="en-US"/>
        </w:rPr>
        <w:t>: 181</w:t>
      </w:r>
      <w:r>
        <w:rPr>
          <w:rtl w:val="0"/>
          <w:lang w:val="en-US"/>
        </w:rPr>
        <w:t>–</w:t>
      </w:r>
      <w:r>
        <w:rPr>
          <w:rtl w:val="0"/>
          <w:lang w:val="en-US"/>
        </w:rPr>
        <w:t>186. Pisa.</w:t>
      </w:r>
    </w:p>
    <w:p>
      <w:pPr>
        <w:pStyle w:val="Body"/>
        <w:rPr>
          <w:lang w:val="en-US"/>
        </w:rPr>
      </w:pPr>
    </w:p>
    <w:p>
      <w:pPr>
        <w:pStyle w:val="Body"/>
      </w:pPr>
      <w:r>
        <w:rPr>
          <w:rStyle w:val="Hyperlink.0"/>
        </w:rPr>
        <w:fldChar w:fldCharType="begin" w:fldLock="0"/>
      </w:r>
      <w:r>
        <w:rPr>
          <w:rStyle w:val="Hyperlink.0"/>
        </w:rPr>
        <w:instrText xml:space="preserve"> HYPERLINK "https://papyri.info/biblio/54529"</w:instrText>
      </w:r>
      <w:r>
        <w:rPr>
          <w:rStyle w:val="Hyperlink.0"/>
        </w:rPr>
        <w:fldChar w:fldCharType="separate" w:fldLock="0"/>
      </w:r>
      <w:r>
        <w:rPr>
          <w:rStyle w:val="Hyperlink.0"/>
          <w:rtl w:val="0"/>
          <w:lang w:val="de-DE"/>
        </w:rPr>
        <w:t>Pestman, P.W., W. Clarysse, M. Korver, M. Muszynski, A.L. Schutgens, W.J. Tait, and J.K. Winnicki, eds. (1981)</w:t>
      </w:r>
      <w:r>
        <w:rPr/>
        <w:fldChar w:fldCharType="end" w:fldLock="0"/>
      </w:r>
      <w:r>
        <w:rPr>
          <w:outline w:val="0"/>
          <w:color w:val="000000"/>
          <w:kern w:val="0"/>
          <w:u w:color="000000"/>
          <w:rtl w:val="0"/>
          <w:lang w:val="en-US"/>
          <w14:textFill>
            <w14:solidFill>
              <w14:srgbClr w14:val="000000"/>
            </w14:solidFill>
          </w14:textFill>
        </w:rPr>
        <w:t xml:space="preserve"> </w:t>
      </w:r>
      <w:r>
        <w:rPr>
          <w:i w:val="1"/>
          <w:iCs w:val="1"/>
          <w:outline w:val="0"/>
          <w:color w:val="000000"/>
          <w:kern w:val="0"/>
          <w:u w:color="000000"/>
          <w:rtl w:val="0"/>
          <w:lang w:val="en-US"/>
          <w14:textFill>
            <w14:solidFill>
              <w14:srgbClr w14:val="000000"/>
            </w14:solidFill>
          </w14:textFill>
        </w:rPr>
        <w:t>A Guide to the Zenon Archive</w:t>
      </w:r>
      <w:r>
        <w:rPr>
          <w:outline w:val="0"/>
          <w:color w:val="000000"/>
          <w:kern w:val="0"/>
          <w:u w:color="000000"/>
          <w:rtl w:val="0"/>
          <w:lang w:val="en-US"/>
          <w14:textFill>
            <w14:solidFill>
              <w14:srgbClr w14:val="000000"/>
            </w14:solidFill>
          </w14:textFill>
        </w:rPr>
        <w:t>, P.L.Bat. 21. Leiden</w:t>
      </w:r>
      <w:r>
        <w:rPr>
          <w:outline w:val="0"/>
          <w:color w:val="000000"/>
          <w:kern w:val="0"/>
          <w:u w:color="000000"/>
          <w:rtl w:val="0"/>
          <w:lang w:val="de-DE"/>
          <w14:textFill>
            <w14:solidFill>
              <w14:srgbClr w14:val="000000"/>
            </w14:solidFill>
          </w14:textFill>
        </w:rPr>
        <w:t>.</w:t>
      </w:r>
    </w:p>
    <w:p>
      <w:pPr>
        <w:pStyle w:val="Body"/>
      </w:pPr>
    </w:p>
    <w:p>
      <w:pPr>
        <w:pStyle w:val="Body"/>
      </w:pPr>
      <w:r>
        <w:rPr>
          <w:rStyle w:val="Hyperlink.0"/>
        </w:rPr>
        <w:fldChar w:fldCharType="begin" w:fldLock="0"/>
      </w:r>
      <w:r>
        <w:rPr>
          <w:rStyle w:val="Hyperlink.0"/>
        </w:rPr>
        <w:instrText xml:space="preserve"> HYPERLINK "https://papyri.info/biblio/96793"</w:instrText>
      </w:r>
      <w:r>
        <w:rPr>
          <w:rStyle w:val="Hyperlink.0"/>
        </w:rPr>
        <w:fldChar w:fldCharType="separate" w:fldLock="0"/>
      </w:r>
      <w:r>
        <w:rPr>
          <w:rStyle w:val="Hyperlink.0"/>
          <w:rtl w:val="0"/>
          <w:lang w:val="de-DE"/>
        </w:rPr>
        <w:t>Shadwell, C.L. (1902)</w:t>
      </w:r>
      <w:r>
        <w:rPr/>
        <w:fldChar w:fldCharType="end" w:fldLock="0"/>
      </w:r>
      <w:r>
        <w:rPr>
          <w:rtl w:val="0"/>
        </w:rPr>
        <w:t xml:space="preserve"> </w:t>
      </w:r>
      <w:r>
        <w:rPr>
          <w:i w:val="1"/>
          <w:iCs w:val="1"/>
          <w:rtl w:val="0"/>
          <w:lang w:val="en-US"/>
        </w:rPr>
        <w:t>Registrum Orielense. An Account of the Members of Oriel College, Oxford</w:t>
      </w:r>
      <w:r>
        <w:rPr>
          <w:rtl w:val="0"/>
        </w:rPr>
        <w:t>, vol. II. London.</w:t>
      </w:r>
    </w:p>
    <w:p>
      <w:pPr>
        <w:pStyle w:val="Body"/>
      </w:pPr>
    </w:p>
    <w:p>
      <w:pPr>
        <w:pStyle w:val="Body"/>
      </w:pPr>
      <w:r>
        <w:rPr>
          <w:rStyle w:val="Hyperlink.0"/>
        </w:rPr>
        <w:fldChar w:fldCharType="begin" w:fldLock="0"/>
      </w:r>
      <w:r>
        <w:rPr>
          <w:rStyle w:val="Hyperlink.0"/>
        </w:rPr>
        <w:instrText xml:space="preserve"> HYPERLINK "https://papyri.info/biblio/23484"</w:instrText>
      </w:r>
      <w:r>
        <w:rPr>
          <w:rStyle w:val="Hyperlink.0"/>
        </w:rPr>
        <w:fldChar w:fldCharType="separate" w:fldLock="0"/>
      </w:r>
      <w:r>
        <w:rPr>
          <w:rStyle w:val="Hyperlink.0"/>
          <w:rtl w:val="0"/>
          <w:lang w:val="de-DE"/>
        </w:rPr>
        <w:t>Skeat, T.C. (1939)</w:t>
      </w:r>
      <w:r>
        <w:rPr/>
        <w:fldChar w:fldCharType="end" w:fldLock="0"/>
      </w:r>
      <w:r>
        <w:rPr>
          <w:rtl w:val="0"/>
          <w:lang w:val="en-US"/>
        </w:rPr>
        <w:t xml:space="preserve"> Review of P.Tebt. III.2, CR 53: 218</w:t>
      </w:r>
      <w:r>
        <w:rPr>
          <w:rtl w:val="0"/>
        </w:rPr>
        <w:t>–</w:t>
      </w:r>
      <w:r>
        <w:rPr>
          <w:rtl w:val="0"/>
        </w:rPr>
        <w:t>219</w:t>
      </w:r>
      <w:r>
        <w:rPr>
          <w:rtl w:val="0"/>
          <w:lang w:val="de-DE"/>
        </w:rPr>
        <w:t>.</w:t>
      </w:r>
    </w:p>
    <w:p>
      <w:pPr>
        <w:pStyle w:val="Body"/>
        <w:rPr>
          <w:lang w:val="en-US"/>
        </w:rPr>
      </w:pPr>
    </w:p>
    <w:p>
      <w:pPr>
        <w:pStyle w:val="Body"/>
      </w:pP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tl w:val="0"/>
          <w:lang w:val="de-DE"/>
        </w:rPr>
        <w:t>Skeat, T.C. (1948)</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A Letter from Philonides to Kleon Revised,</w:t>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JEA 34: 80</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81.</w:t>
      </w:r>
    </w:p>
    <w:p>
      <w:pPr>
        <w:pStyle w:val="Body"/>
        <w:rPr>
          <w:lang w:val="en-US"/>
        </w:rPr>
      </w:pPr>
    </w:p>
    <w:p>
      <w:pPr>
        <w:pStyle w:val="Body"/>
      </w:pPr>
      <w:r>
        <w:rPr>
          <w:rStyle w:val="Hyperlink.0"/>
        </w:rPr>
        <w:fldChar w:fldCharType="begin" w:fldLock="0"/>
      </w:r>
      <w:r>
        <w:rPr>
          <w:rStyle w:val="Hyperlink.0"/>
        </w:rPr>
        <w:instrText xml:space="preserve"> HYPERLINK "https://papyri.info/biblio/95858"</w:instrText>
      </w:r>
      <w:r>
        <w:rPr>
          <w:rStyle w:val="Hyperlink.0"/>
        </w:rPr>
        <w:fldChar w:fldCharType="separate" w:fldLock="0"/>
      </w:r>
      <w:r>
        <w:rPr>
          <w:rStyle w:val="Hyperlink.0"/>
          <w:rtl w:val="0"/>
          <w:lang w:val="de-DE"/>
        </w:rPr>
        <w:t>Wilcken, U. (1906)</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3: 502</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569.</w:t>
      </w:r>
    </w:p>
    <w:p>
      <w:pPr>
        <w:pStyle w:val="Body"/>
        <w:rPr>
          <w:lang w:val="en-US"/>
        </w:rPr>
      </w:pPr>
    </w:p>
    <w:p>
      <w:pPr>
        <w:pStyle w:val="Body"/>
        <w:rPr>
          <w:outline w:val="0"/>
          <w:color w:val="000000"/>
          <w:kern w:val="0"/>
          <w:u w:color="000000"/>
          <w14:textFill>
            <w14:solidFill>
              <w14:srgbClr w14:val="000000"/>
            </w14:solidFill>
          </w14:textFill>
        </w:rPr>
      </w:pPr>
      <w:r>
        <w:rPr>
          <w:rStyle w:val="Hyperlink.0"/>
        </w:rPr>
        <w:fldChar w:fldCharType="begin" w:fldLock="0"/>
      </w:r>
      <w:r>
        <w:rPr>
          <w:rStyle w:val="Hyperlink.0"/>
        </w:rPr>
        <w:instrText xml:space="preserve"> HYPERLINK "https://papyri.info/biblio/96787"</w:instrText>
      </w:r>
      <w:r>
        <w:rPr>
          <w:rStyle w:val="Hyperlink.0"/>
        </w:rPr>
        <w:fldChar w:fldCharType="separate" w:fldLock="0"/>
      </w:r>
      <w:r>
        <w:rPr>
          <w:rStyle w:val="Hyperlink.0"/>
          <w:rtl w:val="0"/>
          <w:lang w:val="de-DE"/>
        </w:rPr>
        <w:t>Wilcken, U. (1920)</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6.3</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4: 361</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454.</w:t>
      </w:r>
    </w:p>
    <w:p>
      <w:pPr>
        <w:pStyle w:val="Body"/>
        <w:rPr>
          <w:lang w:val="en-US"/>
        </w:rPr>
      </w:pPr>
    </w:p>
    <w:p>
      <w:pPr>
        <w:pStyle w:val="Body"/>
        <w:rPr>
          <w:outline w:val="0"/>
          <w:color w:val="000000"/>
          <w:kern w:val="0"/>
          <w:u w:color="000000"/>
          <w14:textFill>
            <w14:solidFill>
              <w14:srgbClr w14:val="000000"/>
            </w14:solidFill>
          </w14:textFill>
        </w:rPr>
      </w:pPr>
      <w:r>
        <w:rPr>
          <w:rStyle w:val="Hyperlink.0"/>
        </w:rPr>
        <w:fldChar w:fldCharType="begin" w:fldLock="0"/>
      </w:r>
      <w:r>
        <w:rPr>
          <w:rStyle w:val="Hyperlink.0"/>
        </w:rPr>
        <w:instrText xml:space="preserve"> HYPERLINK "https://papyri.info/biblio/96788"</w:instrText>
      </w:r>
      <w:r>
        <w:rPr>
          <w:rStyle w:val="Hyperlink.0"/>
        </w:rPr>
        <w:fldChar w:fldCharType="separate" w:fldLock="0"/>
      </w:r>
      <w:r>
        <w:rPr>
          <w:rStyle w:val="Hyperlink.0"/>
          <w:rtl w:val="0"/>
          <w:lang w:val="nl-NL"/>
        </w:rPr>
        <w:t>Wilcken, U. (1924)</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7:66</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114.</w:t>
      </w:r>
    </w:p>
    <w:p>
      <w:pPr>
        <w:pStyle w:val="Body"/>
        <w:rPr>
          <w:lang w:val="en-US"/>
        </w:rPr>
      </w:pPr>
    </w:p>
    <w:p>
      <w:pPr>
        <w:pStyle w:val="Body"/>
      </w:pPr>
      <w:r>
        <w:rPr>
          <w:rStyle w:val="Hyperlink.0"/>
        </w:rPr>
        <w:fldChar w:fldCharType="begin" w:fldLock="0"/>
      </w:r>
      <w:r>
        <w:rPr>
          <w:rStyle w:val="Hyperlink.0"/>
        </w:rPr>
        <w:instrText xml:space="preserve"> HYPERLINK "https://papyri.info/biblio/96789"</w:instrText>
      </w:r>
      <w:r>
        <w:rPr>
          <w:rStyle w:val="Hyperlink.0"/>
        </w:rPr>
        <w:fldChar w:fldCharType="separate" w:fldLock="0"/>
      </w:r>
      <w:r>
        <w:rPr>
          <w:rStyle w:val="Hyperlink.0"/>
          <w:rtl w:val="0"/>
          <w:lang w:val="nl-NL"/>
        </w:rPr>
        <w:t>Wilcken, U. (1927)</w:t>
      </w:r>
      <w:r>
        <w:rPr/>
        <w:fldChar w:fldCharType="end" w:fldLock="0"/>
      </w:r>
      <w:r>
        <w:rPr>
          <w:rtl w:val="1"/>
          <w:lang w:val="ar-SA" w:bidi="ar-SA"/>
        </w:rPr>
        <w:t xml:space="preserve"> “</w:t>
      </w:r>
      <w:r>
        <w:rPr>
          <w:outline w:val="0"/>
          <w:color w:val="000000"/>
          <w:kern w:val="0"/>
          <w:u w:color="000000"/>
          <w:rtl w:val="0"/>
          <w:lang w:val="en-US"/>
          <w14:textFill>
            <w14:solidFill>
              <w14:srgbClr w14:val="000000"/>
            </w14:solidFill>
          </w14:textFill>
        </w:rPr>
        <w:t xml:space="preserve">Referate: </w:t>
      </w:r>
      <w:r>
        <w:rPr>
          <w:rtl w:val="0"/>
          <w:lang w:val="de-DE"/>
        </w:rPr>
        <w:t>Papyrus-Urkunden,</w:t>
      </w:r>
      <w:r>
        <w:rPr>
          <w:rtl w:val="0"/>
        </w:rPr>
        <w:t xml:space="preserve">” </w:t>
      </w:r>
      <w:r>
        <w:rPr>
          <w:rtl w:val="0"/>
        </w:rPr>
        <w:t>APF 8: 272</w:t>
      </w:r>
      <w:r>
        <w:rPr>
          <w:rtl w:val="0"/>
        </w:rPr>
        <w:t>–</w:t>
      </w:r>
      <w:r>
        <w:rPr>
          <w:rtl w:val="0"/>
        </w:rPr>
        <w:t>316.</w:t>
      </w:r>
    </w:p>
    <w:p>
      <w:pPr>
        <w:pStyle w:val="Body"/>
        <w:rPr>
          <w:lang w:val="en-US"/>
        </w:rPr>
      </w:pPr>
    </w:p>
    <w:p>
      <w:pPr>
        <w:pStyle w:val="Body"/>
      </w:pP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tl w:val="0"/>
          <w:lang w:val="de-DE"/>
        </w:rPr>
        <w:t>Youtie, H.C. (1942)</w:t>
      </w:r>
      <w:r>
        <w:rPr/>
        <w:fldChar w:fldCharType="end" w:fldLock="0"/>
      </w:r>
      <w:r>
        <w:rPr>
          <w:rtl w:val="0"/>
          <w:lang w:val="en-US"/>
        </w:rPr>
        <w:t xml:space="preserve"> Review of P.Tebt. III.2, AJP 63: 244</w:t>
      </w:r>
      <w:r>
        <w:rPr>
          <w:rtl w:val="0"/>
        </w:rPr>
        <w:t>–</w:t>
      </w:r>
      <w:r>
        <w:rPr>
          <w:rtl w:val="0"/>
        </w:rPr>
        <w:t>248</w:t>
      </w:r>
      <w:r>
        <w:rPr>
          <w:rtl w:val="0"/>
          <w:lang w:val="de-DE"/>
        </w:rPr>
        <w:t>.</w:t>
      </w:r>
    </w:p>
    <w:p>
      <w:pPr>
        <w:pStyle w:val="Body"/>
        <w:rPr>
          <w:lang w:val="en-US"/>
        </w:rPr>
      </w:pPr>
    </w:p>
    <w:p>
      <w:pPr>
        <w:pStyle w:val="Body"/>
      </w:pP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tl w:val="0"/>
          <w:lang w:val="de-DE"/>
        </w:rPr>
        <w:t>Youtie, H.C. (1961)</w:t>
      </w:r>
      <w:r>
        <w:rPr/>
        <w:fldChar w:fldCharType="end" w:fldLock="0"/>
      </w:r>
      <w:r>
        <w:rPr>
          <w:rtl w:val="0"/>
          <w:lang w:val="en-US"/>
        </w:rPr>
        <w:t xml:space="preserve"> “</w:t>
      </w:r>
      <w:r>
        <w:rPr>
          <w:rtl w:val="0"/>
          <w:lang w:val="en-US"/>
        </w:rPr>
        <w:t>Critical Notes on Documentary Papyri,</w:t>
      </w:r>
      <w:r>
        <w:rPr>
          <w:rtl w:val="0"/>
          <w:lang w:val="en-US"/>
        </w:rPr>
        <w:t xml:space="preserve">” </w:t>
      </w:r>
      <w:r>
        <w:rPr>
          <w:rtl w:val="0"/>
          <w:lang w:val="en-US"/>
        </w:rPr>
        <w:t>TAPA 92: 550</w:t>
      </w:r>
      <w:r>
        <w:rPr>
          <w:rtl w:val="0"/>
          <w:lang w:val="en-US"/>
        </w:rPr>
        <w:t>–</w:t>
      </w:r>
      <w:r>
        <w:rPr>
          <w:rtl w:val="0"/>
          <w:lang w:val="en-US"/>
        </w:rPr>
        <w:t>571.</w:t>
      </w:r>
      <w:r/>
    </w:p>
    <w:sectPr>
      <w:headerReference w:type="default" r:id="rId4"/>
      <w:headerReference w:type="first" r:id="rId5"/>
      <w:footerReference w:type="default" r:id="rId6"/>
      <w:footerReference w:type="first" r:id="rId7"/>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IFAO-Grec Exposan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Maurice Nahman (1868</w:t>
      </w:r>
      <w:r>
        <w:rPr>
          <w:rFonts w:cs="Arial Unicode MS" w:eastAsia="Arial Unicode MS" w:hint="default"/>
          <w:rtl w:val="0"/>
          <w:lang w:val="en-US"/>
        </w:rPr>
        <w:t>–</w:t>
      </w:r>
      <w:r>
        <w:rPr>
          <w:rFonts w:cs="Arial Unicode MS" w:eastAsia="Arial Unicode MS"/>
          <w:rtl w:val="0"/>
          <w:lang w:val="en-US"/>
        </w:rPr>
        <w:t xml:space="preserve">1948) was the most famous Cairo dealer at that time;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w:t>
      </w:r>
      <w:r>
        <w:rPr>
          <w:rStyle w:val="Hyperlink.0"/>
          <w:rFonts w:cs="Arial Unicode MS" w:eastAsia="Arial Unicode MS" w:hint="default"/>
          <w:rtl w:val="0"/>
        </w:rPr>
        <w:t>–</w:t>
      </w:r>
      <w:r>
        <w:rPr>
          <w:rStyle w:val="Hyperlink.0"/>
          <w:rFonts w:cs="Arial Unicode MS" w:eastAsia="Arial Unicode MS"/>
          <w:rtl w:val="0"/>
        </w:rPr>
        <w:t>Ryholt 2016</w:t>
      </w:r>
      <w:r>
        <w:rPr/>
        <w:fldChar w:fldCharType="end" w:fldLock="0"/>
      </w:r>
      <w:r>
        <w:rPr>
          <w:rFonts w:cs="Arial Unicode MS" w:eastAsia="Arial Unicode MS"/>
          <w:rtl w:val="0"/>
          <w:lang w:val="en-US"/>
        </w:rPr>
        <w:t>: 253</w:t>
      </w:r>
      <w:r>
        <w:rPr>
          <w:rFonts w:cs="Arial Unicode MS" w:eastAsia="Arial Unicode MS" w:hint="default"/>
          <w:rtl w:val="0"/>
          <w:lang w:val="en-US"/>
        </w:rPr>
        <w:t>–</w:t>
      </w:r>
      <w:r>
        <w:rPr>
          <w:rFonts w:cs="Arial Unicode MS" w:eastAsia="Arial Unicode MS"/>
          <w:rtl w:val="0"/>
          <w:lang w:val="en-US"/>
        </w:rPr>
        <w:t>255.</w:t>
      </w:r>
    </w:p>
  </w:footnote>
  <w:footnote w:id="2">
    <w:p>
      <w:pPr>
        <w:pStyle w:val="footnote text"/>
      </w:pPr>
      <w:r>
        <w:rPr>
          <w:vertAlign w:val="superscript"/>
        </w:rPr>
        <w:footnoteRef/>
      </w:r>
      <w:r>
        <w:rPr>
          <w:rFonts w:cs="Arial Unicode MS" w:eastAsia="Arial Unicode MS"/>
          <w:rtl w:val="0"/>
          <w:lang w:val="en-US"/>
        </w:rPr>
        <w:t xml:space="preserve"> Edgar 1917 and Edgar 1918a.</w:t>
      </w:r>
    </w:p>
  </w:footnote>
  <w:footnote w:id="3">
    <w:p>
      <w:pPr>
        <w:pStyle w:val="footnote text"/>
      </w:pPr>
      <w:r>
        <w:rPr>
          <w:vertAlign w:val="superscript"/>
        </w:rPr>
        <w:footnoteRef/>
      </w:r>
      <w:r>
        <w:rPr>
          <w:rtl w:val="0"/>
          <w:lang w:val="en-US"/>
        </w:rPr>
        <w:t xml:space="preserve"> This series, </w:t>
      </w:r>
      <w:r>
        <w:rPr>
          <w:rtl w:val="0"/>
          <w:lang w:val="en-US"/>
        </w:rPr>
        <w:t>“</w:t>
      </w:r>
      <w:r>
        <w:rPr>
          <w:rtl w:val="0"/>
          <w:lang w:val="en-US"/>
        </w:rPr>
        <w:t>Selected Papyri from the Archives of Zenon</w:t>
      </w:r>
      <w:r>
        <w:rPr>
          <w:rtl w:val="0"/>
          <w:lang w:val="en-US"/>
        </w:rPr>
        <w:t>”</w:t>
      </w:r>
      <w:r>
        <w:rPr>
          <w:rtl w:val="0"/>
          <w:lang w:val="en-US"/>
        </w:rPr>
        <w:t xml:space="preserve">, in </w:t>
      </w:r>
      <w:r>
        <w:rPr>
          <w:i w:val="1"/>
          <w:iCs w:val="1"/>
          <w:rtl w:val="0"/>
          <w:lang w:val="fr-FR"/>
        </w:rPr>
        <w:t>Annales du Service des Antiquit</w:t>
      </w:r>
      <w:r>
        <w:rPr>
          <w:i w:val="1"/>
          <w:iCs w:val="1"/>
          <w:rtl w:val="0"/>
          <w:lang w:val="fr-FR"/>
        </w:rPr>
        <w:t>é</w:t>
      </w:r>
      <w:r>
        <w:rPr>
          <w:i w:val="1"/>
          <w:iCs w:val="1"/>
          <w:rtl w:val="0"/>
          <w:lang w:val="fr-FR"/>
        </w:rPr>
        <w:t>s</w:t>
      </w:r>
      <w:r>
        <w:rPr>
          <w:rtl w:val="0"/>
          <w:lang w:val="fr-FR"/>
        </w:rPr>
        <w:t>,</w:t>
      </w:r>
      <w:r>
        <w:rPr>
          <w:rtl w:val="0"/>
          <w:lang w:val="en-US"/>
        </w:rPr>
        <w:t xml:space="preserve"> is referred to as P.Edg. in the </w:t>
      </w:r>
      <w:r>
        <w:rPr>
          <w:rStyle w:val="Hyperlink.1"/>
          <w:lang w:val="en-US"/>
        </w:rPr>
        <w:fldChar w:fldCharType="begin" w:fldLock="0"/>
      </w:r>
      <w:r>
        <w:rPr>
          <w:rStyle w:val="Hyperlink.1"/>
          <w:lang w:val="en-US"/>
        </w:rPr>
        <w:instrText xml:space="preserve"> HYPERLINK "https://papyri.info/docs/checklist"</w:instrText>
      </w:r>
      <w:r>
        <w:rPr>
          <w:rStyle w:val="Hyperlink.1"/>
          <w:lang w:val="en-US"/>
        </w:rPr>
        <w:fldChar w:fldCharType="separate" w:fldLock="0"/>
      </w:r>
      <w:r>
        <w:rPr>
          <w:rStyle w:val="Hyperlink.1"/>
          <w:rtl w:val="0"/>
          <w:lang w:val="en-US"/>
        </w:rPr>
        <w:t>Checklist</w:t>
      </w:r>
      <w:r>
        <w:rPr/>
        <w:fldChar w:fldCharType="end" w:fldLock="0"/>
      </w:r>
      <w:r>
        <w:rPr>
          <w:rtl w:val="0"/>
          <w:lang w:val="en-US"/>
        </w:rPr>
        <w:t>.</w:t>
      </w:r>
    </w:p>
  </w:footnote>
  <w:footnote w:id="4">
    <w:p>
      <w:pPr>
        <w:pStyle w:val="footnote text"/>
      </w:pPr>
      <w:r>
        <w:rPr>
          <w:vertAlign w:val="superscript"/>
        </w:rPr>
        <w:footnoteRef/>
      </w:r>
      <w:r>
        <w:rPr>
          <w:rFonts w:cs="Arial Unicode MS" w:eastAsia="Arial Unicode MS"/>
          <w:rtl w:val="0"/>
          <w:lang w:val="en-US"/>
        </w:rPr>
        <w:t xml:space="preserve"> It is not known whether the two had been in contact earlier. Edgar had turned to papyrology only a few years earlier. They were both students at Oriel College, Oxford, but six years apart: Edgar matriculated in 1891 (not in 1890, as reported in </w:t>
      </w:r>
      <w:r>
        <w:rPr>
          <w:rStyle w:val="Hyperlink.0"/>
        </w:rPr>
        <w:fldChar w:fldCharType="begin" w:fldLock="0"/>
      </w:r>
      <w:r>
        <w:rPr>
          <w:rStyle w:val="Hyperlink.0"/>
        </w:rPr>
        <w:instrText xml:space="preserve"> HYPERLINK "https://papyri.info/biblio/36812"</w:instrText>
      </w:r>
      <w:r>
        <w:rPr>
          <w:rStyle w:val="Hyperlink.0"/>
        </w:rPr>
        <w:fldChar w:fldCharType="separate" w:fldLock="0"/>
      </w:r>
      <w:r>
        <w:rPr>
          <w:rStyle w:val="Hyperlink.0"/>
          <w:rFonts w:cs="Arial Unicode MS" w:eastAsia="Arial Unicode MS"/>
          <w:rtl w:val="0"/>
        </w:rPr>
        <w:t>Gu</w:t>
      </w:r>
      <w:r>
        <w:rPr>
          <w:rStyle w:val="Hyperlink.0"/>
          <w:rFonts w:cs="Arial Unicode MS" w:eastAsia="Arial Unicode MS" w:hint="default"/>
          <w:rtl w:val="0"/>
        </w:rPr>
        <w:t>é</w:t>
      </w:r>
      <w:r>
        <w:rPr>
          <w:rStyle w:val="Hyperlink.0"/>
          <w:rFonts w:cs="Arial Unicode MS" w:eastAsia="Arial Unicode MS"/>
          <w:rtl w:val="0"/>
        </w:rPr>
        <w:t>raud 1939</w:t>
      </w:r>
      <w:r>
        <w:rPr/>
        <w:fldChar w:fldCharType="end" w:fldLock="0"/>
      </w:r>
      <w:r>
        <w:rPr>
          <w:rFonts w:cs="Arial Unicode MS" w:eastAsia="Arial Unicode MS"/>
          <w:rtl w:val="0"/>
          <w:lang w:val="en-US"/>
        </w:rPr>
        <w:t xml:space="preserve">: 3, and then </w:t>
      </w:r>
      <w:r>
        <w:rPr>
          <w:rStyle w:val="Hyperlink.0"/>
        </w:rPr>
        <w:fldChar w:fldCharType="begin" w:fldLock="0"/>
      </w:r>
      <w:r>
        <w:rPr>
          <w:rStyle w:val="Hyperlink.0"/>
        </w:rPr>
        <w:instrText xml:space="preserve"> HYPERLINK "https://papyri.info/biblio/76106"</w:instrText>
      </w:r>
      <w:r>
        <w:rPr>
          <w:rStyle w:val="Hyperlink.0"/>
        </w:rPr>
        <w:fldChar w:fldCharType="separate" w:fldLock="0"/>
      </w:r>
      <w:r>
        <w:rPr>
          <w:rStyle w:val="Hyperlink.0"/>
          <w:rFonts w:cs="Arial Unicode MS" w:eastAsia="Arial Unicode MS"/>
          <w:rtl w:val="0"/>
        </w:rPr>
        <w:t>Pell</w:t>
      </w:r>
      <w:r>
        <w:rPr>
          <w:rStyle w:val="Hyperlink.0"/>
          <w:rFonts w:cs="Arial Unicode MS" w:eastAsia="Arial Unicode MS" w:hint="default"/>
          <w:rtl w:val="0"/>
        </w:rPr>
        <w:t xml:space="preserve">é </w:t>
      </w:r>
      <w:r>
        <w:rPr>
          <w:rStyle w:val="Hyperlink.0"/>
          <w:rFonts w:cs="Arial Unicode MS" w:eastAsia="Arial Unicode MS"/>
          <w:rtl w:val="0"/>
        </w:rPr>
        <w:t>2007</w:t>
      </w:r>
      <w:r>
        <w:rPr/>
        <w:fldChar w:fldCharType="end" w:fldLock="0"/>
      </w:r>
      <w:r>
        <w:rPr>
          <w:rFonts w:cs="Arial Unicode MS" w:eastAsia="Arial Unicode MS"/>
          <w:rtl w:val="0"/>
          <w:lang w:val="en-US"/>
        </w:rPr>
        <w:t>: 181), having previously studied at Glasgow; and Bell in 1897 (Shadwell 1902: 677, 710).</w:t>
      </w:r>
    </w:p>
  </w:footnote>
  <w:footnote w:id="5">
    <w:p>
      <w:pPr>
        <w:pStyle w:val="footnote text"/>
      </w:pPr>
      <w:r>
        <w:rPr>
          <w:vertAlign w:val="superscript"/>
        </w:rPr>
        <w:footnoteRef/>
      </w:r>
      <w:r>
        <w:rPr>
          <w:rFonts w:cs="Arial Unicode MS" w:eastAsia="Arial Unicode MS"/>
          <w:rtl w:val="0"/>
          <w:lang w:val="en-US"/>
        </w:rPr>
        <w:t xml:space="preserve"> P.Lond. inv. 2352, published as part of P.Cair.Zen. 1 59062, and later republished with an additional fragment as </w:t>
      </w:r>
      <w:r>
        <w:rPr>
          <w:rStyle w:val="Hyperlink.0"/>
        </w:rPr>
        <w:fldChar w:fldCharType="begin" w:fldLock="0"/>
      </w:r>
      <w:r>
        <w:rPr>
          <w:rStyle w:val="Hyperlink.0"/>
        </w:rPr>
        <w:instrText xml:space="preserve"> HYPERLINK "https://papyri.info/hgv/1510"</w:instrText>
      </w:r>
      <w:r>
        <w:rPr>
          <w:rStyle w:val="Hyperlink.0"/>
        </w:rPr>
        <w:fldChar w:fldCharType="separate" w:fldLock="0"/>
      </w:r>
      <w:r>
        <w:rPr>
          <w:rStyle w:val="Hyperlink.0"/>
          <w:rFonts w:cs="Arial Unicode MS" w:eastAsia="Arial Unicode MS"/>
          <w:rtl w:val="0"/>
        </w:rPr>
        <w:t>P.Lond. 7 1943</w:t>
      </w:r>
      <w:r>
        <w:rPr/>
        <w:fldChar w:fldCharType="end" w:fldLock="0"/>
      </w:r>
      <w:r>
        <w:rPr>
          <w:rFonts w:cs="Arial Unicode MS" w:eastAsia="Arial Unicode MS"/>
          <w:rtl w:val="0"/>
          <w:lang w:val="en-US"/>
        </w:rPr>
        <w:t xml:space="preserve">; inv. 2318A, published in </w:t>
      </w:r>
      <w:r>
        <w:rPr>
          <w:rStyle w:val="Hyperlink.0"/>
        </w:rPr>
        <w:fldChar w:fldCharType="begin" w:fldLock="0"/>
      </w:r>
      <w:r>
        <w:rPr>
          <w:rStyle w:val="Hyperlink.0"/>
        </w:rPr>
        <w:instrText xml:space="preserve"> HYPERLINK "https://papyri.info/hgv/804"</w:instrText>
      </w:r>
      <w:r>
        <w:rPr>
          <w:rStyle w:val="Hyperlink.0"/>
        </w:rPr>
        <w:fldChar w:fldCharType="separate" w:fldLock="0"/>
      </w:r>
      <w:r>
        <w:rPr>
          <w:rStyle w:val="Hyperlink.0"/>
          <w:rFonts w:cs="Arial Unicode MS" w:eastAsia="Arial Unicode MS"/>
          <w:rtl w:val="0"/>
        </w:rPr>
        <w:t>P.Cair.Zen 2 59156</w:t>
      </w:r>
      <w:r>
        <w:rPr/>
        <w:fldChar w:fldCharType="end" w:fldLock="0"/>
      </w:r>
      <w:r>
        <w:rPr>
          <w:rFonts w:cs="Arial Unicode MS" w:eastAsia="Arial Unicode MS"/>
          <w:rtl w:val="0"/>
          <w:lang w:val="en-US"/>
        </w:rPr>
        <w:t xml:space="preserve">; inv. 2344, part of </w:t>
      </w:r>
      <w:r>
        <w:rPr>
          <w:rStyle w:val="Hyperlink.0"/>
        </w:rPr>
        <w:fldChar w:fldCharType="begin" w:fldLock="0"/>
      </w:r>
      <w:r>
        <w:rPr>
          <w:rStyle w:val="Hyperlink.0"/>
        </w:rPr>
        <w:instrText xml:space="preserve"> HYPERLINK "https://papyri.info/hgv/828"</w:instrText>
      </w:r>
      <w:r>
        <w:rPr>
          <w:rStyle w:val="Hyperlink.0"/>
        </w:rPr>
        <w:fldChar w:fldCharType="separate" w:fldLock="0"/>
      </w:r>
      <w:r>
        <w:rPr>
          <w:rStyle w:val="Hyperlink.0"/>
          <w:rFonts w:cs="Arial Unicode MS" w:eastAsia="Arial Unicode MS"/>
          <w:rtl w:val="0"/>
        </w:rPr>
        <w:t>P.Cair.Zen 2 59182</w:t>
      </w:r>
      <w:r>
        <w:rPr/>
        <w:fldChar w:fldCharType="end" w:fldLock="0"/>
      </w:r>
      <w:r>
        <w:rPr>
          <w:rFonts w:cs="Arial Unicode MS" w:eastAsia="Arial Unicode MS"/>
          <w:rtl w:val="0"/>
          <w:lang w:val="en-US"/>
        </w:rPr>
        <w:t xml:space="preserve">; and inv. 2320, part of </w:t>
      </w:r>
      <w:r>
        <w:rPr>
          <w:rStyle w:val="Hyperlink.0"/>
        </w:rPr>
        <w:fldChar w:fldCharType="begin" w:fldLock="0"/>
      </w:r>
      <w:r>
        <w:rPr>
          <w:rStyle w:val="Hyperlink.0"/>
        </w:rPr>
        <w:instrText xml:space="preserve"> HYPERLINK "https://papyri.info/hgv/1445"</w:instrText>
      </w:r>
      <w:r>
        <w:rPr>
          <w:rStyle w:val="Hyperlink.0"/>
        </w:rPr>
        <w:fldChar w:fldCharType="separate" w:fldLock="0"/>
      </w:r>
      <w:r>
        <w:rPr>
          <w:rStyle w:val="Hyperlink.0"/>
          <w:rFonts w:cs="Arial Unicode MS" w:eastAsia="Arial Unicode MS"/>
          <w:rtl w:val="0"/>
        </w:rPr>
        <w:t>P.Cair.Zen 5 59821</w:t>
      </w:r>
      <w:r>
        <w:rPr/>
        <w:fldChar w:fldCharType="end" w:fldLock="0"/>
      </w:r>
      <w:r>
        <w:rPr>
          <w:rFonts w:cs="Arial Unicode MS" w:eastAsia="Arial Unicode MS"/>
          <w:rtl w:val="0"/>
          <w:lang w:val="en-US"/>
        </w:rPr>
        <w:t xml:space="preserve">. In the preface to </w:t>
      </w:r>
      <w:r>
        <w:rPr>
          <w:rStyle w:val="Hyperlink.0"/>
        </w:rPr>
        <w:fldChar w:fldCharType="begin" w:fldLock="0"/>
      </w:r>
      <w:r>
        <w:rPr>
          <w:rStyle w:val="Hyperlink.0"/>
        </w:rPr>
        <w:instrText xml:space="preserve"> HYPERLINK "https://papyri.info/biblio/95110"</w:instrText>
      </w:r>
      <w:r>
        <w:rPr>
          <w:rStyle w:val="Hyperlink.0"/>
        </w:rPr>
        <w:fldChar w:fldCharType="separate" w:fldLock="0"/>
      </w:r>
      <w:r>
        <w:rPr>
          <w:rStyle w:val="Hyperlink.0"/>
          <w:rFonts w:cs="Arial Unicode MS" w:eastAsia="Arial Unicode MS"/>
          <w:rtl w:val="0"/>
        </w:rPr>
        <w:t>P.Cair.Zen. 1</w:t>
      </w:r>
      <w:r>
        <w:rPr/>
        <w:fldChar w:fldCharType="end" w:fldLock="0"/>
      </w:r>
      <w:r>
        <w:rPr>
          <w:rFonts w:cs="Arial Unicode MS" w:eastAsia="Arial Unicode MS"/>
          <w:rtl w:val="0"/>
          <w:lang w:val="en-US"/>
        </w:rPr>
        <w:t xml:space="preserve">, Edgar thanks </w:t>
      </w:r>
      <w:r>
        <w:rPr>
          <w:rFonts w:cs="Arial Unicode MS" w:eastAsia="Arial Unicode MS" w:hint="default"/>
          <w:rtl w:val="0"/>
          <w:lang w:val="en-US"/>
        </w:rPr>
        <w:t>‘</w:t>
      </w:r>
      <w:r>
        <w:rPr>
          <w:rFonts w:cs="Arial Unicode MS" w:eastAsia="Arial Unicode MS"/>
          <w:rtl w:val="0"/>
          <w:lang w:val="en-US"/>
        </w:rPr>
        <w:t>H. I. Bell for showing me his transcripts of the unpublished material in the British Museum and for kindly enabling me to complete several of the texts in this volume</w:t>
      </w:r>
      <w:r>
        <w:rPr>
          <w:rFonts w:cs="Arial Unicode MS" w:eastAsia="Arial Unicode MS" w:hint="default"/>
          <w:rtl w:val="0"/>
          <w:lang w:val="en-US"/>
        </w:rPr>
        <w:t>’</w:t>
      </w:r>
      <w:r>
        <w:rPr>
          <w:rFonts w:cs="Arial Unicode MS" w:eastAsia="Arial Unicode MS"/>
          <w:rtl w:val="0"/>
          <w:lang w:val="en-US"/>
        </w:rPr>
        <w:t>.</w:t>
      </w:r>
    </w:p>
  </w:footnote>
  <w:footnote w:id="6">
    <w:p>
      <w:pPr>
        <w:pStyle w:val="footnote text"/>
      </w:pPr>
      <w:r>
        <w:rPr>
          <w:vertAlign w:val="superscript"/>
        </w:rPr>
        <w:footnoteRef/>
      </w:r>
      <w:r>
        <w:rPr>
          <w:rFonts w:cs="Arial Unicode MS" w:eastAsia="Arial Unicode MS"/>
          <w:rtl w:val="0"/>
          <w:lang w:val="en-US"/>
        </w:rPr>
        <w:t xml:space="preserve"> See letters </w:t>
      </w:r>
      <w:r>
        <w:rPr>
          <w:rFonts w:cs="Arial Unicode MS" w:eastAsia="Arial Unicode MS"/>
          <w:b w:val="1"/>
          <w:bCs w:val="1"/>
          <w:rtl w:val="0"/>
          <w:lang w:val="en-US"/>
        </w:rPr>
        <w:t>8</w:t>
      </w:r>
      <w:r>
        <w:rPr>
          <w:rFonts w:cs="Arial Unicode MS" w:eastAsia="Arial Unicode MS"/>
          <w:rtl w:val="0"/>
          <w:lang w:val="en-US"/>
        </w:rPr>
        <w:t xml:space="preserve"> and </w:t>
      </w:r>
      <w:r>
        <w:rPr>
          <w:rFonts w:cs="Arial Unicode MS" w:eastAsia="Arial Unicode MS"/>
          <w:b w:val="1"/>
          <w:bCs w:val="1"/>
          <w:rtl w:val="0"/>
          <w:lang w:val="en-US"/>
        </w:rPr>
        <w:t>16</w:t>
      </w:r>
      <w:r>
        <w:rPr>
          <w:rFonts w:cs="Arial Unicode MS" w:eastAsia="Arial Unicode MS"/>
          <w:rtl w:val="0"/>
          <w:lang w:val="en-US"/>
        </w:rPr>
        <w:t>.</w:t>
      </w:r>
    </w:p>
  </w:footnote>
  <w:footnote w:id="7">
    <w:p>
      <w:pPr>
        <w:pStyle w:val="footnote text"/>
      </w:pPr>
      <w:r>
        <w:rPr>
          <w:vertAlign w:val="superscript"/>
          <w:lang w:val="en-US"/>
        </w:rPr>
        <w:footnoteRef/>
      </w:r>
      <w:r>
        <w:rPr>
          <w:rtl w:val="0"/>
          <w:lang w:val="en-US"/>
        </w:rPr>
        <w:t xml:space="preserve"> </w:t>
      </w:r>
      <w:r>
        <w:rPr>
          <w:rtl w:val="0"/>
          <w:lang w:val="en-US"/>
        </w:rPr>
        <w:t>Edgar may have planned a comprehensive re-edition of the letters of the archive but only republished four of them (</w:t>
      </w:r>
      <w:r>
        <w:rPr>
          <w:rStyle w:val="Hyperlink.2"/>
          <w:lang w:val="en-US"/>
        </w:rPr>
        <w:fldChar w:fldCharType="begin" w:fldLock="0"/>
      </w:r>
      <w:r>
        <w:rPr>
          <w:rStyle w:val="Hyperlink.2"/>
          <w:lang w:val="en-US"/>
        </w:rPr>
        <w:instrText xml:space="preserve"> HYPERLINK "https://papyri.info/biblio/34083"</w:instrText>
      </w:r>
      <w:r>
        <w:rPr>
          <w:rStyle w:val="Hyperlink.2"/>
          <w:lang w:val="en-US"/>
        </w:rPr>
        <w:fldChar w:fldCharType="separate" w:fldLock="0"/>
      </w:r>
      <w:r>
        <w:rPr>
          <w:rStyle w:val="Hyperlink.2"/>
          <w:rtl w:val="0"/>
          <w:lang w:val="en-US"/>
        </w:rPr>
        <w:t>Edgar 1932</w:t>
      </w:r>
      <w:r>
        <w:rPr/>
        <w:fldChar w:fldCharType="end" w:fldLock="0"/>
      </w:r>
      <w:r>
        <w:rPr>
          <w:rtl w:val="0"/>
          <w:lang w:val="en-US"/>
        </w:rPr>
        <w:t xml:space="preserve">). The introduction to </w:t>
      </w:r>
      <w:r>
        <w:rPr>
          <w:rStyle w:val="Hyperlink.1"/>
          <w:lang w:val="en-US"/>
        </w:rPr>
        <w:fldChar w:fldCharType="begin" w:fldLock="0"/>
      </w:r>
      <w:r>
        <w:rPr>
          <w:rStyle w:val="Hyperlink.1"/>
          <w:lang w:val="en-US"/>
        </w:rPr>
        <w:instrText xml:space="preserve"> HYPERLINK "https://papyri.info/hgv/2492"</w:instrText>
      </w:r>
      <w:r>
        <w:rPr>
          <w:rStyle w:val="Hyperlink.1"/>
          <w:lang w:val="en-US"/>
        </w:rPr>
        <w:fldChar w:fldCharType="separate" w:fldLock="0"/>
      </w:r>
      <w:r>
        <w:rPr>
          <w:rStyle w:val="Hyperlink.1"/>
          <w:rtl w:val="0"/>
          <w:lang w:val="en-US"/>
        </w:rPr>
        <w:t>P.Pestm.Zen. C</w:t>
      </w:r>
      <w:r>
        <w:rPr/>
        <w:fldChar w:fldCharType="end" w:fldLock="0"/>
      </w:r>
      <w:r>
        <w:rPr>
          <w:rtl w:val="0"/>
          <w:lang w:val="en-US"/>
        </w:rPr>
        <w:t xml:space="preserve"> (= P.Petr. Kleon 17) acknowledges </w:t>
      </w:r>
      <w:r>
        <w:rPr>
          <w:rtl w:val="0"/>
          <w:lang w:val="en-US"/>
        </w:rPr>
        <w:t>‘</w:t>
      </w:r>
      <w:r>
        <w:rPr>
          <w:rtl w:val="0"/>
          <w:lang w:val="en-US"/>
        </w:rPr>
        <w:t>an unpublished transcription by C.</w:t>
      </w:r>
      <w:r>
        <w:rPr>
          <w:rtl w:val="0"/>
          <w:lang w:val="en-US"/>
        </w:rPr>
        <w:t> </w:t>
      </w:r>
      <w:r>
        <w:rPr>
          <w:rtl w:val="0"/>
          <w:lang w:val="en-US"/>
        </w:rPr>
        <w:t>C. Edgar, which was put at our disposal by T.</w:t>
      </w:r>
      <w:r>
        <w:rPr>
          <w:rtl w:val="0"/>
          <w:lang w:val="en-US"/>
        </w:rPr>
        <w:t> </w:t>
      </w:r>
      <w:r>
        <w:rPr>
          <w:rtl w:val="0"/>
          <w:lang w:val="en-US"/>
        </w:rPr>
        <w:t>C. Skeat</w:t>
      </w:r>
      <w:r>
        <w:rPr>
          <w:rtl w:val="0"/>
          <w:lang w:val="en-US"/>
        </w:rPr>
        <w:t>’</w:t>
      </w:r>
      <w:r>
        <w:rPr>
          <w:rtl w:val="0"/>
          <w:lang w:val="en-US"/>
        </w:rPr>
        <w:t xml:space="preserve">. This comes from a notebook with a brief introduction and transcriptions in loose leaves, which is the source of readings attributed to </w:t>
      </w:r>
      <w:r>
        <w:rPr>
          <w:rtl w:val="0"/>
          <w:lang w:val="en-US"/>
        </w:rPr>
        <w:t>‘</w:t>
      </w:r>
      <w:r>
        <w:rPr>
          <w:rtl w:val="0"/>
          <w:lang w:val="en-US"/>
        </w:rPr>
        <w:t xml:space="preserve">Edgar </w:t>
      </w:r>
      <w:r>
        <w:rPr>
          <w:i w:val="1"/>
          <w:iCs w:val="1"/>
          <w:rtl w:val="0"/>
          <w:lang w:val="en-US"/>
        </w:rPr>
        <w:t>in schedis</w:t>
      </w:r>
      <w:r>
        <w:rPr>
          <w:rtl w:val="0"/>
          <w:lang w:val="en-US"/>
        </w:rPr>
        <w:t xml:space="preserve">’ </w:t>
      </w:r>
      <w:r>
        <w:rPr>
          <w:rtl w:val="0"/>
          <w:lang w:val="en-US"/>
        </w:rPr>
        <w:t>in P.Petr. Kleon</w:t>
      </w:r>
      <w:r>
        <w:rPr>
          <w:rtl w:val="0"/>
          <w:lang w:val="en-US"/>
        </w:rPr>
        <w:t xml:space="preserve"> (personal communication from Willy Clarysse, whom we thank). Cf. n. *88.</w:t>
      </w:r>
    </w:p>
  </w:footnote>
  <w:footnote w:id="8">
    <w:p>
      <w:pPr>
        <w:pStyle w:val="footnote text"/>
      </w:pPr>
      <w:r>
        <w:rPr>
          <w:vertAlign w:val="superscript"/>
        </w:rPr>
        <w:footnoteRef/>
      </w:r>
      <w:r>
        <w:rPr>
          <w:rFonts w:cs="Arial Unicode MS" w:eastAsia="Arial Unicode MS"/>
          <w:rtl w:val="0"/>
          <w:lang w:val="en-US"/>
        </w:rPr>
        <w:t xml:space="preserve"> Edgar</w:t>
      </w:r>
      <w:r>
        <w:rPr>
          <w:rFonts w:cs="Arial Unicode MS" w:eastAsia="Arial Unicode MS" w:hint="default"/>
          <w:rtl w:val="0"/>
          <w:lang w:val="en-US"/>
        </w:rPr>
        <w:t>’</w:t>
      </w:r>
      <w:r>
        <w:rPr>
          <w:rFonts w:cs="Arial Unicode MS" w:eastAsia="Arial Unicode MS"/>
          <w:rtl w:val="0"/>
          <w:lang w:val="en-US"/>
        </w:rPr>
        <w:t>s earlier field of study was archaeology; his first papyrological article dates from 1917 (Edgar 1917).</w:t>
      </w:r>
    </w:p>
  </w:footnote>
  <w:footnote w:id="9">
    <w:p>
      <w:pPr>
        <w:pStyle w:val="footnote text"/>
      </w:pPr>
      <w:r>
        <w:rPr>
          <w:vertAlign w:val="superscript"/>
        </w:rPr>
        <w:footnoteRef/>
      </w:r>
      <w:r>
        <w:rPr>
          <w:rtl w:val="0"/>
          <w:lang w:val="en-US"/>
        </w:rPr>
        <w:t xml:space="preserve"> Several new readings are indicated as </w:t>
      </w:r>
      <w:r>
        <w:rPr>
          <w:rtl w:val="0"/>
          <w:lang w:val="en-US"/>
        </w:rPr>
        <w:t>‘</w:t>
      </w:r>
      <w:r>
        <w:rPr>
          <w:rtl w:val="0"/>
          <w:lang w:val="en-US"/>
        </w:rPr>
        <w:t>E.-H.</w:t>
      </w:r>
      <w:r>
        <w:rPr>
          <w:rtl w:val="0"/>
          <w:lang w:val="en-US"/>
        </w:rPr>
        <w:t xml:space="preserve">’ </w:t>
      </w:r>
      <w:r>
        <w:rPr>
          <w:rtl w:val="0"/>
          <w:lang w:val="en-US"/>
        </w:rPr>
        <w:t xml:space="preserve">or </w:t>
      </w:r>
      <w:r>
        <w:rPr>
          <w:rtl w:val="0"/>
          <w:lang w:val="en-US"/>
        </w:rPr>
        <w:t>‘</w:t>
      </w:r>
      <w:r>
        <w:rPr>
          <w:rtl w:val="0"/>
          <w:lang w:val="en-US"/>
        </w:rPr>
        <w:t>revised reading</w:t>
      </w:r>
      <w:r>
        <w:rPr>
          <w:rtl w:val="0"/>
          <w:lang w:val="en-US"/>
        </w:rPr>
        <w:t xml:space="preserve">’ </w:t>
      </w:r>
      <w:r>
        <w:rPr>
          <w:rtl w:val="0"/>
          <w:lang w:val="en-US"/>
        </w:rPr>
        <w:t xml:space="preserve">in the apparatus to </w:t>
      </w:r>
      <w:r>
        <w:rPr>
          <w:i w:val="1"/>
          <w:iCs w:val="1"/>
          <w:rtl w:val="0"/>
          <w:lang w:val="en-US"/>
        </w:rPr>
        <w:t>Select Papyri</w:t>
      </w:r>
      <w:r>
        <w:rPr>
          <w:rtl w:val="0"/>
          <w:lang w:val="en-US"/>
        </w:rPr>
        <w:t xml:space="preserve">. Only a small number of these have been reported in the </w:t>
      </w:r>
      <w:r>
        <w:rPr>
          <w:i w:val="1"/>
          <w:iCs w:val="1"/>
          <w:rtl w:val="0"/>
          <w:lang w:val="de-DE"/>
        </w:rPr>
        <w:t>Berichtigungsliste</w:t>
      </w:r>
      <w:r>
        <w:rPr>
          <w:rtl w:val="0"/>
          <w:lang w:val="en-US"/>
        </w:rPr>
        <w:t>.</w:t>
      </w:r>
    </w:p>
  </w:footnote>
  <w:footnote w:id="10">
    <w:p>
      <w:pPr>
        <w:pStyle w:val="footnote text"/>
      </w:pPr>
      <w:r>
        <w:rPr>
          <w:vertAlign w:val="superscript"/>
        </w:rPr>
        <w:footnoteRef/>
      </w:r>
      <w:r>
        <w:rPr>
          <w:rFonts w:cs="Arial Unicode MS" w:eastAsia="Arial Unicode MS"/>
          <w:rtl w:val="0"/>
          <w:lang w:val="en-US"/>
        </w:rPr>
        <w:t xml:space="preserve"> Bell 1938: 134. </w:t>
      </w: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Fonts w:cs="Arial Unicode MS" w:eastAsia="Arial Unicode MS"/>
          <w:rtl w:val="0"/>
        </w:rPr>
        <w:t>Youtie (1942</w:t>
      </w:r>
      <w:r>
        <w:rPr/>
        <w:fldChar w:fldCharType="end" w:fldLock="0"/>
      </w:r>
      <w:r>
        <w:rPr>
          <w:rFonts w:cs="Arial Unicode MS" w:eastAsia="Arial Unicode MS"/>
          <w:rtl w:val="0"/>
          <w:lang w:val="en-US"/>
        </w:rPr>
        <w:t xml:space="preserve">: 244) called it a </w:t>
      </w:r>
      <w:r>
        <w:rPr>
          <w:rFonts w:cs="Arial Unicode MS" w:eastAsia="Arial Unicode MS" w:hint="default"/>
          <w:rtl w:val="0"/>
          <w:lang w:val="en-US"/>
        </w:rPr>
        <w:t>‘</w:t>
      </w:r>
      <w:r>
        <w:rPr>
          <w:rFonts w:cs="Arial Unicode MS" w:eastAsia="Arial Unicode MS"/>
          <w:rtl w:val="0"/>
          <w:lang w:val="en-US"/>
        </w:rPr>
        <w:t>repugnant task</w:t>
      </w:r>
      <w:r>
        <w:rPr>
          <w:rFonts w:cs="Arial Unicode MS" w:eastAsia="Arial Unicode MS" w:hint="default"/>
          <w:rtl w:val="0"/>
          <w:lang w:val="en-US"/>
        </w:rPr>
        <w:t>’</w:t>
      </w:r>
      <w:r>
        <w:rPr>
          <w:rFonts w:cs="Arial Unicode MS" w:eastAsia="Arial Unicode MS"/>
          <w:rtl w:val="0"/>
          <w:lang w:val="en-US"/>
        </w:rPr>
        <w:t>.</w:t>
      </w:r>
    </w:p>
  </w:footnote>
  <w:footnote w:id="11">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"https://papyri.info/biblio/23484"</w:instrText>
      </w:r>
      <w:r>
        <w:rPr>
          <w:rStyle w:val="Hyperlink.0"/>
        </w:rPr>
        <w:fldChar w:fldCharType="separate" w:fldLock="0"/>
      </w:r>
      <w:r>
        <w:rPr>
          <w:rStyle w:val="Hyperlink.0"/>
          <w:rFonts w:cs="Arial Unicode MS" w:eastAsia="Arial Unicode MS"/>
          <w:rtl w:val="0"/>
        </w:rPr>
        <w:t>Skeat 1939</w:t>
      </w:r>
      <w:r>
        <w:rPr/>
        <w:fldChar w:fldCharType="end" w:fldLock="0"/>
      </w:r>
      <w:r>
        <w:rPr>
          <w:rFonts w:cs="Arial Unicode MS" w:eastAsia="Arial Unicode MS"/>
          <w:rtl w:val="0"/>
          <w:lang w:val="en-US"/>
        </w:rPr>
        <w:t xml:space="preserve">: 218; Skeat, working in the British Museum, had first-hand knowledge of the making of the volume. Cf. </w:t>
      </w: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Fonts w:cs="Arial Unicode MS" w:eastAsia="Arial Unicode MS"/>
          <w:rtl w:val="0"/>
        </w:rPr>
        <w:t>Youtie 1942</w:t>
      </w:r>
      <w:r>
        <w:rPr/>
        <w:fldChar w:fldCharType="end" w:fldLock="0"/>
      </w:r>
      <w:r>
        <w:rPr>
          <w:rFonts w:cs="Arial Unicode MS" w:eastAsia="Arial Unicode MS"/>
          <w:rtl w:val="0"/>
          <w:lang w:val="en-US"/>
        </w:rPr>
        <w:t>: 245.</w:t>
      </w:r>
    </w:p>
  </w:footnote>
  <w:footnote w:id="12">
    <w:p>
      <w:pPr>
        <w:pStyle w:val="footnote text"/>
      </w:pPr>
      <w:r>
        <w:rPr>
          <w:vertAlign w:val="superscript"/>
        </w:rPr>
        <w:footnoteRef/>
      </w:r>
      <w:r>
        <w:rPr>
          <w:rFonts w:cs="Arial Unicode MS" w:eastAsia="Arial Unicode MS"/>
          <w:rtl w:val="0"/>
          <w:lang w:val="en-US"/>
        </w:rPr>
        <w:t xml:space="preserve"> See Bell 1938: 134. The 9th is the date given in Edgar</w:t>
      </w:r>
      <w:r>
        <w:rPr>
          <w:rFonts w:cs="Arial Unicode MS" w:eastAsia="Arial Unicode MS" w:hint="default"/>
          <w:rtl w:val="0"/>
          <w:lang w:val="en-US"/>
        </w:rPr>
        <w:t>’</w:t>
      </w:r>
      <w:r>
        <w:rPr>
          <w:rFonts w:cs="Arial Unicode MS" w:eastAsia="Arial Unicode MS"/>
          <w:rtl w:val="0"/>
          <w:lang w:val="en-US"/>
        </w:rPr>
        <w:t>s death notice and probate; biographical notices and even the inscription on his grave refer to the 10th.</w:t>
      </w:r>
    </w:p>
  </w:footnote>
  <w:footnote w:id="13">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"https://papyri.info/hgv/1530"</w:instrText>
      </w:r>
      <w:r>
        <w:rPr>
          <w:rStyle w:val="Hyperlink.1"/>
          <w:lang w:val="en-US"/>
        </w:rPr>
        <w:fldChar w:fldCharType="separate" w:fldLock="0"/>
      </w:r>
      <w:r>
        <w:rPr>
          <w:rStyle w:val="Hyperlink.1"/>
          <w:rtl w:val="0"/>
          <w:lang w:val="en-US"/>
        </w:rPr>
        <w:t>P.Lond. 7 1967</w:t>
      </w:r>
      <w:r>
        <w:rPr/>
        <w:fldChar w:fldCharType="end" w:fldLock="0"/>
      </w:r>
      <w:r>
        <w:rPr>
          <w:rtl w:val="0"/>
          <w:lang w:val="en-US"/>
        </w:rPr>
        <w:t xml:space="preserve">. The date appears in the edition as </w:t>
      </w:r>
      <w:r>
        <w:rPr>
          <w:rFonts w:ascii="IFAO-Grec Unicode" w:hAnsi="IFAO-Grec Unicode" w:hint="default"/>
          <w:rtl w:val="0"/>
          <w:lang w:val="en-US"/>
        </w:rPr>
        <w:t>̣ λ̣α̣</w:t>
      </w:r>
      <w:r>
        <w:rPr>
          <w:rFonts w:ascii="IFAO-Grec Unicode" w:hAnsi="IFAO-Grec Unicode"/>
          <w:rtl w:val="0"/>
          <w:lang w:val="en-US"/>
        </w:rPr>
        <w:t xml:space="preserve">, </w:t>
      </w:r>
      <w:r>
        <w:rPr>
          <w:rFonts w:ascii="IFAO-Grec Unicode" w:hAnsi="IFAO-Grec Unicode" w:hint="default"/>
          <w:rtl w:val="0"/>
          <w:lang w:val="en-US"/>
        </w:rPr>
        <w:t>Δ̣α̣ι̣σ̣ί</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υ̣ ι̣  ̣</w:t>
      </w:r>
      <w:r>
        <w:rPr>
          <w:rFonts w:ascii="IFAO-Grec Unicode" w:hAnsi="IFAO-Grec Unicode"/>
          <w:rtl w:val="0"/>
          <w:lang w:val="en-US"/>
        </w:rPr>
        <w:t xml:space="preserve">, </w:t>
      </w:r>
      <w:r>
        <w:rPr>
          <w:rFonts w:ascii="IFAO-Grec Unicode" w:hAnsi="IFAO-Grec Unicode" w:hint="default"/>
          <w:rtl w:val="0"/>
          <w:lang w:val="en-US"/>
        </w:rPr>
        <w:t xml:space="preserve">Π̣αῦνι ια </w:t>
      </w:r>
      <w:r>
        <w:rPr>
          <w:rtl w:val="0"/>
          <w:lang w:val="en-US"/>
        </w:rPr>
        <w:t>(</w:t>
      </w:r>
      <w:r>
        <w:rPr>
          <w:rtl w:val="0"/>
          <w:lang w:val="en-US"/>
        </w:rPr>
        <w:t>l. 7</w:t>
      </w:r>
      <w:r>
        <w:rPr>
          <w:rtl w:val="0"/>
          <w:lang w:val="en-US"/>
        </w:rPr>
        <w:t xml:space="preserve">), with the note that </w:t>
      </w:r>
      <w:r>
        <w:rPr>
          <w:rtl w:val="0"/>
          <w:lang w:val="en-US"/>
        </w:rPr>
        <w:t>‘</w:t>
      </w:r>
      <w:r>
        <w:rPr>
          <w:rFonts w:ascii="IFAO-Grec Unicode" w:hAnsi="IFAO-Grec Unicode" w:hint="default"/>
          <w:rtl w:val="0"/>
          <w:lang w:val="en-US"/>
        </w:rPr>
        <w:t>Δαισίου ια</w:t>
      </w:r>
      <w:r>
        <w:rPr>
          <w:rtl w:val="0"/>
          <w:lang w:val="en-US"/>
        </w:rPr>
        <w:t xml:space="preserve"> could be read</w:t>
      </w:r>
      <w:r>
        <w:rPr>
          <w:rtl w:val="0"/>
          <w:lang w:val="en-US"/>
        </w:rPr>
        <w:t>’</w:t>
      </w:r>
      <w:r>
        <w:rPr>
          <w:rtl w:val="0"/>
          <w:lang w:val="en-US"/>
        </w:rPr>
        <w:t>.</w:t>
      </w:r>
    </w:p>
  </w:footnote>
  <w:footnote w:id="14">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"https://papyri.info/hgv/1570"</w:instrText>
      </w:r>
      <w:r>
        <w:rPr>
          <w:rStyle w:val="Hyperlink.1"/>
          <w:lang w:val="en-US"/>
        </w:rPr>
        <w:fldChar w:fldCharType="separate" w:fldLock="0"/>
      </w:r>
      <w:r>
        <w:rPr>
          <w:rStyle w:val="Hyperlink.1"/>
          <w:rtl w:val="0"/>
          <w:lang w:val="en-US"/>
        </w:rPr>
        <w:t>P.Lond. 7 2008</w:t>
      </w:r>
      <w:r>
        <w:rPr/>
        <w:fldChar w:fldCharType="end" w:fldLock="0"/>
      </w:r>
      <w:r>
        <w:rPr>
          <w:rtl w:val="0"/>
          <w:lang w:val="en-US"/>
        </w:rPr>
        <w:t>.</w:t>
      </w:r>
      <w:r>
        <w:rPr>
          <w:rtl w:val="0"/>
          <w:lang w:val="en-US"/>
        </w:rPr>
        <w:t xml:space="preserve"> The year is also read as 39 in the edition. </w:t>
      </w:r>
    </w:p>
  </w:footnote>
  <w:footnote w:id="15">
    <w:p>
      <w:pPr>
        <w:pStyle w:val="footnote text"/>
      </w:pPr>
      <w:r>
        <w:rPr>
          <w:vertAlign w:val="superscript"/>
        </w:rPr>
        <w:footnoteRef/>
      </w:r>
      <w:r>
        <w:rPr>
          <w:rtl w:val="0"/>
          <w:lang w:val="en-US"/>
        </w:rPr>
        <w:t xml:space="preserve"> The edition </w:t>
      </w:r>
      <w:r>
        <w:rPr>
          <w:rtl w:val="0"/>
          <w:lang w:val="en-US"/>
        </w:rPr>
        <w:t>also takes it to be the financial year.</w:t>
      </w:r>
    </w:p>
  </w:footnote>
  <w:footnote w:id="16">
    <w:p>
      <w:pPr>
        <w:pStyle w:val="footnote text"/>
      </w:pPr>
      <w:r>
        <w:rPr>
          <w:vertAlign w:val="superscript"/>
        </w:rPr>
        <w:footnoteRef/>
      </w:r>
      <w:r>
        <w:rPr>
          <w:rFonts w:cs="Arial Unicode MS" w:eastAsia="Arial Unicode MS"/>
          <w:rtl w:val="0"/>
          <w:lang w:val="en-US"/>
        </w:rPr>
        <w:t xml:space="preserve"> Cf. </w:t>
      </w:r>
      <w:r>
        <w:rPr>
          <w:rStyle w:val="Hyperlink.0"/>
        </w:rPr>
        <w:fldChar w:fldCharType="begin" w:fldLock="0"/>
      </w:r>
      <w:r>
        <w:rPr>
          <w:rStyle w:val="Hyperlink.0"/>
        </w:rPr>
        <w:instrText xml:space="preserve"> HYPERLINK "https://papyri.info/biblio/54529"</w:instrText>
      </w:r>
      <w:r>
        <w:rPr>
          <w:rStyle w:val="Hyperlink.0"/>
        </w:rPr>
        <w:fldChar w:fldCharType="separate" w:fldLock="0"/>
      </w:r>
      <w:r>
        <w:rPr>
          <w:rStyle w:val="Hyperlink.0"/>
          <w:rFonts w:cs="Arial Unicode MS" w:eastAsia="Arial Unicode MS"/>
          <w:rtl w:val="0"/>
        </w:rPr>
        <w:t>Pestman et al. 1981</w:t>
      </w:r>
      <w:r>
        <w:rPr/>
        <w:fldChar w:fldCharType="end" w:fldLock="0"/>
      </w:r>
      <w:r>
        <w:rPr>
          <w:rFonts w:cs="Arial Unicode MS" w:eastAsia="Arial Unicode MS"/>
          <w:rtl w:val="0"/>
          <w:lang w:val="en-US"/>
        </w:rPr>
        <w:t xml:space="preserve">: 198. </w:t>
      </w:r>
    </w:p>
  </w:footnote>
  <w:footnote w:id="17">
    <w:p>
      <w:pPr>
        <w:pStyle w:val="footnote text"/>
      </w:pPr>
      <w:r>
        <w:rPr>
          <w:vertAlign w:val="superscript"/>
        </w:rPr>
        <w:footnoteRef/>
      </w:r>
      <w:r>
        <w:rPr>
          <w:rtl w:val="0"/>
          <w:lang w:val="en-US"/>
        </w:rPr>
        <w:t xml:space="preserve"> </w:t>
      </w:r>
      <w:r>
        <w:rPr>
          <w:rtl w:val="0"/>
          <w:lang w:val="en-US"/>
        </w:rPr>
        <w:t xml:space="preserve">Edgar offers a synthesis on </w:t>
      </w:r>
      <w:r>
        <w:rPr>
          <w:rtl w:val="0"/>
          <w:lang w:val="en-US"/>
        </w:rPr>
        <w:t>‘</w:t>
      </w:r>
      <w:r>
        <w:rPr>
          <w:rtl w:val="0"/>
          <w:lang w:val="en-US"/>
        </w:rPr>
        <w:t>the problem of dating</w:t>
      </w:r>
      <w:r>
        <w:rPr>
          <w:rtl w:val="0"/>
          <w:lang w:val="en-US"/>
        </w:rPr>
        <w:t xml:space="preserve">’ </w:t>
      </w:r>
      <w:r>
        <w:rPr>
          <w:rtl w:val="0"/>
          <w:lang w:val="en-US"/>
        </w:rPr>
        <w:t xml:space="preserve">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pp. 50</w:t>
      </w:r>
      <w:r>
        <w:rPr>
          <w:rtl w:val="0"/>
          <w:lang w:val="en-US"/>
        </w:rPr>
        <w:t>–</w:t>
      </w:r>
      <w:r>
        <w:rPr>
          <w:rtl w:val="0"/>
          <w:lang w:val="en-US"/>
        </w:rPr>
        <w:t xml:space="preserve">57. The conclusion (p. 55) does not differ from his views expressed in this letter. On the chronology in the Zenon papyri, see </w:t>
      </w:r>
      <w:r>
        <w:rPr>
          <w:rStyle w:val="Hyperlink.1"/>
          <w:lang w:val="en-US"/>
        </w:rPr>
        <w:fldChar w:fldCharType="begin" w:fldLock="0"/>
      </w:r>
      <w:r>
        <w:rPr>
          <w:rStyle w:val="Hyperlink.1"/>
          <w:lang w:val="en-US"/>
        </w:rPr>
        <w:instrText xml:space="preserve"> HYPERLINK "https://papyri.info/biblio/54529"</w:instrText>
      </w:r>
      <w:r>
        <w:rPr>
          <w:rStyle w:val="Hyperlink.1"/>
          <w:lang w:val="en-US"/>
        </w:rPr>
        <w:fldChar w:fldCharType="separate" w:fldLock="0"/>
      </w:r>
      <w:r>
        <w:rPr>
          <w:rStyle w:val="Hyperlink.1"/>
          <w:rtl w:val="0"/>
          <w:lang w:val="en-US"/>
        </w:rPr>
        <w:t>Pestman et al. 1981</w:t>
      </w:r>
      <w:r>
        <w:rPr/>
        <w:fldChar w:fldCharType="end" w:fldLock="0"/>
      </w:r>
      <w:r>
        <w:rPr>
          <w:rtl w:val="0"/>
          <w:lang w:val="en-US"/>
        </w:rPr>
        <w:t>: 215</w:t>
      </w:r>
      <w:r>
        <w:rPr>
          <w:rtl w:val="0"/>
          <w:lang w:val="en-US"/>
        </w:rPr>
        <w:t>–</w:t>
      </w:r>
      <w:r>
        <w:rPr>
          <w:rtl w:val="0"/>
          <w:lang w:val="en-US"/>
        </w:rPr>
        <w:t xml:space="preserve">222, which however is not the definitive account; cf. </w:t>
      </w:r>
      <w:r>
        <w:rPr>
          <w:rStyle w:val="Hyperlink.1"/>
          <w:lang w:val="en-US"/>
        </w:rPr>
        <w:fldChar w:fldCharType="begin" w:fldLock="0"/>
      </w:r>
      <w:r>
        <w:rPr>
          <w:rStyle w:val="Hyperlink.1"/>
          <w:lang w:val="en-US"/>
        </w:rPr>
        <w:instrText xml:space="preserve"> HYPERLINK "https://papyri.info/biblio/79269"</w:instrText>
      </w:r>
      <w:r>
        <w:rPr>
          <w:rStyle w:val="Hyperlink.1"/>
          <w:lang w:val="en-US"/>
        </w:rPr>
        <w:fldChar w:fldCharType="separate" w:fldLock="0"/>
      </w:r>
      <w:r>
        <w:rPr>
          <w:rStyle w:val="Hyperlink.1"/>
          <w:rtl w:val="0"/>
          <w:lang w:val="en-US"/>
        </w:rPr>
        <w:t>Bennett 2011</w:t>
      </w:r>
      <w:r>
        <w:rPr/>
        <w:fldChar w:fldCharType="end" w:fldLock="0"/>
      </w:r>
      <w:r>
        <w:rPr>
          <w:rtl w:val="0"/>
          <w:lang w:val="en-US"/>
        </w:rPr>
        <w:t>.</w:t>
      </w:r>
    </w:p>
  </w:footnote>
  <w:footnote w:id="18">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"https://papyri.info/hgv/1542"</w:instrText>
      </w:r>
      <w:r>
        <w:rPr>
          <w:rStyle w:val="Hyperlink.1"/>
          <w:lang w:val="en-US"/>
        </w:rPr>
        <w:fldChar w:fldCharType="separate" w:fldLock="0"/>
      </w:r>
      <w:r>
        <w:rPr>
          <w:rStyle w:val="Hyperlink.1"/>
          <w:rtl w:val="0"/>
          <w:lang w:val="en-US"/>
        </w:rPr>
        <w:t>P.Lond. 7 1979</w:t>
      </w:r>
      <w:r>
        <w:rPr/>
        <w:fldChar w:fldCharType="end" w:fldLock="0"/>
      </w:r>
      <w:r>
        <w:rPr>
          <w:rtl w:val="0"/>
          <w:lang w:val="en-US"/>
        </w:rPr>
        <w:t xml:space="preserve">. </w:t>
      </w:r>
      <w:r>
        <w:rPr>
          <w:rtl w:val="0"/>
          <w:lang w:val="en-US"/>
        </w:rPr>
        <w:t>When the docket was deciphered, it was shown that it did not refer to Zenon</w:t>
      </w:r>
      <w:r>
        <w:rPr>
          <w:rtl w:val="0"/>
          <w:lang w:val="en-US"/>
        </w:rPr>
        <w:t>’</w:t>
      </w:r>
      <w:r>
        <w:rPr>
          <w:rtl w:val="0"/>
          <w:lang w:val="en-US"/>
        </w:rPr>
        <w:t>s father.</w:t>
      </w:r>
    </w:p>
  </w:footnote>
  <w:footnote w:id="19">
    <w:p>
      <w:pPr>
        <w:pStyle w:val="footnote text"/>
      </w:pPr>
      <w:r>
        <w:rPr>
          <w:vertAlign w:val="superscript"/>
        </w:rPr>
        <w:footnoteRef/>
      </w:r>
      <w:r>
        <w:rPr>
          <w:rFonts w:cs="Arial Unicode MS" w:eastAsia="Arial Unicode MS"/>
          <w:rtl w:val="0"/>
          <w:lang w:val="en-US"/>
        </w:rPr>
        <w:t xml:space="preserve"> Republished as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 xml:space="preserve">. This papyrus is discussed also in letters </w:t>
      </w:r>
      <w:r>
        <w:rPr>
          <w:rFonts w:cs="Arial Unicode MS" w:eastAsia="Arial Unicode MS"/>
          <w:b w:val="1"/>
          <w:bCs w:val="1"/>
          <w:rtl w:val="0"/>
          <w:lang w:val="en-US"/>
        </w:rPr>
        <w:t>22</w:t>
      </w:r>
      <w:r>
        <w:rPr>
          <w:rFonts w:cs="Arial Unicode MS" w:eastAsia="Arial Unicode MS"/>
          <w:rtl w:val="0"/>
          <w:lang w:val="en-US"/>
        </w:rPr>
        <w:t xml:space="preserve"> and </w:t>
      </w:r>
      <w:r>
        <w:rPr>
          <w:rFonts w:cs="Arial Unicode MS" w:eastAsia="Arial Unicode MS"/>
          <w:b w:val="1"/>
          <w:bCs w:val="1"/>
          <w:rtl w:val="0"/>
          <w:lang w:val="en-US"/>
        </w:rPr>
        <w:t>23</w:t>
      </w:r>
      <w:r>
        <w:rPr>
          <w:rFonts w:cs="Arial Unicode MS" w:eastAsia="Arial Unicode MS"/>
          <w:rtl w:val="0"/>
          <w:lang w:val="en-US"/>
        </w:rPr>
        <w:t>.</w:t>
      </w:r>
    </w:p>
  </w:footnote>
  <w:footnote w:id="20">
    <w:p>
      <w:pPr>
        <w:pStyle w:val="footnote text"/>
      </w:pPr>
      <w:r>
        <w:rPr>
          <w:rFonts w:ascii="IFAO-Grec Unicode" w:cs="IFAO-Grec Unicode" w:hAnsi="IFAO-Grec Unicode" w:eastAsia="IFAO-Grec Unicode"/>
          <w:vertAlign w:val="superscript"/>
        </w:rPr>
        <w:footnoteRef/>
      </w:r>
      <w:r>
        <w:rPr>
          <w:rtl w:val="0"/>
          <w:lang w:val="en-US"/>
        </w:rPr>
        <w:t xml:space="preserve"> Edgar recorded this reading in P.Edgar 110.4 n. = </w:t>
      </w:r>
      <w:r>
        <w:rPr>
          <w:rStyle w:val="Hyperlink.1"/>
          <w:lang w:val="en-US"/>
        </w:rPr>
        <w:fldChar w:fldCharType="begin" w:fldLock="0"/>
      </w:r>
      <w:r>
        <w:rPr>
          <w:rStyle w:val="Hyperlink.1"/>
          <w:lang w:val="en-US"/>
        </w:rPr>
        <w:instrText xml:space="preserve"> HYPERLINK "https://papyri.info/hgv/901"</w:instrText>
      </w:r>
      <w:r>
        <w:rPr>
          <w:rStyle w:val="Hyperlink.1"/>
          <w:lang w:val="en-US"/>
        </w:rPr>
        <w:fldChar w:fldCharType="separate" w:fldLock="0"/>
      </w:r>
      <w:r>
        <w:rPr>
          <w:rStyle w:val="Hyperlink.1"/>
          <w:rtl w:val="0"/>
          <w:lang w:val="en-US"/>
        </w:rPr>
        <w:t>P.Cair.Zen. 2 59256</w:t>
      </w:r>
      <w:r>
        <w:rPr/>
        <w:fldChar w:fldCharType="end" w:fldLock="0"/>
      </w:r>
      <w:r>
        <w:rPr>
          <w:rtl w:val="0"/>
          <w:lang w:val="en-US"/>
        </w:rPr>
        <w:t xml:space="preserve">.4 n. He had proposed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άψ</w:t>
      </w:r>
      <w:r>
        <w:rPr>
          <w:rFonts w:ascii="IFAO-Grec Unicode" w:hAnsi="IFAO-Grec Unicode"/>
          <w:rtl w:val="0"/>
          <w:lang w:val="en-US"/>
        </w:rPr>
        <w:t>]</w:t>
      </w:r>
      <w:r>
        <w:rPr>
          <w:rFonts w:ascii="IFAO-Grec Unicode" w:hAnsi="IFAO-Grec Unicode" w:hint="default"/>
          <w:rtl w:val="0"/>
          <w:lang w:val="en-US"/>
        </w:rPr>
        <w:t>η̣ι̣</w:t>
      </w:r>
      <w:r>
        <w:rPr>
          <w:rtl w:val="0"/>
          <w:lang w:val="en-US"/>
        </w:rPr>
        <w:t xml:space="preserve"> in </w:t>
      </w:r>
      <w:r>
        <w:rPr>
          <w:rtl w:val="0"/>
          <w:lang w:val="en-US"/>
        </w:rPr>
        <w:t xml:space="preserve">Edgar 1919a: 14 n. 1 (= BL 1.460;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αι</w:t>
      </w:r>
      <w:r>
        <w:rPr>
          <w:rtl w:val="0"/>
          <w:lang w:val="en-US"/>
        </w:rPr>
        <w:t xml:space="preserve">, ed. pr.,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άψ</w:t>
      </w:r>
      <w:r>
        <w:rPr>
          <w:rFonts w:ascii="IFAO-Grec Unicode" w:hAnsi="IFAO-Grec Unicode"/>
          <w:rtl w:val="0"/>
          <w:lang w:val="en-US"/>
        </w:rPr>
        <w:t>]</w:t>
      </w:r>
      <w:r>
        <w:rPr>
          <w:rFonts w:ascii="IFAO-Grec Unicode" w:hAnsi="IFAO-Grec Unicode" w:hint="default"/>
          <w:rtl w:val="0"/>
          <w:lang w:val="en-US"/>
        </w:rPr>
        <w:t>αι</w:t>
      </w:r>
      <w:r>
        <w:rPr>
          <w:rtl w:val="0"/>
          <w:lang w:val="en-US"/>
        </w:rPr>
        <w:t xml:space="preserve"> Wilcken)</w:t>
      </w:r>
      <w:r>
        <w:rPr>
          <w:rtl w:val="0"/>
          <w:lang w:val="en-US"/>
        </w:rPr>
        <w:t>.</w:t>
      </w:r>
    </w:p>
  </w:footnote>
  <w:footnote w:id="21">
    <w:p>
      <w:pPr>
        <w:pStyle w:val="footnote text"/>
      </w:pPr>
      <w:r>
        <w:rPr>
          <w:vertAlign w:val="superscript"/>
        </w:rPr>
        <w:footnoteRef/>
      </w:r>
      <w:r>
        <w:rPr>
          <w:rFonts w:cs="Arial Unicode MS" w:eastAsia="Arial Unicode MS"/>
          <w:rtl w:val="0"/>
          <w:lang w:val="en-US"/>
        </w:rPr>
        <w:t xml:space="preserve"> P.Edgar 45 = </w:t>
      </w:r>
      <w:r>
        <w:rPr>
          <w:rStyle w:val="Hyperlink.0"/>
        </w:rPr>
        <w:fldChar w:fldCharType="begin" w:fldLock="0"/>
      </w:r>
      <w:r>
        <w:rPr>
          <w:rStyle w:val="Hyperlink.0"/>
        </w:rPr>
        <w:instrText xml:space="preserve"> HYPERLINK "https://papyri.info/hgv/914"</w:instrText>
      </w:r>
      <w:r>
        <w:rPr>
          <w:rStyle w:val="Hyperlink.0"/>
        </w:rPr>
        <w:fldChar w:fldCharType="separate" w:fldLock="0"/>
      </w:r>
      <w:r>
        <w:rPr>
          <w:rStyle w:val="Hyperlink.0"/>
          <w:rFonts w:cs="Arial Unicode MS" w:eastAsia="Arial Unicode MS"/>
          <w:rtl w:val="0"/>
        </w:rPr>
        <w:t>P.Cair.Zen. 2 59270</w:t>
      </w:r>
      <w:r>
        <w:rPr/>
        <w:fldChar w:fldCharType="end" w:fldLock="0"/>
      </w:r>
      <w:r>
        <w:rPr>
          <w:rFonts w:cs="Arial Unicode MS" w:eastAsia="Arial Unicode MS"/>
          <w:rtl w:val="0"/>
          <w:lang w:val="en-US"/>
        </w:rPr>
        <w:t>.8.</w:t>
      </w:r>
    </w:p>
  </w:footnote>
  <w:footnote w:id="22">
    <w:p>
      <w:pPr>
        <w:pStyle w:val="footnote text"/>
      </w:pPr>
      <w:r>
        <w:rPr>
          <w:vertAlign w:val="superscript"/>
        </w:rPr>
        <w:footnoteRef/>
      </w:r>
      <w:r>
        <w:rPr>
          <w:rFonts w:cs="Arial Unicode MS" w:eastAsia="Arial Unicode MS"/>
          <w:rtl w:val="0"/>
          <w:lang w:val="en-US"/>
        </w:rPr>
        <w:t xml:space="preserve"> The reference is to </w:t>
      </w:r>
      <w:r>
        <w:rPr>
          <w:rStyle w:val="Hyperlink.0"/>
        </w:rPr>
        <w:fldChar w:fldCharType="begin" w:fldLock="0"/>
      </w:r>
      <w:r>
        <w:rPr>
          <w:rStyle w:val="Hyperlink.0"/>
        </w:rPr>
        <w:instrText xml:space="preserve"> HYPERLINK "https://www.trismegistos.org/text/104125"</w:instrText>
      </w:r>
      <w:r>
        <w:rPr>
          <w:rStyle w:val="Hyperlink.0"/>
        </w:rPr>
        <w:fldChar w:fldCharType="separate" w:fldLock="0"/>
      </w:r>
      <w:r>
        <w:rPr>
          <w:rStyle w:val="Hyperlink.0"/>
          <w:rFonts w:cs="Arial Unicode MS" w:eastAsia="Arial Unicode MS"/>
          <w:rtl w:val="0"/>
        </w:rPr>
        <w:t>CPI 1 123</w:t>
      </w:r>
      <w:r>
        <w:rPr/>
        <w:fldChar w:fldCharType="end" w:fldLock="0"/>
      </w:r>
      <w:r>
        <w:rPr>
          <w:rFonts w:cs="Arial Unicode MS" w:eastAsia="Arial Unicode MS"/>
          <w:rtl w:val="0"/>
          <w:lang w:val="en-US"/>
        </w:rPr>
        <w:t xml:space="preserve">, first published in Edgar 1919: 217, a funerary epigram that begins </w:t>
      </w:r>
      <w:r>
        <w:rPr>
          <w:rFonts w:ascii="IFAO-Grec Unicode" w:hAnsi="IFAO-Grec Unicode" w:hint="default"/>
          <w:rtl w:val="0"/>
          <w:lang w:val="en-US"/>
        </w:rPr>
        <w:t>ὧδ’ ὑπὸ τὸ σπιλάδος μέλαθρον</w:t>
      </w:r>
      <w:r>
        <w:rPr>
          <w:rFonts w:ascii="IFAO-Grec Unicode" w:hAnsi="IFAO-Grec Unicode"/>
          <w:rtl w:val="0"/>
          <w:lang w:val="en-US"/>
        </w:rPr>
        <w:t xml:space="preserve">, </w:t>
      </w:r>
      <w:r>
        <w:rPr>
          <w:rFonts w:ascii="IFAO-Grec Unicode" w:hAnsi="IFAO-Grec Unicode" w:hint="default"/>
          <w:rtl w:val="0"/>
          <w:lang w:val="en-US"/>
        </w:rPr>
        <w:t>ξένε</w:t>
      </w:r>
      <w:r>
        <w:rPr>
          <w:rFonts w:ascii="IFAO-Grec Unicode" w:hAnsi="IFAO-Grec Unicode"/>
          <w:rtl w:val="0"/>
          <w:lang w:val="en-US"/>
        </w:rPr>
        <w:t xml:space="preserve">, </w:t>
      </w:r>
      <w:r>
        <w:rPr>
          <w:rFonts w:ascii="IFAO-Grec Unicode" w:hAnsi="IFAO-Grec Unicode" w:hint="default"/>
          <w:rtl w:val="0"/>
          <w:lang w:val="en-US"/>
        </w:rPr>
        <w:t>κε̣</w:t>
      </w:r>
      <w:r>
        <w:rPr>
          <w:rFonts w:ascii="IFAO-Grec Unicode" w:hAnsi="IFAO-Grec Unicode"/>
          <w:rtl w:val="0"/>
          <w:lang w:val="en-US"/>
        </w:rPr>
        <w:t>[</w:t>
      </w:r>
      <w:r>
        <w:rPr>
          <w:rFonts w:ascii="IFAO-Grec Unicode" w:hAnsi="IFAO-Grec Unicode" w:hint="default"/>
          <w:rtl w:val="0"/>
          <w:lang w:val="en-US"/>
        </w:rPr>
        <w:t>ῖται</w:t>
      </w:r>
      <w:r>
        <w:rPr>
          <w:rFonts w:ascii="IFAO-Grec Unicode" w:hAnsi="IFAO-Grec Unicode"/>
          <w:rtl w:val="0"/>
          <w:lang w:val="en-US"/>
        </w:rPr>
        <w:t xml:space="preserve">(?) </w:t>
      </w:r>
      <w:r>
        <w:rPr>
          <w:rFonts w:ascii="IFAO-Grec Unicode" w:hAnsi="IFAO-Grec Unicode" w:hint="default"/>
          <w:rtl w:val="0"/>
          <w:lang w:val="en-US"/>
        </w:rPr>
        <w:t>⏑ – ×</w:t>
      </w:r>
      <w:r>
        <w:rPr>
          <w:rFonts w:ascii="IFAO-Grec Unicode" w:hAnsi="IFAO-Grec Unicode"/>
          <w:rtl w:val="0"/>
          <w:lang w:val="en-US"/>
        </w:rPr>
        <w:t xml:space="preserve">] / </w:t>
      </w:r>
      <w:r>
        <w:rPr>
          <w:rFonts w:ascii="IFAO-Grec Unicode" w:hAnsi="IFAO-Grec Unicode" w:hint="default"/>
          <w:rtl w:val="0"/>
          <w:lang w:val="en-US"/>
        </w:rPr>
        <w:t>Δημᾶς κτλ</w:t>
      </w:r>
      <w:r>
        <w:rPr>
          <w:rFonts w:cs="Arial Unicode MS" w:eastAsia="Arial Unicode MS"/>
          <w:rtl w:val="0"/>
          <w:lang w:val="en-US"/>
        </w:rPr>
        <w:t>. Bell</w:t>
      </w:r>
      <w:r>
        <w:rPr>
          <w:rFonts w:cs="Arial Unicode MS" w:eastAsia="Arial Unicode MS" w:hint="default"/>
          <w:rtl w:val="0"/>
          <w:lang w:val="en-US"/>
        </w:rPr>
        <w:t>’</w:t>
      </w:r>
      <w:r>
        <w:rPr>
          <w:rFonts w:cs="Arial Unicode MS" w:eastAsia="Arial Unicode MS"/>
          <w:rtl w:val="0"/>
          <w:lang w:val="en-US"/>
        </w:rPr>
        <w:t>s suggestion anticipated Peek</w:t>
      </w:r>
      <w:r>
        <w:rPr>
          <w:rFonts w:cs="Arial Unicode MS" w:eastAsia="Arial Unicode MS" w:hint="default"/>
          <w:rtl w:val="0"/>
          <w:lang w:val="en-US"/>
        </w:rPr>
        <w:t>’</w:t>
      </w:r>
      <w:r>
        <w:rPr>
          <w:rFonts w:cs="Arial Unicode MS" w:eastAsia="Arial Unicode MS"/>
          <w:rtl w:val="0"/>
          <w:lang w:val="en-US"/>
        </w:rPr>
        <w:t xml:space="preserve">s proposal to supply </w:t>
      </w:r>
      <w:r>
        <w:rPr>
          <w:rFonts w:ascii="IFAO-Grec Unicode" w:hAnsi="IFAO-Grec Unicode" w:hint="default"/>
          <w:rtl w:val="0"/>
          <w:lang w:val="en-US"/>
        </w:rPr>
        <w:t>ἄωρος</w:t>
      </w:r>
      <w:r>
        <w:rPr>
          <w:rFonts w:cs="Arial Unicode MS" w:eastAsia="Arial Unicode MS"/>
          <w:rtl w:val="0"/>
          <w:lang w:val="en-US"/>
        </w:rPr>
        <w:t xml:space="preserve"> in l. 1 some decades later.</w:t>
      </w:r>
    </w:p>
  </w:footnote>
  <w:footnote w:id="23">
    <w:p>
      <w:pPr>
        <w:pStyle w:val="footnote text"/>
      </w:pPr>
      <w:r>
        <w:rPr>
          <w:vertAlign w:val="superscript"/>
        </w:rPr>
        <w:footnoteRef/>
      </w:r>
      <w:r>
        <w:rPr>
          <w:rFonts w:cs="Arial Unicode MS" w:eastAsia="Arial Unicode MS"/>
          <w:rtl w:val="0"/>
          <w:lang w:val="en-US"/>
        </w:rPr>
        <w:t xml:space="preserve"> P.Edgar 48 = </w:t>
      </w:r>
      <w:r>
        <w:rPr>
          <w:rStyle w:val="Hyperlink.0"/>
        </w:rPr>
        <w:fldChar w:fldCharType="begin" w:fldLock="0"/>
      </w:r>
      <w:r>
        <w:rPr>
          <w:rStyle w:val="Hyperlink.0"/>
        </w:rPr>
        <w:instrText xml:space="preserve"> HYPERLINK "https://papyri.info/dclp/65682"</w:instrText>
      </w:r>
      <w:r>
        <w:rPr>
          <w:rStyle w:val="Hyperlink.0"/>
        </w:rPr>
        <w:fldChar w:fldCharType="separate" w:fldLock="0"/>
      </w:r>
      <w:r>
        <w:rPr>
          <w:rStyle w:val="Hyperlink.0"/>
          <w:rFonts w:cs="Arial Unicode MS" w:eastAsia="Arial Unicode MS"/>
          <w:rtl w:val="0"/>
        </w:rPr>
        <w:t>P.Cair.Zen. 4 59532</w:t>
      </w:r>
      <w:r>
        <w:rPr/>
        <w:fldChar w:fldCharType="end" w:fldLock="0"/>
      </w:r>
      <w:r>
        <w:rPr>
          <w:rFonts w:cs="Arial Unicode MS" w:eastAsia="Arial Unicode MS"/>
          <w:rtl w:val="0"/>
          <w:lang w:val="en-US"/>
        </w:rPr>
        <w:t xml:space="preserve"> (TM 65682), the epigrams for Zenon</w:t>
      </w:r>
      <w:r>
        <w:rPr>
          <w:rFonts w:cs="Arial Unicode MS" w:eastAsia="Arial Unicode MS" w:hint="default"/>
          <w:rtl w:val="0"/>
          <w:lang w:val="en-US"/>
        </w:rPr>
        <w:t>’</w:t>
      </w:r>
      <w:r>
        <w:rPr>
          <w:rFonts w:cs="Arial Unicode MS" w:eastAsia="Arial Unicode MS"/>
          <w:rtl w:val="0"/>
          <w:lang w:val="en-US"/>
        </w:rPr>
        <w:t xml:space="preserve">s deceased dog. The papyrus was reproduced in </w:t>
      </w:r>
      <w:r>
        <w:rPr>
          <w:rFonts w:cs="Arial Unicode MS" w:eastAsia="Arial Unicode MS"/>
          <w:i w:val="1"/>
          <w:iCs w:val="1"/>
          <w:rtl w:val="0"/>
          <w:lang w:val="en-US"/>
        </w:rPr>
        <w:t>New Palaeographical Society</w:t>
      </w:r>
      <w:r>
        <w:rPr>
          <w:rFonts w:cs="Arial Unicode MS" w:eastAsia="Arial Unicode MS"/>
          <w:rtl w:val="0"/>
          <w:lang w:val="en-US"/>
        </w:rPr>
        <w:t xml:space="preserve"> II.2, plate 116.</w:t>
      </w:r>
    </w:p>
  </w:footnote>
  <w:footnote w:id="24">
    <w:p>
      <w:pPr>
        <w:pStyle w:val="footnote text"/>
      </w:pPr>
      <w:r>
        <w:rPr>
          <w:vertAlign w:val="superscript"/>
        </w:rPr>
        <w:footnoteRef/>
      </w:r>
      <w:r>
        <w:rPr>
          <w:rtl w:val="0"/>
          <w:lang w:val="en-US"/>
        </w:rPr>
        <w:t xml:space="preserve"> (Edgar left </w:t>
      </w:r>
      <w:r>
        <w:rPr>
          <w:rFonts w:ascii="IFAO-Grec Unicode" w:hAnsi="IFAO-Grec Unicode" w:hint="default"/>
          <w:rtl w:val="0"/>
          <w:lang w:val="en-US"/>
        </w:rPr>
        <w:t>ἀ̣ν̣εμυσεν</w:t>
      </w:r>
      <w:r>
        <w:rPr>
          <w:rtl w:val="0"/>
          <w:lang w:val="en-US"/>
        </w:rPr>
        <w:t xml:space="preserve"> unaccented.) </w:t>
      </w:r>
      <w:r>
        <w:rPr>
          <w:rtl w:val="0"/>
          <w:lang w:val="en-US"/>
        </w:rPr>
        <w:t xml:space="preserve">The same correction is mentioned in the next letter. In the first edition Edgar noted: </w:t>
      </w:r>
      <w:r>
        <w:rPr>
          <w:rtl w:val="0"/>
          <w:lang w:val="en-US"/>
        </w:rPr>
        <w:t>‘</w:t>
      </w:r>
      <w:r>
        <w:rPr>
          <w:rFonts w:ascii="IFAO-Grec Unicode" w:hAnsi="IFAO-Grec Unicode" w:hint="default"/>
          <w:rtl w:val="0"/>
          <w:lang w:val="en-US"/>
        </w:rPr>
        <w:t>ἐ̣π̣έμυσεν</w:t>
      </w:r>
      <w:r>
        <w:rPr>
          <w:rtl w:val="0"/>
          <w:lang w:val="en-US"/>
        </w:rPr>
        <w:t xml:space="preserve">: might also be </w:t>
      </w:r>
      <w:r>
        <w:rPr>
          <w:rFonts w:ascii="IFAO-Grec Unicode" w:hAnsi="IFAO-Grec Unicode" w:hint="default"/>
          <w:rtl w:val="0"/>
          <w:lang w:val="en-US"/>
        </w:rPr>
        <w:t>ἀ̣π̣έμυσεν</w:t>
      </w:r>
      <w:r>
        <w:rPr>
          <w:rtl w:val="0"/>
          <w:lang w:val="en-US"/>
        </w:rPr>
        <w:t>.</w:t>
      </w:r>
      <w:r>
        <w:rPr>
          <w:rtl w:val="0"/>
          <w:lang w:val="en-US"/>
        </w:rPr>
        <w:t>’</w:t>
      </w:r>
    </w:p>
  </w:footnote>
  <w:footnote w:id="25">
    <w:p>
      <w:pPr>
        <w:pStyle w:val="footnote text"/>
      </w:pPr>
      <w:r>
        <w:rPr>
          <w:vertAlign w:val="superscript"/>
        </w:rPr>
        <w:footnoteRef/>
      </w:r>
      <w:r>
        <w:rPr>
          <w:rFonts w:cs="Arial Unicode MS" w:eastAsia="Arial Unicode MS"/>
          <w:rtl w:val="0"/>
          <w:lang w:val="en-US"/>
        </w:rPr>
        <w:t xml:space="preserve"> J. P. Gilson (1868</w:t>
      </w:r>
      <w:r>
        <w:rPr>
          <w:rFonts w:cs="Arial Unicode MS" w:eastAsia="Arial Unicode MS" w:hint="default"/>
          <w:rtl w:val="0"/>
          <w:lang w:val="en-US"/>
        </w:rPr>
        <w:t>–</w:t>
      </w:r>
      <w:r>
        <w:rPr>
          <w:rFonts w:cs="Arial Unicode MS" w:eastAsia="Arial Unicode MS"/>
          <w:rtl w:val="0"/>
          <w:lang w:val="en-US"/>
        </w:rPr>
        <w:t>1929) was Keeper of Manuscripts in the British Museum.</w:t>
      </w:r>
    </w:p>
  </w:footnote>
  <w:footnote w:id="26">
    <w:p>
      <w:pPr>
        <w:pStyle w:val="footnote text"/>
      </w:pPr>
      <w:r>
        <w:rPr>
          <w:vertAlign w:val="superscript"/>
        </w:rPr>
        <w:footnoteRef/>
      </w:r>
      <w:r>
        <w:rPr>
          <w:rFonts w:cs="Arial Unicode MS" w:eastAsia="Arial Unicode MS"/>
          <w:rtl w:val="0"/>
          <w:lang w:val="en-US"/>
        </w:rPr>
        <w:t xml:space="preserve"> Edgar 1918b: 173 records the first case of mirror writing in a Zenon papyrus; see in general </w:t>
      </w:r>
      <w:r>
        <w:rPr>
          <w:rStyle w:val="Hyperlink.0"/>
        </w:rPr>
        <w:fldChar w:fldCharType="begin" w:fldLock="0"/>
      </w:r>
      <w:r>
        <w:rPr>
          <w:rStyle w:val="Hyperlink.0"/>
        </w:rPr>
        <w:instrText xml:space="preserve"> HYPERLINK "https://papyri.info/biblio/81466"</w:instrText>
      </w:r>
      <w:r>
        <w:rPr>
          <w:rStyle w:val="Hyperlink.0"/>
        </w:rPr>
        <w:fldChar w:fldCharType="separate" w:fldLock="0"/>
      </w:r>
      <w:r>
        <w:rPr>
          <w:rStyle w:val="Hyperlink.0"/>
          <w:rFonts w:cs="Arial Unicode MS" w:eastAsia="Arial Unicode MS"/>
          <w:rtl w:val="0"/>
        </w:rPr>
        <w:t>D</w:t>
      </w:r>
      <w:r>
        <w:rPr>
          <w:rStyle w:val="Hyperlink.0"/>
          <w:rFonts w:cs="Arial Unicode MS" w:eastAsia="Arial Unicode MS" w:hint="default"/>
          <w:rtl w:val="0"/>
        </w:rPr>
        <w:t>’</w:t>
      </w:r>
      <w:r>
        <w:rPr>
          <w:rStyle w:val="Hyperlink.0"/>
          <w:rFonts w:cs="Arial Unicode MS" w:eastAsia="Arial Unicode MS"/>
          <w:rtl w:val="0"/>
        </w:rPr>
        <w:t>Alessio 2012</w:t>
      </w:r>
      <w:r>
        <w:rPr/>
        <w:fldChar w:fldCharType="end" w:fldLock="0"/>
      </w:r>
      <w:r>
        <w:rPr>
          <w:rFonts w:cs="Arial Unicode MS" w:eastAsia="Arial Unicode MS"/>
          <w:rtl w:val="0"/>
          <w:lang w:val="en-US"/>
        </w:rPr>
        <w:t>: 296</w:t>
      </w:r>
      <w:r>
        <w:rPr>
          <w:rFonts w:cs="Arial Unicode MS" w:eastAsia="Arial Unicode MS" w:hint="default"/>
          <w:rtl w:val="0"/>
          <w:lang w:val="en-US"/>
        </w:rPr>
        <w:t>–</w:t>
      </w:r>
      <w:r>
        <w:rPr>
          <w:rFonts w:cs="Arial Unicode MS" w:eastAsia="Arial Unicode MS"/>
          <w:rtl w:val="0"/>
          <w:lang w:val="en-US"/>
        </w:rPr>
        <w:t>298 (we owe the reference to D. Kaltsas).</w:t>
      </w:r>
    </w:p>
  </w:footnote>
  <w:footnote w:id="27">
    <w:p>
      <w:pPr>
        <w:pStyle w:val="footnote text"/>
      </w:pPr>
      <w:r>
        <w:rPr>
          <w:vertAlign w:val="superscript"/>
        </w:rPr>
        <w:footnoteRef/>
      </w:r>
      <w:r>
        <w:rPr>
          <w:rtl w:val="0"/>
          <w:lang w:val="en-US"/>
        </w:rPr>
        <w:t xml:space="preserve"> </w:t>
      </w:r>
      <w:r>
        <w:rPr>
          <w:rtl w:val="0"/>
          <w:lang w:val="en-US"/>
        </w:rPr>
        <w:t>Edgar</w:t>
      </w:r>
      <w:r>
        <w:rPr>
          <w:rtl w:val="0"/>
          <w:lang w:val="en-US"/>
        </w:rPr>
        <w:t>’</w:t>
      </w:r>
      <w:r>
        <w:rPr>
          <w:rtl w:val="0"/>
          <w:lang w:val="en-US"/>
        </w:rPr>
        <w:t xml:space="preserve">s new reading in l. 10 is alluded to in </w:t>
      </w:r>
      <w:r>
        <w:rPr>
          <w:rtl w:val="0"/>
          <w:lang w:val="en-US"/>
        </w:rPr>
        <w:t xml:space="preserve">Wilcken </w:t>
      </w:r>
      <w:r>
        <w:rPr>
          <w:outline w:val="0"/>
          <w:color w:val="000000"/>
          <w:kern w:val="0"/>
          <w:u w:color="000000"/>
          <w:rtl w:val="0"/>
          <w:lang w:val="en-US"/>
          <w14:textFill>
            <w14:solidFill>
              <w14:srgbClr w14:val="000000"/>
            </w14:solidFill>
          </w14:textFill>
        </w:rPr>
        <w:t xml:space="preserve">1920: 454. The </w:t>
      </w:r>
      <w:r>
        <w:rPr>
          <w:rtl w:val="0"/>
          <w:lang w:val="en-US"/>
        </w:rPr>
        <w:t>corrections to ll. 6 (</w:t>
      </w:r>
      <w:r>
        <w:rPr>
          <w:rFonts w:ascii="IFAO-Grec Unicode" w:hAnsi="IFAO-Grec Unicode"/>
          <w:rtl w:val="0"/>
          <w:lang w:val="en-US"/>
        </w:rPr>
        <w:t>[</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ό̣χμα̣ι̣ς̣</w:t>
      </w:r>
      <w:r>
        <w:rPr>
          <w:rtl w:val="0"/>
          <w:lang w:val="en-US"/>
        </w:rPr>
        <w:t xml:space="preserve">) and 10 were reported in </w:t>
      </w:r>
      <w:r>
        <w:rPr>
          <w:rtl w:val="0"/>
          <w:lang w:val="en-US"/>
        </w:rPr>
        <w:t xml:space="preserve">Wilcken </w:t>
      </w:r>
      <w:r>
        <w:rPr>
          <w:outline w:val="0"/>
          <w:color w:val="000000"/>
          <w:kern w:val="0"/>
          <w:u w:color="000000"/>
          <w:rtl w:val="0"/>
          <w:lang w:val="en-US"/>
          <w14:textFill>
            <w14:solidFill>
              <w14:srgbClr w14:val="000000"/>
            </w14:solidFill>
          </w14:textFill>
        </w:rPr>
        <w:t>1924:80</w:t>
      </w:r>
      <w:r>
        <w:rPr>
          <w:rtl w:val="0"/>
          <w:lang w:val="en-US"/>
        </w:rPr>
        <w:t xml:space="preserve">. The corrections to lines 6 and 14 were incorporated in </w:t>
      </w:r>
      <w:r>
        <w:rPr>
          <w:rStyle w:val="Hyperlink.1"/>
          <w:lang w:val="en-US"/>
        </w:rPr>
        <w:fldChar w:fldCharType="begin" w:fldLock="0"/>
      </w:r>
      <w:r>
        <w:rPr>
          <w:rStyle w:val="Hyperlink.1"/>
          <w:lang w:val="en-US"/>
        </w:rPr>
        <w:instrText xml:space="preserve"> HYPERLINK "https://papyri.info/dclp/65682"</w:instrText>
      </w:r>
      <w:r>
        <w:rPr>
          <w:rStyle w:val="Hyperlink.1"/>
          <w:lang w:val="en-US"/>
        </w:rPr>
        <w:fldChar w:fldCharType="separate" w:fldLock="0"/>
      </w:r>
      <w:r>
        <w:rPr>
          <w:rStyle w:val="Hyperlink.1"/>
          <w:rtl w:val="0"/>
          <w:lang w:val="en-US"/>
        </w:rPr>
        <w:t>P.Cair.Zen. 4 59532</w:t>
      </w:r>
      <w:r>
        <w:rPr/>
        <w:fldChar w:fldCharType="end" w:fldLock="0"/>
      </w:r>
      <w:r>
        <w:rPr>
          <w:rtl w:val="0"/>
          <w:lang w:val="en-US"/>
        </w:rPr>
        <w:t>, but</w:t>
      </w:r>
      <w:r>
        <w:rPr>
          <w:rtl w:val="0"/>
          <w:lang w:val="en-US"/>
        </w:rPr>
        <w:t xml:space="preserve"> Edgar read </w:t>
      </w:r>
      <w:r>
        <w:rPr>
          <w:rFonts w:ascii="IFAO-Grec Unicode" w:hAnsi="IFAO-Grec Unicode" w:hint="default"/>
          <w:outline w:val="0"/>
          <w:color w:val="000000"/>
          <w:kern w:val="0"/>
          <w:u w:color="000000"/>
          <w:rtl w:val="0"/>
          <w:lang w:val="en-US"/>
          <w14:textFill>
            <w14:solidFill>
              <w14:srgbClr w14:val="000000"/>
            </w14:solidFill>
          </w14:textFill>
        </w:rPr>
        <w:t>οὐ πρ</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hint="default"/>
          <w:outline w:val="0"/>
          <w:color w:val="000000"/>
          <w:kern w:val="0"/>
          <w:u w:color="000000"/>
          <w:rtl w:val="0"/>
          <w:lang w:val="en-US"/>
          <w14:textFill>
            <w14:solidFill>
              <w14:srgbClr w14:val="000000"/>
            </w14:solidFill>
          </w14:textFill>
        </w:rPr>
        <w:t>ὶ</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hint="default"/>
          <w:outline w:val="0"/>
          <w:color w:val="000000"/>
          <w:kern w:val="0"/>
          <w:u w:color="000000"/>
          <w:rtl w:val="0"/>
          <w:lang w:val="en-US"/>
          <w14:textFill>
            <w14:solidFill>
              <w14:srgbClr w14:val="000000"/>
            </w14:solidFill>
          </w14:textFill>
        </w:rPr>
        <w:t>ν̣ ἔμυσεν</w:t>
      </w:r>
      <w:r>
        <w:rPr>
          <w:rtl w:val="0"/>
          <w:lang w:val="en-US"/>
        </w:rPr>
        <w:t xml:space="preserve"> in l. 10.</w:t>
      </w:r>
    </w:p>
  </w:footnote>
  <w:footnote w:id="28">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"https://papyri.info/hgv/1614"</w:instrText>
      </w:r>
      <w:r>
        <w:rPr>
          <w:rStyle w:val="Hyperlink.0"/>
        </w:rPr>
        <w:fldChar w:fldCharType="separate" w:fldLock="0"/>
      </w:r>
      <w:r>
        <w:rPr>
          <w:rStyle w:val="Hyperlink.0"/>
          <w:rFonts w:cs="Arial Unicode MS" w:eastAsia="Arial Unicode MS"/>
          <w:rtl w:val="0"/>
        </w:rPr>
        <w:t>P.Lond. 7 2052</w:t>
      </w:r>
      <w:r>
        <w:rPr/>
        <w:fldChar w:fldCharType="end" w:fldLock="0"/>
      </w:r>
      <w:r>
        <w:rPr>
          <w:rFonts w:cs="Arial Unicode MS" w:eastAsia="Arial Unicode MS"/>
          <w:rtl w:val="0"/>
          <w:lang w:val="en-US"/>
        </w:rPr>
        <w:t xml:space="preserve">.5. Paideas is </w:t>
      </w:r>
      <w:r>
        <w:rPr>
          <w:rStyle w:val="Hyperlink.0"/>
        </w:rPr>
        <w:fldChar w:fldCharType="begin" w:fldLock="0"/>
      </w:r>
      <w:r>
        <w:rPr>
          <w:rStyle w:val="Hyperlink.0"/>
        </w:rPr>
        <w:instrText xml:space="preserve"> HYPERLINK "https://www.trismegistos.org/name/4789"</w:instrText>
      </w:r>
      <w:r>
        <w:rPr>
          <w:rStyle w:val="Hyperlink.0"/>
        </w:rPr>
        <w:fldChar w:fldCharType="separate" w:fldLock="0"/>
      </w:r>
      <w:r>
        <w:rPr>
          <w:rStyle w:val="Hyperlink.0"/>
          <w:rFonts w:cs="Arial Unicode MS" w:eastAsia="Arial Unicode MS"/>
          <w:rtl w:val="0"/>
        </w:rPr>
        <w:t>TM Nam 4789</w:t>
      </w:r>
      <w:r>
        <w:rPr/>
        <w:fldChar w:fldCharType="end" w:fldLock="0"/>
      </w:r>
      <w:r>
        <w:rPr>
          <w:rFonts w:cs="Arial Unicode MS" w:eastAsia="Arial Unicode MS"/>
          <w:rtl w:val="0"/>
          <w:lang w:val="en-US"/>
        </w:rPr>
        <w:t>, with only two attestations.</w:t>
      </w:r>
    </w:p>
  </w:footnote>
  <w:footnote w:id="29">
    <w:p>
      <w:pPr>
        <w:pStyle w:val="footnote text"/>
      </w:pPr>
      <w:r>
        <w:rPr>
          <w:vertAlign w:val="superscript"/>
        </w:rPr>
        <w:footnoteRef/>
      </w:r>
      <w:r>
        <w:rPr>
          <w:rFonts w:cs="Arial Unicode MS" w:eastAsia="Arial Unicode MS"/>
          <w:rtl w:val="0"/>
          <w:lang w:val="en-US"/>
        </w:rPr>
        <w:t xml:space="preserve"> P.Lond. </w:t>
      </w:r>
      <w:r>
        <w:rPr>
          <w:rStyle w:val="Hyperlink.0"/>
        </w:rPr>
        <w:fldChar w:fldCharType="begin" w:fldLock="0"/>
      </w:r>
      <w:r>
        <w:rPr>
          <w:rStyle w:val="Hyperlink.0"/>
        </w:rPr>
        <w:instrText xml:space="preserve"> HYPERLINK "https://papyri.info/hgv/1517"</w:instrText>
      </w:r>
      <w:r>
        <w:rPr>
          <w:rStyle w:val="Hyperlink.0"/>
        </w:rPr>
        <w:fldChar w:fldCharType="separate" w:fldLock="0"/>
      </w:r>
      <w:r>
        <w:rPr>
          <w:rStyle w:val="Hyperlink.0"/>
          <w:rFonts w:cs="Arial Unicode MS" w:eastAsia="Arial Unicode MS"/>
          <w:rtl w:val="0"/>
        </w:rPr>
        <w:t>7 1954</w:t>
      </w:r>
      <w:r>
        <w:rPr/>
        <w:fldChar w:fldCharType="end" w:fldLock="0"/>
      </w:r>
      <w:r>
        <w:rPr>
          <w:rFonts w:cs="Arial Unicode MS" w:eastAsia="Arial Unicode MS"/>
          <w:rtl w:val="0"/>
          <w:lang w:val="en-US"/>
        </w:rPr>
        <w:t xml:space="preserve">.1 and </w:t>
      </w:r>
      <w:r>
        <w:rPr>
          <w:rStyle w:val="Hyperlink.0"/>
        </w:rPr>
        <w:fldChar w:fldCharType="begin" w:fldLock="0"/>
      </w:r>
      <w:r>
        <w:rPr>
          <w:rStyle w:val="Hyperlink.0"/>
        </w:rPr>
        <w:instrText xml:space="preserve"> HYPERLINK "https://papyri.info/hgv/1518"</w:instrText>
      </w:r>
      <w:r>
        <w:rPr>
          <w:rStyle w:val="Hyperlink.0"/>
        </w:rPr>
        <w:fldChar w:fldCharType="separate" w:fldLock="0"/>
      </w:r>
      <w:r>
        <w:rPr>
          <w:rStyle w:val="Hyperlink.0"/>
          <w:rFonts w:cs="Arial Unicode MS" w:eastAsia="Arial Unicode MS"/>
          <w:rtl w:val="0"/>
        </w:rPr>
        <w:t>1955</w:t>
      </w:r>
      <w:r>
        <w:rPr/>
        <w:fldChar w:fldCharType="end" w:fldLock="0"/>
      </w:r>
      <w:r>
        <w:rPr>
          <w:rFonts w:cs="Arial Unicode MS" w:eastAsia="Arial Unicode MS"/>
          <w:rtl w:val="0"/>
          <w:lang w:val="en-US"/>
        </w:rPr>
        <w:t>.1.</w:t>
      </w:r>
    </w:p>
  </w:footnote>
  <w:footnote w:id="30">
    <w:p>
      <w:pPr>
        <w:pStyle w:val="footnote text"/>
      </w:pPr>
      <w:r>
        <w:rPr>
          <w:vertAlign w:val="superscript"/>
        </w:rPr>
        <w:footnoteRef/>
      </w:r>
      <w:r>
        <w:rPr>
          <w:rFonts w:cs="Arial Unicode MS" w:eastAsia="Arial Unicode MS"/>
          <w:rtl w:val="0"/>
          <w:lang w:val="en-US"/>
        </w:rPr>
        <w:t xml:space="preserve"> </w:t>
      </w:r>
      <w:r>
        <w:rPr>
          <w:rFonts w:ascii="IFAO-Grec Unicode" w:hAnsi="IFAO-Grec Unicode" w:hint="default"/>
          <w:rtl w:val="0"/>
          <w:lang w:val="en-US"/>
        </w:rPr>
        <w:t xml:space="preserve">Πελῶιν </w:t>
      </w:r>
      <w:r>
        <w:rPr>
          <w:rFonts w:cs="Arial Unicode MS" w:eastAsia="Arial Unicode MS"/>
          <w:rtl w:val="0"/>
          <w:lang w:val="en-US"/>
        </w:rPr>
        <w:t xml:space="preserve">is read in </w:t>
      </w:r>
      <w:r>
        <w:rPr>
          <w:rStyle w:val="Hyperlink.0"/>
        </w:rPr>
        <w:fldChar w:fldCharType="begin" w:fldLock="0"/>
      </w:r>
      <w:r>
        <w:rPr>
          <w:rStyle w:val="Hyperlink.0"/>
        </w:rPr>
        <w:instrText xml:space="preserve"> HYPERLINK "https://papyri.info/hgv/1530"</w:instrText>
      </w:r>
      <w:r>
        <w:rPr>
          <w:rStyle w:val="Hyperlink.0"/>
        </w:rPr>
        <w:fldChar w:fldCharType="separate" w:fldLock="0"/>
      </w:r>
      <w:r>
        <w:rPr>
          <w:rStyle w:val="Hyperlink.0"/>
          <w:rFonts w:cs="Arial Unicode MS" w:eastAsia="Arial Unicode MS"/>
          <w:rtl w:val="0"/>
        </w:rPr>
        <w:t>P.Lond. 7 1967</w:t>
      </w:r>
      <w:r>
        <w:rPr/>
        <w:fldChar w:fldCharType="end" w:fldLock="0"/>
      </w:r>
      <w:r>
        <w:rPr>
          <w:rFonts w:cs="Arial Unicode MS" w:eastAsia="Arial Unicode MS"/>
          <w:rtl w:val="0"/>
          <w:lang w:val="en-US"/>
        </w:rPr>
        <w:t>.4.</w:t>
      </w:r>
    </w:p>
  </w:footnote>
  <w:footnote w:id="31">
    <w:p>
      <w:pPr>
        <w:pStyle w:val="footnote text"/>
      </w:pPr>
      <w:r>
        <w:rPr>
          <w:vertAlign w:val="superscript"/>
        </w:rPr>
        <w:footnoteRef/>
      </w:r>
      <w:r>
        <w:rPr>
          <w:rFonts w:cs="Arial Unicode MS" w:eastAsia="Arial Unicode MS"/>
          <w:rtl w:val="0"/>
          <w:lang w:val="en-US"/>
        </w:rPr>
        <w:t xml:space="preserve"> P.Edg. 60r.38 reads </w:t>
      </w:r>
      <w:r>
        <w:rPr>
          <w:rFonts w:ascii="IFAO-Grec Unicode" w:hAnsi="IFAO-Grec Unicode" w:hint="default"/>
          <w:rtl w:val="0"/>
          <w:lang w:val="en-US"/>
        </w:rPr>
        <w:t>κ̣α̣ὶ̣ Π̣ερῶ</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ιν</w:t>
      </w:r>
      <w:r>
        <w:rPr>
          <w:rFonts w:cs="Arial Unicode MS" w:eastAsia="Arial Unicode MS"/>
          <w:rtl w:val="0"/>
          <w:lang w:val="en-US"/>
        </w:rPr>
        <w:t xml:space="preserve">. This passage appears as </w:t>
      </w:r>
      <w:r>
        <w:rPr>
          <w:rFonts w:ascii="IFAO-Grec Unicode" w:hAnsi="IFAO-Grec Unicode" w:hint="default"/>
          <w:rtl w:val="0"/>
          <w:lang w:val="en-US"/>
        </w:rPr>
        <w:t>  ̣  ̣  ̣π̣ερω</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ιν</w:t>
      </w:r>
      <w:r>
        <w:rPr>
          <w:rFonts w:cs="Arial Unicode MS" w:eastAsia="Arial Unicode MS"/>
          <w:rtl w:val="0"/>
          <w:lang w:val="en-US"/>
        </w:rPr>
        <w:t xml:space="preserve"> in </w:t>
      </w:r>
      <w:r>
        <w:rPr>
          <w:rStyle w:val="Hyperlink.0"/>
        </w:rPr>
        <w:fldChar w:fldCharType="begin" w:fldLock="0"/>
      </w:r>
      <w:r>
        <w:rPr>
          <w:rStyle w:val="Hyperlink.0"/>
        </w:rPr>
        <w:instrText xml:space="preserve"> HYPERLINK "https://papyri.info/hgv/1005a"</w:instrText>
      </w:r>
      <w:r>
        <w:rPr>
          <w:rStyle w:val="Hyperlink.0"/>
        </w:rPr>
        <w:fldChar w:fldCharType="separate" w:fldLock="0"/>
      </w:r>
      <w:r>
        <w:rPr>
          <w:rStyle w:val="Hyperlink.0"/>
          <w:rFonts w:cs="Arial Unicode MS" w:eastAsia="Arial Unicode MS"/>
          <w:rtl w:val="0"/>
        </w:rPr>
        <w:t>P.Cair.Zen. 3 59362r</w:t>
      </w:r>
      <w:r>
        <w:rPr/>
        <w:fldChar w:fldCharType="end" w:fldLock="0"/>
      </w:r>
      <w:r>
        <w:rPr>
          <w:rFonts w:cs="Arial Unicode MS" w:eastAsia="Arial Unicode MS"/>
          <w:rtl w:val="0"/>
          <w:lang w:val="en-US"/>
        </w:rPr>
        <w:t xml:space="preserve">.38, with a note appended: </w:t>
      </w:r>
      <w:r>
        <w:rPr>
          <w:rFonts w:cs="Arial Unicode MS" w:eastAsia="Arial Unicode MS" w:hint="default"/>
          <w:rtl w:val="0"/>
          <w:lang w:val="en-US"/>
        </w:rPr>
        <w:t>‘</w:t>
      </w:r>
      <w:r>
        <w:rPr>
          <w:rFonts w:cs="Arial Unicode MS" w:eastAsia="Arial Unicode MS"/>
          <w:rtl w:val="0"/>
          <w:lang w:val="en-US"/>
        </w:rPr>
        <w:t xml:space="preserve">Possibly </w:t>
      </w:r>
      <w:r>
        <w:rPr>
          <w:rFonts w:ascii="IFAO-Grec Unicode" w:hAnsi="IFAO-Grec Unicode" w:hint="default"/>
          <w:rtl w:val="0"/>
          <w:lang w:val="en-US"/>
        </w:rPr>
        <w:t>καὶ Περω</w:t>
      </w:r>
      <w:r>
        <w:rPr>
          <w:rFonts w:ascii="IFAO-Grec Unicode" w:hAnsi="IFAO-Grec Unicode"/>
          <w:rtl w:val="0"/>
          <w:lang w:val="en-US"/>
        </w:rPr>
        <w:t>[</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ίν</w:t>
      </w:r>
      <w:r>
        <w:rPr>
          <w:rFonts w:cs="Arial Unicode MS" w:eastAsia="Arial Unicode MS"/>
          <w:rtl w:val="0"/>
          <w:lang w:val="en-US"/>
        </w:rPr>
        <w:t>, but the reading is very doubtful.</w:t>
      </w:r>
      <w:r>
        <w:rPr>
          <w:rFonts w:cs="Arial Unicode MS" w:eastAsia="Arial Unicode MS" w:hint="default"/>
          <w:rtl w:val="0"/>
          <w:lang w:val="en-US"/>
        </w:rPr>
        <w:t xml:space="preserve">’ </w:t>
      </w:r>
      <w:r>
        <w:rPr>
          <w:rFonts w:ascii="IFAO-Grec Unicode" w:hAnsi="IFAO-Grec Unicode" w:hint="default"/>
          <w:rtl w:val="0"/>
          <w:lang w:val="en-US"/>
        </w:rPr>
        <w:t>Περω</w:t>
      </w:r>
      <w:r>
        <w:rPr>
          <w:rFonts w:ascii="IFAO-Grec Unicode" w:hAnsi="IFAO-Grec Unicode"/>
          <w:rtl w:val="0"/>
          <w:lang w:val="en-US"/>
        </w:rPr>
        <w:t>[</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 xml:space="preserve">ίν </w:t>
      </w:r>
      <w:r>
        <w:rPr>
          <w:rFonts w:ascii="IFAO-Grec Unicode" w:hAnsi="IFAO-Grec Unicode"/>
          <w:rtl w:val="0"/>
          <w:lang w:val="en-US"/>
        </w:rPr>
        <w:t>(?)</w:t>
      </w:r>
      <w:r>
        <w:rPr>
          <w:rFonts w:cs="Arial Unicode MS" w:eastAsia="Arial Unicode MS"/>
          <w:rtl w:val="0"/>
          <w:lang w:val="en-US"/>
        </w:rPr>
        <w:t xml:space="preserve"> appears in the index of personal names, p. 255.</w:t>
      </w:r>
    </w:p>
  </w:footnote>
  <w:footnote w:id="32">
    <w:p>
      <w:pPr>
        <w:pStyle w:val="footnote text"/>
      </w:pPr>
      <w:r>
        <w:rPr>
          <w:vertAlign w:val="superscript"/>
        </w:rPr>
        <w:footnoteRef/>
      </w:r>
      <w:r>
        <w:rPr>
          <w:rFonts w:cs="Arial Unicode MS" w:eastAsia="Arial Unicode MS"/>
          <w:rtl w:val="0"/>
          <w:lang w:val="en-US"/>
        </w:rPr>
        <w:t xml:space="preserve"> P.Lond. inv. 2243</w:t>
      </w:r>
      <w:r>
        <w:rPr>
          <w:rFonts w:cs="Arial Unicode MS" w:eastAsia="Arial Unicode MS" w:hint="default"/>
          <w:rtl w:val="0"/>
          <w:lang w:val="en-US"/>
        </w:rPr>
        <w:t>–</w:t>
      </w:r>
      <w:r>
        <w:rPr>
          <w:rFonts w:cs="Arial Unicode MS" w:eastAsia="Arial Unicode MS"/>
          <w:rtl w:val="0"/>
          <w:lang w:val="en-US"/>
        </w:rPr>
        <w:t xml:space="preserve">2304 were purchased from Nahman through Budge in July 1921. They contain a few Zenon papyri; see the </w:t>
      </w:r>
      <w:r>
        <w:rPr>
          <w:rFonts w:cs="Arial Unicode MS" w:eastAsia="Arial Unicode MS" w:hint="default"/>
          <w:rtl w:val="0"/>
          <w:lang w:val="en-US"/>
        </w:rPr>
        <w:t>‘</w:t>
      </w:r>
      <w:r>
        <w:rPr>
          <w:rFonts w:cs="Arial Unicode MS" w:eastAsia="Arial Unicode MS"/>
          <w:rtl w:val="0"/>
          <w:lang w:val="en-US"/>
        </w:rPr>
        <w:t>Table of Papyri</w:t>
      </w:r>
      <w:r>
        <w:rPr>
          <w:rFonts w:cs="Arial Unicode MS" w:eastAsia="Arial Unicode MS" w:hint="default"/>
          <w:rtl w:val="0"/>
          <w:lang w:val="en-US"/>
        </w:rPr>
        <w:t xml:space="preserve">’ </w:t>
      </w:r>
      <w:r>
        <w:rPr>
          <w:rFonts w:cs="Arial Unicode MS" w:eastAsia="Arial Unicode MS"/>
          <w:rtl w:val="0"/>
          <w:lang w:val="en-US"/>
        </w:rPr>
        <w:t xml:space="preserve">in </w:t>
      </w:r>
      <w:r>
        <w:rPr>
          <w:rStyle w:val="Hyperlink.0"/>
        </w:rPr>
        <w:fldChar w:fldCharType="begin" w:fldLock="0"/>
      </w:r>
      <w:r>
        <w:rPr>
          <w:rStyle w:val="Hyperlink.0"/>
        </w:rPr>
        <w:instrText xml:space="preserve"> HYPERLINK "https://papyri.info/biblio/8390"</w:instrText>
      </w:r>
      <w:r>
        <w:rPr>
          <w:rStyle w:val="Hyperlink.0"/>
        </w:rPr>
        <w:fldChar w:fldCharType="separate" w:fldLock="0"/>
      </w:r>
      <w:r>
        <w:rPr>
          <w:rStyle w:val="Hyperlink.0"/>
          <w:rFonts w:cs="Arial Unicode MS" w:eastAsia="Arial Unicode MS"/>
          <w:rtl w:val="0"/>
        </w:rPr>
        <w:t>P.Lond. 7</w:t>
      </w:r>
      <w:r>
        <w:rPr/>
        <w:fldChar w:fldCharType="end" w:fldLock="0"/>
      </w:r>
      <w:r>
        <w:rPr>
          <w:rFonts w:cs="Arial Unicode MS" w:eastAsia="Arial Unicode MS"/>
          <w:rtl w:val="0"/>
          <w:lang w:val="en-US"/>
        </w:rPr>
        <w:t>.</w:t>
      </w:r>
    </w:p>
  </w:footnote>
  <w:footnote w:id="33">
    <w:p>
      <w:pPr>
        <w:pStyle w:val="footnote text"/>
      </w:pPr>
      <w:r>
        <w:rPr>
          <w:vertAlign w:val="superscript"/>
        </w:rPr>
        <w:footnoteRef/>
      </w:r>
      <w:r>
        <w:rPr>
          <w:rFonts w:cs="Arial Unicode MS" w:eastAsia="Arial Unicode MS"/>
          <w:rtl w:val="0"/>
          <w:lang w:val="en-US"/>
        </w:rPr>
        <w:t xml:space="preserve"> Bell 1921.</w:t>
      </w:r>
    </w:p>
  </w:footnote>
  <w:footnote w:id="34">
    <w:p>
      <w:pPr>
        <w:pStyle w:val="footnote text"/>
      </w:pPr>
      <w:r>
        <w:rPr>
          <w:vertAlign w:val="superscript"/>
        </w:rPr>
        <w:footnoteRef/>
      </w:r>
      <w:r>
        <w:rPr>
          <w:rtl w:val="0"/>
          <w:lang w:val="en-US"/>
        </w:rPr>
        <w:t xml:space="preserve"> </w:t>
      </w:r>
      <w:r>
        <w:rPr>
          <w:rtl w:val="0"/>
          <w:lang w:val="en-US"/>
        </w:rPr>
        <w:t>H.</w:t>
      </w:r>
      <w:r>
        <w:rPr>
          <w:rtl w:val="0"/>
          <w:lang w:val="en-US"/>
        </w:rPr>
        <w:t> </w:t>
      </w:r>
      <w:r>
        <w:rPr>
          <w:rtl w:val="0"/>
          <w:lang w:val="en-US"/>
        </w:rPr>
        <w:t>G. Evelyn-White (1884</w:t>
      </w:r>
      <w:r>
        <w:rPr>
          <w:rtl w:val="0"/>
          <w:lang w:val="en-US"/>
        </w:rPr>
        <w:t>–</w:t>
      </w:r>
      <w:r>
        <w:rPr>
          <w:rtl w:val="0"/>
          <w:lang w:val="en-US"/>
        </w:rPr>
        <w:t>1924).</w:t>
      </w:r>
    </w:p>
  </w:footnote>
  <w:footnote w:id="35">
    <w:p>
      <w:pPr>
        <w:pStyle w:val="footnote text"/>
      </w:pPr>
      <w:r>
        <w:rPr>
          <w:vertAlign w:val="superscript"/>
        </w:rPr>
        <w:footnoteRef/>
      </w:r>
      <w:r>
        <w:rPr>
          <w:rtl w:val="0"/>
          <w:lang w:val="en-US"/>
        </w:rPr>
        <w:t xml:space="preserve"> </w:t>
      </w:r>
      <w:r>
        <w:rPr>
          <w:rtl w:val="0"/>
          <w:lang w:val="en-US"/>
        </w:rPr>
        <w:t xml:space="preserve">P.Mich. inv. 613. The </w:t>
      </w:r>
      <w:r>
        <w:rPr>
          <w:rStyle w:val="Hyperlink.2"/>
          <w:lang w:val="en-US"/>
        </w:rPr>
        <w:fldChar w:fldCharType="begin" w:fldLock="0"/>
      </w:r>
      <w:r>
        <w:rPr>
          <w:rStyle w:val="Hyperlink.2"/>
          <w:lang w:val="en-US"/>
        </w:rPr>
        <w:instrText xml:space="preserve"> HYPERLINK "https://quod.lib.umich.edu/a/apis/x-7785/"</w:instrText>
      </w:r>
      <w:r>
        <w:rPr>
          <w:rStyle w:val="Hyperlink.2"/>
          <w:lang w:val="en-US"/>
        </w:rPr>
        <w:fldChar w:fldCharType="separate" w:fldLock="0"/>
      </w:r>
      <w:r>
        <w:rPr>
          <w:rStyle w:val="Hyperlink.2"/>
          <w:rtl w:val="0"/>
          <w:lang w:val="en-US"/>
        </w:rPr>
        <w:t>APIS entry</w:t>
      </w:r>
      <w:r>
        <w:rPr/>
        <w:fldChar w:fldCharType="end" w:fldLock="0"/>
      </w:r>
      <w:r>
        <w:rPr>
          <w:rtl w:val="0"/>
          <w:lang w:val="en-US"/>
        </w:rPr>
        <w:t xml:space="preserve"> records that the papyrus</w:t>
      </w:r>
      <w:r>
        <w:rPr>
          <w:rtl w:val="0"/>
          <w:lang w:val="en-US"/>
        </w:rPr>
        <w:t xml:space="preserve"> ‘</w:t>
      </w:r>
      <w:r>
        <w:rPr>
          <w:rtl w:val="0"/>
          <w:lang w:val="en-US"/>
        </w:rPr>
        <w:t>was forwarded to London by CC Edgar</w:t>
      </w:r>
      <w:r>
        <w:rPr>
          <w:rtl w:val="0"/>
          <w:lang w:val="en-US"/>
        </w:rPr>
        <w:t>’</w:t>
      </w:r>
      <w:r>
        <w:rPr>
          <w:rtl w:val="0"/>
          <w:lang w:val="en-US"/>
        </w:rPr>
        <w:t>. A letter of F.</w:t>
      </w:r>
      <w:r>
        <w:rPr>
          <w:rtl w:val="0"/>
          <w:lang w:val="en-US"/>
        </w:rPr>
        <w:t> </w:t>
      </w:r>
      <w:r>
        <w:rPr>
          <w:rtl w:val="0"/>
          <w:lang w:val="en-US"/>
        </w:rPr>
        <w:t xml:space="preserve">W. Kelsey to H. I. Bell dated 25 June 1921 (in BL Add. MS 89298) relates the following: </w:t>
      </w:r>
      <w:r>
        <w:rPr>
          <w:rtl w:val="0"/>
          <w:lang w:val="en-US"/>
        </w:rPr>
        <w:t>‘</w:t>
      </w:r>
      <w:r>
        <w:rPr>
          <w:rtl w:val="0"/>
          <w:lang w:val="en-US"/>
        </w:rPr>
        <w:t>Under date of June 12th Mr C.C. Edgar wrote to me that he has sent to you for me a papyrus which Dr. Grenfell selected last year but which I had no time to acquire before leaving Cairo. Mr White obtained it for me, and delivered it to Mr Edgar, who kept it at the Museum. This is paid for independently, and if you will be good enough to keep it for me till I go to London it will be an additional favour.</w:t>
      </w:r>
      <w:r>
        <w:rPr>
          <w:rtl w:val="0"/>
          <w:lang w:val="en-US"/>
        </w:rPr>
        <w:t>’</w:t>
      </w:r>
    </w:p>
  </w:footnote>
  <w:footnote w:id="36">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Fonts w:cs="Arial Unicode MS" w:eastAsia="Arial Unicode MS"/>
          <w:rtl w:val="0"/>
        </w:rPr>
        <w:t>P.Lond. 7 1941</w:t>
      </w:r>
      <w:r>
        <w:rPr/>
        <w:fldChar w:fldCharType="end" w:fldLock="0"/>
      </w:r>
      <w:r>
        <w:rPr>
          <w:rFonts w:cs="Arial Unicode MS" w:eastAsia="Arial Unicode MS"/>
          <w:rtl w:val="0"/>
          <w:lang w:val="en-US"/>
        </w:rPr>
        <w:t>.</w:t>
      </w:r>
    </w:p>
  </w:footnote>
  <w:footnote w:id="37">
    <w:p>
      <w:pPr>
        <w:pStyle w:val="footnote text"/>
      </w:pPr>
      <w:r>
        <w:rPr>
          <w:vertAlign w:val="superscript"/>
        </w:rPr>
        <w:footnoteRef/>
      </w:r>
      <w:r>
        <w:rPr>
          <w:rFonts w:cs="Arial Unicode MS" w:eastAsia="Arial Unicode MS"/>
          <w:rtl w:val="0"/>
          <w:lang w:val="en-US"/>
        </w:rPr>
        <w:t xml:space="preserve"> Bell pencilled </w:t>
      </w:r>
      <w:r>
        <w:rPr>
          <w:rFonts w:cs="Arial Unicode MS" w:eastAsia="Arial Unicode MS" w:hint="default"/>
          <w:rtl w:val="0"/>
          <w:lang w:val="en-US"/>
        </w:rPr>
        <w:t>‘</w:t>
      </w:r>
      <w:r>
        <w:rPr>
          <w:rFonts w:ascii="IFAO-Grec Unicode" w:hAnsi="IFAO-Grec Unicode"/>
          <w:rtl w:val="0"/>
          <w:lang w:val="en-US"/>
        </w:rPr>
        <w:t>124 mm</w:t>
      </w:r>
      <w:r>
        <w:rPr>
          <w:rFonts w:ascii="IFAO-Grec Unicode" w:hAnsi="IFAO-Grec Unicode" w:hint="default"/>
          <w:rtl w:val="0"/>
          <w:lang w:val="en-US"/>
        </w:rPr>
        <w:t>’</w:t>
      </w:r>
      <w:r>
        <w:rPr>
          <w:rFonts w:ascii="IFAO-Grec Unicode" w:hAnsi="IFAO-Grec Unicode"/>
          <w:rtl w:val="0"/>
          <w:lang w:val="en-US"/>
        </w:rPr>
        <w:t>; the height is given as 12.5 cm in the edition.</w:t>
      </w:r>
    </w:p>
  </w:footnote>
  <w:footnote w:id="38">
    <w:p>
      <w:pPr>
        <w:pStyle w:val="footnote text"/>
      </w:pPr>
      <w:r>
        <w:rPr>
          <w:vertAlign w:val="superscript"/>
        </w:rPr>
        <w:footnoteRef/>
      </w:r>
      <w:r>
        <w:rPr>
          <w:rtl w:val="0"/>
          <w:lang w:val="en-US"/>
        </w:rPr>
        <w:t xml:space="preserve"> </w:t>
      </w:r>
      <w:r>
        <w:rPr>
          <w:rtl w:val="0"/>
          <w:lang w:val="en-US"/>
        </w:rPr>
        <w:t>Transcribed in the next letter.</w:t>
      </w:r>
    </w:p>
  </w:footnote>
  <w:footnote w:id="39">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"https://papyri.info/hgv/718"</w:instrText>
      </w:r>
      <w:r>
        <w:rPr>
          <w:rStyle w:val="Hyperlink.0"/>
        </w:rPr>
        <w:fldChar w:fldCharType="separate" w:fldLock="0"/>
      </w:r>
      <w:r>
        <w:rPr>
          <w:rStyle w:val="Hyperlink.0"/>
          <w:rFonts w:cs="Arial Unicode MS" w:eastAsia="Arial Unicode MS"/>
          <w:rtl w:val="0"/>
        </w:rPr>
        <w:t>P.Cair.Zen. 1 59060</w:t>
      </w:r>
      <w:r>
        <w:rPr/>
        <w:fldChar w:fldCharType="end" w:fldLock="0"/>
      </w:r>
      <w:r>
        <w:rPr>
          <w:rFonts w:cs="Arial Unicode MS" w:eastAsia="Arial Unicode MS"/>
          <w:rtl w:val="0"/>
          <w:lang w:val="en-US"/>
        </w:rPr>
        <w:t>.</w:t>
      </w:r>
    </w:p>
  </w:footnote>
  <w:footnote w:id="40">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"https://papyri.info/hgv/719"</w:instrText>
      </w:r>
      <w:r>
        <w:rPr>
          <w:rStyle w:val="Hyperlink.0"/>
        </w:rPr>
        <w:fldChar w:fldCharType="separate" w:fldLock="0"/>
      </w:r>
      <w:r>
        <w:rPr>
          <w:rStyle w:val="Hyperlink.0"/>
          <w:rFonts w:cs="Arial Unicode MS" w:eastAsia="Arial Unicode MS"/>
          <w:rtl w:val="0"/>
        </w:rPr>
        <w:t>P.Cair.Zen. 1 59061</w:t>
      </w:r>
      <w:r>
        <w:rPr/>
        <w:fldChar w:fldCharType="end" w:fldLock="0"/>
      </w:r>
      <w:r>
        <w:rPr>
          <w:rFonts w:cs="Arial Unicode MS" w:eastAsia="Arial Unicode MS"/>
          <w:rtl w:val="0"/>
          <w:lang w:val="en-US"/>
        </w:rPr>
        <w:t>.</w:t>
      </w:r>
    </w:p>
  </w:footnote>
  <w:footnote w:id="41">
    <w:p>
      <w:pPr>
        <w:pStyle w:val="footnote text"/>
      </w:pPr>
      <w:r>
        <w:rPr>
          <w:vertAlign w:val="superscript"/>
        </w:rPr>
        <w:footnoteRef/>
      </w:r>
      <w:r>
        <w:rPr>
          <w:rtl w:val="0"/>
          <w:lang w:val="en-US"/>
        </w:rPr>
        <w:t xml:space="preserve"> </w:t>
      </w:r>
      <w:r>
        <w:rPr>
          <w:rtl w:val="0"/>
          <w:lang w:val="en-US"/>
        </w:rPr>
        <w:t xml:space="preserve">This fragment gives most line ends of P.Lond. inv. 2312 = </w:t>
      </w:r>
      <w:r>
        <w:rPr>
          <w:rStyle w:val="Hyperlink.1"/>
          <w:lang w:val="en-US"/>
        </w:rPr>
        <w:fldChar w:fldCharType="begin" w:fldLock="0"/>
      </w:r>
      <w:r>
        <w:rPr>
          <w:rStyle w:val="Hyperlink.1"/>
          <w:lang w:val="en-US"/>
        </w:rPr>
        <w:instrText xml:space="preserve"> HYPERLINK "https://papyri.info/hgv/2384"</w:instrText>
      </w:r>
      <w:r>
        <w:rPr>
          <w:rStyle w:val="Hyperlink.1"/>
          <w:lang w:val="en-US"/>
        </w:rPr>
        <w:fldChar w:fldCharType="separate" w:fldLock="0"/>
      </w:r>
      <w:r>
        <w:rPr>
          <w:rStyle w:val="Hyperlink.1"/>
          <w:rtl w:val="0"/>
          <w:lang w:val="en-US"/>
        </w:rPr>
        <w:t>P.Lond. 7 1941</w:t>
      </w:r>
      <w:r>
        <w:rPr/>
        <w:fldChar w:fldCharType="end" w:fldLock="0"/>
      </w:r>
      <w:r>
        <w:rPr>
          <w:rtl w:val="0"/>
          <w:lang w:val="en-US"/>
        </w:rPr>
        <w:t xml:space="preserve">. According to the edition, the papyrus was </w:t>
      </w:r>
      <w:r>
        <w:rPr>
          <w:rtl w:val="0"/>
          <w:lang w:val="en-US"/>
        </w:rPr>
        <w:t>‘</w:t>
      </w:r>
      <w:r>
        <w:rPr>
          <w:rtl w:val="0"/>
          <w:lang w:val="en-US"/>
        </w:rPr>
        <w:t>Acquired in three portions, the first two purchased in 1921 and 1925, the third presented in 1926.</w:t>
      </w:r>
      <w:r>
        <w:rPr>
          <w:rtl w:val="0"/>
          <w:lang w:val="en-US"/>
        </w:rPr>
        <w:t>’</w:t>
      </w:r>
    </w:p>
  </w:footnote>
  <w:footnote w:id="42">
    <w:p>
      <w:pPr>
        <w:pStyle w:val="footnote text"/>
      </w:pPr>
      <w:r>
        <w:rPr>
          <w:vertAlign w:val="superscript"/>
        </w:rPr>
        <w:footnoteRef/>
      </w:r>
      <w:r>
        <w:rPr>
          <w:rFonts w:cs="Arial Unicode MS" w:eastAsia="Arial Unicode MS"/>
          <w:rtl w:val="0"/>
          <w:lang w:val="en-US"/>
        </w:rPr>
        <w:t xml:space="preserve"> See letter </w:t>
      </w:r>
      <w:r>
        <w:rPr>
          <w:rFonts w:cs="Arial Unicode MS" w:eastAsia="Arial Unicode MS"/>
          <w:b w:val="1"/>
          <w:bCs w:val="1"/>
          <w:rtl w:val="0"/>
          <w:lang w:val="en-US"/>
        </w:rPr>
        <w:t>7</w:t>
      </w:r>
      <w:r>
        <w:rPr>
          <w:rFonts w:cs="Arial Unicode MS" w:eastAsia="Arial Unicode MS"/>
          <w:rtl w:val="0"/>
          <w:lang w:val="en-US"/>
        </w:rPr>
        <w:t>.</w:t>
      </w:r>
    </w:p>
  </w:footnote>
  <w:footnote w:id="4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Fonts w:cs="Arial Unicode MS" w:eastAsia="Arial Unicode MS"/>
          <w:rtl w:val="0"/>
        </w:rPr>
        <w:t>P.Lond. 7 1941</w:t>
      </w:r>
      <w:r>
        <w:rPr/>
        <w:fldChar w:fldCharType="end" w:fldLock="0"/>
      </w:r>
      <w:r>
        <w:rPr>
          <w:rFonts w:cs="Arial Unicode MS" w:eastAsia="Arial Unicode MS"/>
          <w:rtl w:val="0"/>
          <w:lang w:val="en-US"/>
        </w:rPr>
        <w:t>.</w:t>
      </w:r>
    </w:p>
  </w:footnote>
  <w:footnote w:id="4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"https://papyri.info/hgv/804"</w:instrText>
      </w:r>
      <w:r>
        <w:rPr>
          <w:rStyle w:val="Hyperlink.0"/>
        </w:rPr>
        <w:fldChar w:fldCharType="separate" w:fldLock="0"/>
      </w:r>
      <w:r>
        <w:rPr>
          <w:rStyle w:val="Hyperlink.0"/>
          <w:rFonts w:cs="Arial Unicode MS" w:eastAsia="Arial Unicode MS"/>
          <w:rtl w:val="0"/>
        </w:rPr>
        <w:t>P.Cair.Zen. 2 59156</w:t>
      </w:r>
      <w:r>
        <w:rPr/>
        <w:fldChar w:fldCharType="end" w:fldLock="0"/>
      </w:r>
      <w:r>
        <w:rPr>
          <w:rFonts w:cs="Arial Unicode MS" w:eastAsia="Arial Unicode MS"/>
          <w:rtl w:val="0"/>
          <w:lang w:val="en-US"/>
        </w:rPr>
        <w:t>, which includes P.Lond. inv. 2318A.</w:t>
      </w:r>
    </w:p>
  </w:footnote>
  <w:footnote w:id="4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"https://papyri.info/hgv/1531"</w:instrText>
      </w:r>
      <w:r>
        <w:rPr>
          <w:rStyle w:val="Hyperlink.0"/>
        </w:rPr>
        <w:fldChar w:fldCharType="separate" w:fldLock="0"/>
      </w:r>
      <w:r>
        <w:rPr>
          <w:rStyle w:val="Hyperlink.0"/>
          <w:rFonts w:cs="Arial Unicode MS" w:eastAsia="Arial Unicode MS"/>
          <w:rtl w:val="0"/>
        </w:rPr>
        <w:t>P.Lond. 7 1968</w:t>
      </w:r>
      <w:r>
        <w:rPr/>
        <w:fldChar w:fldCharType="end" w:fldLock="0"/>
      </w:r>
      <w:r>
        <w:rPr>
          <w:rFonts w:cs="Arial Unicode MS" w:eastAsia="Arial Unicode MS"/>
          <w:rtl w:val="0"/>
          <w:lang w:val="en-US"/>
        </w:rPr>
        <w:t>.13</w:t>
      </w:r>
      <w:r>
        <w:rPr>
          <w:rFonts w:cs="Arial Unicode MS" w:eastAsia="Arial Unicode MS" w:hint="default"/>
          <w:rtl w:val="0"/>
          <w:lang w:val="en-US"/>
        </w:rPr>
        <w:t>–</w:t>
      </w:r>
      <w:r>
        <w:rPr>
          <w:rFonts w:cs="Arial Unicode MS" w:eastAsia="Arial Unicode MS"/>
          <w:rtl w:val="0"/>
          <w:lang w:val="en-US"/>
        </w:rPr>
        <w:t xml:space="preserve">15 </w:t>
      </w:r>
      <w:r>
        <w:rPr>
          <w:rFonts w:ascii="IFAO-Grec Unicode" w:hAnsi="IFAO-Grec Unicode" w:hint="default"/>
          <w:rtl w:val="0"/>
          <w:lang w:val="en-US"/>
        </w:rPr>
        <w:t xml:space="preserve">παρ’ Ἀρτεμιδώρου </w:t>
      </w:r>
      <w:r>
        <w:rPr>
          <w:rFonts w:ascii="IFAO-Grec Unicode" w:hAnsi="IFAO-Grec Unicode"/>
          <w:rtl w:val="0"/>
          <w:lang w:val="en-US"/>
        </w:rPr>
        <w:t xml:space="preserve">| </w:t>
      </w:r>
      <w:r>
        <w:rPr>
          <w:rFonts w:ascii="IFAO-Grec Unicode" w:hAnsi="IFAO-Grec Unicode" w:hint="default"/>
          <w:rtl w:val="0"/>
          <w:lang w:val="en-US"/>
        </w:rPr>
        <w:t>περὶ μέλιτος</w:t>
      </w:r>
      <w:r>
        <w:rPr>
          <w:rFonts w:ascii="IFAO-Grec Unicode" w:hAnsi="IFAO-Grec Unicode"/>
          <w:rtl w:val="0"/>
          <w:lang w:val="en-US"/>
        </w:rPr>
        <w:t xml:space="preserve">, </w:t>
      </w:r>
      <w:r>
        <w:rPr>
          <w:rFonts w:ascii="IFAO-Grec Unicode" w:hAnsi="IFAO-Grec Unicode" w:hint="default"/>
          <w:rtl w:val="0"/>
          <w:lang w:val="en-US"/>
        </w:rPr>
        <w:t xml:space="preserve">δοῦναι τῶι παρὰ </w:t>
      </w:r>
      <w:r>
        <w:rPr>
          <w:rFonts w:ascii="IFAO-Grec Unicode" w:hAnsi="IFAO-Grec Unicode"/>
          <w:rtl w:val="0"/>
          <w:lang w:val="en-US"/>
        </w:rPr>
        <w:t xml:space="preserve">| </w:t>
      </w:r>
      <w:r>
        <w:rPr>
          <w:rFonts w:ascii="IFAO-Grec Unicode" w:hAnsi="IFAO-Grec Unicode" w:hint="default"/>
          <w:rtl w:val="0"/>
          <w:lang w:val="en-US"/>
        </w:rPr>
        <w:t>Ἀσκληπιάδου</w:t>
      </w:r>
      <w:r>
        <w:rPr>
          <w:rFonts w:cs="Arial Unicode MS" w:eastAsia="Arial Unicode MS"/>
          <w:rtl w:val="0"/>
          <w:lang w:val="en-US"/>
        </w:rPr>
        <w:t>.</w:t>
      </w:r>
    </w:p>
  </w:footnote>
  <w:footnote w:id="46">
    <w:p>
      <w:pPr>
        <w:pStyle w:val="footnote text"/>
      </w:pPr>
      <w:r>
        <w:rPr>
          <w:vertAlign w:val="superscript"/>
        </w:rPr>
        <w:footnoteRef/>
      </w:r>
      <w:r>
        <w:rPr>
          <w:rtl w:val="0"/>
          <w:lang w:val="en-US"/>
        </w:rPr>
        <w:t xml:space="preserve"> See </w:t>
      </w:r>
      <w:r>
        <w:rPr>
          <w:rStyle w:val="Hyperlink.1"/>
          <w:lang w:val="en-US"/>
        </w:rPr>
        <w:fldChar w:fldCharType="begin" w:fldLock="0"/>
      </w:r>
      <w:r>
        <w:rPr>
          <w:rStyle w:val="Hyperlink.1"/>
          <w:lang w:val="en-US"/>
        </w:rPr>
        <w:instrText xml:space="preserve"> HYPERLINK "https://papyri.info/hgv/792"</w:instrText>
      </w:r>
      <w:r>
        <w:rPr>
          <w:rStyle w:val="Hyperlink.1"/>
          <w:lang w:val="en-US"/>
        </w:rPr>
        <w:fldChar w:fldCharType="separate" w:fldLock="0"/>
      </w:r>
      <w:r>
        <w:rPr>
          <w:rStyle w:val="Hyperlink.1"/>
          <w:rtl w:val="0"/>
          <w:lang w:val="en-US"/>
        </w:rPr>
        <w:t>P.Cair.Zen. 3 59311</w:t>
      </w:r>
      <w:r>
        <w:rPr/>
        <w:fldChar w:fldCharType="end" w:fldLock="0"/>
      </w:r>
      <w:r>
        <w:rPr>
          <w:rtl w:val="0"/>
          <w:lang w:val="en-US"/>
        </w:rPr>
        <w:t xml:space="preserve">.9 </w:t>
      </w:r>
      <w:r>
        <w:rPr>
          <w:rFonts w:ascii="IFAO-Grec Unicode" w:hAnsi="IFAO-Grec Unicode" w:hint="default"/>
          <w:rtl w:val="0"/>
          <w:lang w:val="en-US"/>
        </w:rPr>
        <w:t>Ἀρτ</w:t>
      </w:r>
      <w:r>
        <w:rPr>
          <w:rFonts w:ascii="IFAO-Grec Unicode" w:hAnsi="IFAO-Grec Unicode" w:hint="default"/>
          <w:rtl w:val="0"/>
          <w:lang w:val="en-US"/>
        </w:rPr>
        <w:t>̣</w:t>
      </w:r>
      <w:r>
        <w:rPr>
          <w:rFonts w:ascii="IFAO-Grec Unicode" w:hAnsi="IFAO-Grec Unicode" w:hint="default"/>
          <w:rtl w:val="0"/>
          <w:lang w:val="en-US"/>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μίδωρος</w:t>
      </w:r>
      <w:r>
        <w:rPr>
          <w:rFonts w:ascii="IFAO-Grec Unicode" w:hAnsi="IFAO-Grec Unicode"/>
          <w:rtl w:val="0"/>
          <w:lang w:val="en-US"/>
        </w:rPr>
        <w:t xml:space="preserve"> </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έ</w:t>
      </w:r>
      <w:r>
        <w:rPr>
          <w:rFonts w:ascii="IFAO-Grec Unicode" w:hAnsi="IFAO-Grec Unicode" w:hint="default"/>
          <w:rtl w:val="0"/>
          <w:lang w:val="en-US"/>
        </w:rPr>
        <w:t>̣</w:t>
      </w:r>
      <w:r>
        <w:rPr>
          <w:rFonts w:ascii="IFAO-Grec Unicode" w:hAnsi="IFAO-Grec Unicode" w:hint="default"/>
          <w:rtl w:val="0"/>
          <w:lang w:val="en-US"/>
        </w:rPr>
        <w:t>λιτ</w:t>
      </w:r>
      <w:r>
        <w:rPr>
          <w:rFonts w:ascii="IFAO-Grec Unicode" w:hAnsi="IFAO-Grec Unicode" w:hint="default"/>
          <w:rtl w:val="0"/>
          <w:lang w:val="en-US"/>
        </w:rPr>
        <w:t>̣</w:t>
      </w:r>
      <w:r>
        <w:rPr>
          <w:rFonts w:ascii="IFAO-Grec Unicode" w:hAnsi="IFAO-Grec Unicode" w:hint="default"/>
          <w:rtl w:val="0"/>
          <w:lang w:val="en-US"/>
        </w:rPr>
        <w:t>ο</w:t>
      </w:r>
      <w:r>
        <w:rPr>
          <w:rFonts w:ascii="IFAO-Grec Unicode" w:hAnsi="IFAO-Grec Unicode" w:hint="default"/>
          <w:rtl w:val="0"/>
          <w:lang w:val="en-US"/>
        </w:rPr>
        <w:t>̣</w:t>
      </w:r>
      <w:r>
        <w:rPr>
          <w:rFonts w:ascii="IFAO-Grec Unicode" w:hAnsi="IFAO-Grec Unicode" w:hint="default"/>
          <w:rtl w:val="0"/>
          <w:lang w:val="en-US"/>
        </w:rPr>
        <w:t>ς</w:t>
      </w:r>
      <w:r>
        <w:rPr>
          <w:rFonts w:ascii="IFAO-Grec Unicode" w:hAnsi="IFAO-Grec Unicode" w:hint="default"/>
          <w:rtl w:val="0"/>
          <w:lang w:val="en-US"/>
        </w:rPr>
        <w:t>̣</w:t>
      </w:r>
      <w:r>
        <w:rPr>
          <w:rtl w:val="0"/>
          <w:lang w:val="en-US"/>
        </w:rPr>
        <w:t>.</w:t>
      </w:r>
    </w:p>
  </w:footnote>
  <w:footnote w:id="47">
    <w:p>
      <w:pPr>
        <w:pStyle w:val="footnote text"/>
      </w:pPr>
      <w:r>
        <w:rPr>
          <w:vertAlign w:val="superscript"/>
        </w:rPr>
        <w:footnoteRef/>
      </w:r>
      <w:r>
        <w:rPr>
          <w:rtl w:val="0"/>
          <w:lang w:val="en-US"/>
        </w:rPr>
        <w:t xml:space="preserve"> </w:t>
      </w:r>
      <w:r>
        <w:rPr>
          <w:rtl w:val="0"/>
          <w:lang w:val="en-US"/>
        </w:rPr>
        <w:t>As evidenced by a letter from Schubart to Bell dated 16 Feb. 1922 (</w:t>
      </w:r>
      <w:r>
        <w:rPr>
          <w:rtl w:val="0"/>
          <w:lang w:val="en-US"/>
        </w:rPr>
        <w:t xml:space="preserve">BL Add. MS 59518, </w:t>
      </w:r>
      <w:r>
        <w:rPr>
          <w:rtl w:val="0"/>
          <w:lang w:val="de-DE"/>
        </w:rPr>
        <w:t>f. 58</w:t>
      </w:r>
      <w:r>
        <w:rPr>
          <w:rtl w:val="0"/>
          <w:lang w:val="en-US"/>
        </w:rPr>
        <w:t>), F. Hiller von Gaertringen (Berlin) and W. Otto (Munich) organized a fundraising initiative to support Wilcken</w:t>
      </w:r>
      <w:r>
        <w:rPr>
          <w:rtl w:val="0"/>
          <w:lang w:val="en-US"/>
        </w:rPr>
        <w:t>’</w:t>
      </w:r>
      <w:r>
        <w:rPr>
          <w:rtl w:val="0"/>
          <w:lang w:val="en-US"/>
        </w:rPr>
        <w:t>s research on the occasion of his 60th birthday (18 Dec. 1922). Bell communicated this plan to others; in addition to Edgar</w:t>
      </w:r>
      <w:r>
        <w:rPr>
          <w:rtl w:val="0"/>
          <w:lang w:val="en-US"/>
        </w:rPr>
        <w:t>’</w:t>
      </w:r>
      <w:r>
        <w:rPr>
          <w:rtl w:val="0"/>
          <w:lang w:val="en-US"/>
        </w:rPr>
        <w:t xml:space="preserve">s letter, this </w:t>
      </w:r>
      <w:r>
        <w:rPr>
          <w:i w:val="1"/>
          <w:iCs w:val="1"/>
          <w:rtl w:val="0"/>
          <w:lang w:val="en-US"/>
        </w:rPr>
        <w:t>Wilckenspende</w:t>
      </w:r>
      <w:r>
        <w:rPr>
          <w:rtl w:val="0"/>
          <w:lang w:val="en-US"/>
        </w:rPr>
        <w:t xml:space="preserve"> is mentioned in letters to Bell from Hunt (</w:t>
      </w:r>
      <w:r>
        <w:rPr>
          <w:rtl w:val="0"/>
          <w:lang w:val="en-US"/>
        </w:rPr>
        <w:t xml:space="preserve">BL Add. MS 59512, ff. 93 and 94, </w:t>
      </w:r>
      <w:r>
        <w:rPr>
          <w:rtl w:val="0"/>
          <w:lang w:val="en-US"/>
        </w:rPr>
        <w:t>dated 13 March and 18 May 1922 respectively) and Boak (</w:t>
      </w:r>
      <w:r>
        <w:rPr>
          <w:rtl w:val="0"/>
          <w:lang w:val="en-US"/>
        </w:rPr>
        <w:t>BL Add. MS 59508,</w:t>
      </w:r>
      <w:r>
        <w:rPr>
          <w:rFonts w:ascii="IFAO-Grec Unicode" w:hAnsi="IFAO-Grec Unicode"/>
          <w:rtl w:val="0"/>
          <w:lang w:val="en-US"/>
        </w:rPr>
        <w:t xml:space="preserve"> f. 28, </w:t>
      </w:r>
      <w:r>
        <w:rPr>
          <w:rtl w:val="0"/>
          <w:lang w:val="en-US"/>
        </w:rPr>
        <w:t>dated 30 April 1922).</w:t>
      </w:r>
    </w:p>
  </w:footnote>
  <w:footnote w:id="48">
    <w:p>
      <w:pPr>
        <w:pStyle w:val="footnote text"/>
      </w:pPr>
      <w:r>
        <w:rPr>
          <w:vertAlign w:val="superscript"/>
        </w:rPr>
        <w:footnoteRef/>
      </w:r>
      <w:r>
        <w:rPr>
          <w:rtl w:val="0"/>
          <w:lang w:val="en-US"/>
        </w:rPr>
        <w:t xml:space="preserve"> BL Add. MS 59510, f. 18, a transcription of </w:t>
      </w:r>
      <w:r>
        <w:rPr>
          <w:rStyle w:val="Hyperlink.1"/>
          <w:lang w:val="en-US"/>
        </w:rPr>
        <w:fldChar w:fldCharType="begin" w:fldLock="0"/>
      </w:r>
      <w:r>
        <w:rPr>
          <w:rStyle w:val="Hyperlink.1"/>
          <w:lang w:val="en-US"/>
        </w:rPr>
        <w:instrText xml:space="preserve"> HYPERLINK "https://papyri.info/hgv/1080"</w:instrText>
      </w:r>
      <w:r>
        <w:rPr>
          <w:rStyle w:val="Hyperlink.1"/>
          <w:lang w:val="en-US"/>
        </w:rPr>
        <w:fldChar w:fldCharType="separate" w:fldLock="0"/>
      </w:r>
      <w:r>
        <w:rPr>
          <w:rStyle w:val="Hyperlink.1"/>
          <w:rtl w:val="0"/>
          <w:lang w:val="en-US"/>
        </w:rPr>
        <w:t>P.Cair.Zen. 3 59440</w:t>
      </w:r>
      <w:r>
        <w:rPr/>
        <w:fldChar w:fldCharType="end" w:fldLock="0"/>
      </w:r>
      <w:r>
        <w:rPr>
          <w:rtl w:val="0"/>
          <w:lang w:val="en-US"/>
        </w:rPr>
        <w:t xml:space="preserve">, first published in </w:t>
      </w:r>
      <w:r>
        <w:rPr>
          <w:rtl w:val="0"/>
          <w:lang w:val="en-US"/>
        </w:rPr>
        <w:t>Bell 1925:</w:t>
      </w:r>
      <w:r>
        <w:rPr>
          <w:rtl w:val="0"/>
          <w:lang w:val="en-US"/>
        </w:rPr>
        <w:t xml:space="preserve"> 21.</w:t>
      </w:r>
    </w:p>
  </w:footnote>
  <w:footnote w:id="4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This is BL Add. MS 59510, f. 20, another transcription of </w:t>
      </w:r>
      <w:r>
        <w:rPr>
          <w:rStyle w:val="Hyperlink.0"/>
        </w:rPr>
        <w:fldChar w:fldCharType="begin" w:fldLock="0"/>
      </w:r>
      <w:r>
        <w:rPr>
          <w:rStyle w:val="Hyperlink.0"/>
        </w:rPr>
        <w:instrText xml:space="preserve"> HYPERLINK "https://papyri.info/hgv/1080"</w:instrText>
      </w:r>
      <w:r>
        <w:rPr>
          <w:rStyle w:val="Hyperlink.0"/>
        </w:rPr>
        <w:fldChar w:fldCharType="separate" w:fldLock="0"/>
      </w:r>
      <w:r>
        <w:rPr>
          <w:rStyle w:val="Hyperlink.0"/>
          <w:rFonts w:cs="Arial Unicode MS" w:eastAsia="Arial Unicode MS"/>
          <w:rtl w:val="0"/>
        </w:rPr>
        <w:t>P.Cair.Zen. 3 59440</w:t>
      </w:r>
      <w:r>
        <w:rPr/>
        <w:fldChar w:fldCharType="end" w:fldLock="0"/>
      </w:r>
      <w:r>
        <w:rPr>
          <w:rFonts w:cs="Arial Unicode MS" w:eastAsia="Arial Unicode MS"/>
          <w:rtl w:val="0"/>
          <w:lang w:val="en-US"/>
        </w:rPr>
        <w:t>; f. 21 contains numbers and calculations in Bell</w:t>
      </w:r>
      <w:r>
        <w:rPr>
          <w:rFonts w:cs="Arial Unicode MS" w:eastAsia="Arial Unicode MS" w:hint="default"/>
          <w:rtl w:val="0"/>
          <w:lang w:val="en-US"/>
        </w:rPr>
        <w:t>’</w:t>
      </w:r>
      <w:r>
        <w:rPr>
          <w:rFonts w:cs="Arial Unicode MS" w:eastAsia="Arial Unicode MS"/>
          <w:rtl w:val="0"/>
          <w:lang w:val="en-US"/>
        </w:rPr>
        <w:t>s hand which relate to this papyrus.</w:t>
      </w:r>
    </w:p>
  </w:footnote>
  <w:footnote w:id="50">
    <w:p>
      <w:pPr>
        <w:pStyle w:val="footnote text"/>
      </w:pPr>
      <w:r>
        <w:rPr>
          <w:rFonts w:ascii="IFAO-Grec Unicode" w:cs="IFAO-Grec Unicode" w:hAnsi="IFAO-Grec Unicode" w:eastAsia="IFAO-Grec Unicode"/>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w:t>
      </w:r>
    </w:p>
  </w:footnote>
  <w:footnote w:id="5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The edition has </w:t>
      </w:r>
      <w:r>
        <w:rPr>
          <w:rFonts w:ascii="IFAO-Grec Unicode" w:hAnsi="IFAO-Grec Unicode"/>
          <w:rtl w:val="0"/>
          <w:lang w:val="en-US"/>
        </w:rPr>
        <w:t>[</w:t>
      </w:r>
      <w:r>
        <w:rPr>
          <w:rFonts w:ascii="IFAO-Grec Unicode" w:hAnsi="IFAO-Grec Unicode" w:hint="default"/>
          <w:rtl w:val="0"/>
          <w:lang w:val="en-US"/>
        </w:rPr>
        <w:t>ἐνεχ</w:t>
      </w:r>
      <w:r>
        <w:rPr>
          <w:rFonts w:ascii="IFAO-Grec Unicode" w:hAnsi="IFAO-Grec Unicode"/>
          <w:rtl w:val="0"/>
          <w:lang w:val="en-US"/>
        </w:rPr>
        <w:t>]</w:t>
      </w:r>
      <w:r>
        <w:rPr>
          <w:rFonts w:ascii="IFAO-Grec Unicode" w:hAnsi="IFAO-Grec Unicode" w:hint="default"/>
          <w:rtl w:val="0"/>
          <w:lang w:val="en-US"/>
        </w:rPr>
        <w:t>ύ̣ροις</w:t>
      </w:r>
      <w:r>
        <w:rPr>
          <w:rFonts w:cs="Arial Unicode MS" w:eastAsia="Arial Unicode MS"/>
          <w:rtl w:val="0"/>
          <w:lang w:val="en-US"/>
        </w:rPr>
        <w:t>.</w:t>
      </w:r>
    </w:p>
  </w:footnote>
  <w:footnote w:id="52">
    <w:p>
      <w:pPr>
        <w:pStyle w:val="footnote text"/>
      </w:pPr>
      <w:r>
        <w:rPr>
          <w:rFonts w:ascii="IFAO-Grec Unicode" w:cs="IFAO-Grec Unicode" w:hAnsi="IFAO-Grec Unicode" w:eastAsia="IFAO-Grec Unicode"/>
          <w:vertAlign w:val="superscript"/>
        </w:rPr>
        <w:footnoteRef/>
      </w:r>
      <w:r>
        <w:rPr>
          <w:rtl w:val="0"/>
          <w:lang w:val="en-US"/>
        </w:rPr>
        <w:t xml:space="preserve"> Pierre Lacau (1873</w:t>
      </w:r>
      <w:r>
        <w:rPr>
          <w:rtl w:val="0"/>
          <w:lang w:val="en-US"/>
        </w:rPr>
        <w:t>–</w:t>
      </w:r>
      <w:r>
        <w:rPr>
          <w:rtl w:val="0"/>
          <w:lang w:val="en-US"/>
        </w:rPr>
        <w:t xml:space="preserve">1963) was director general of the </w:t>
      </w:r>
      <w:r>
        <w:rPr>
          <w:rtl w:val="0"/>
          <w:lang w:val="fr-FR"/>
        </w:rPr>
        <w:t>Service des Antiquit</w:t>
      </w:r>
      <w:r>
        <w:rPr>
          <w:rtl w:val="0"/>
          <w:lang w:val="fr-FR"/>
        </w:rPr>
        <w:t>é</w:t>
      </w:r>
      <w:r>
        <w:rPr>
          <w:rtl w:val="0"/>
          <w:lang w:val="fr-FR"/>
        </w:rPr>
        <w:t>s de l</w:t>
      </w:r>
      <w:r>
        <w:rPr>
          <w:rtl w:val="0"/>
          <w:lang w:val="fr-FR"/>
        </w:rPr>
        <w:t>’É</w:t>
      </w:r>
      <w:r>
        <w:rPr>
          <w:rtl w:val="0"/>
          <w:lang w:val="fr-FR"/>
        </w:rPr>
        <w:t>gypte</w:t>
      </w:r>
      <w:r>
        <w:rPr>
          <w:rtl w:val="0"/>
          <w:lang w:val="en-US"/>
        </w:rPr>
        <w:t xml:space="preserve"> at that time.</w:t>
      </w:r>
    </w:p>
  </w:footnote>
  <w:footnote w:id="5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James E. Quibell (1867</w:t>
      </w:r>
      <w:r>
        <w:rPr>
          <w:rFonts w:cs="Arial Unicode MS" w:eastAsia="Arial Unicode MS" w:hint="default"/>
          <w:rtl w:val="0"/>
          <w:lang w:val="en-US"/>
        </w:rPr>
        <w:t>–</w:t>
      </w:r>
      <w:r>
        <w:rPr>
          <w:rFonts w:cs="Arial Unicode MS" w:eastAsia="Arial Unicode MS"/>
          <w:rtl w:val="0"/>
          <w:lang w:val="en-US"/>
        </w:rPr>
        <w:t>1935) was keeper in the Cairo Museum at that time.</w:t>
      </w:r>
    </w:p>
  </w:footnote>
  <w:footnote w:id="54">
    <w:p>
      <w:pPr>
        <w:pStyle w:val="footnote text"/>
      </w:pPr>
      <w:r>
        <w:rPr>
          <w:vertAlign w:val="superscript"/>
        </w:rPr>
        <w:footnoteRef/>
      </w:r>
      <w:r>
        <w:rPr>
          <w:rtl w:val="0"/>
          <w:lang w:val="en-US"/>
        </w:rPr>
        <w:t xml:space="preserve"> </w:t>
      </w:r>
      <w:r>
        <w:rPr>
          <w:rtl w:val="0"/>
          <w:lang w:val="en-US"/>
        </w:rPr>
        <w:t xml:space="preserve">Bell 1925, republished with an additional fragment as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 xml:space="preserve">; see letter </w:t>
      </w:r>
      <w:r>
        <w:rPr>
          <w:b w:val="1"/>
          <w:bCs w:val="1"/>
          <w:rtl w:val="0"/>
          <w:lang w:val="en-US"/>
        </w:rPr>
        <w:t>16</w:t>
      </w:r>
      <w:r>
        <w:rPr>
          <w:rtl w:val="0"/>
          <w:lang w:val="en-US"/>
        </w:rPr>
        <w:t xml:space="preserve"> and n. *59. Bell had read the name of the addressee as </w:t>
      </w:r>
      <w:r>
        <w:rPr>
          <w:rFonts w:ascii="IFAO-Grec Unicode" w:hAnsi="IFAO-Grec Unicode" w:hint="default"/>
          <w:rtl w:val="0"/>
          <w:lang w:val="en-US"/>
        </w:rPr>
        <w:t>Νέστω</w:t>
      </w:r>
      <w:r>
        <w:rPr>
          <w:rFonts w:ascii="IFAO-Grec Unicode" w:hAnsi="IFAO-Grec Unicode"/>
          <w:rtl w:val="0"/>
          <w:lang w:val="en-US"/>
        </w:rPr>
        <w:t>[</w:t>
      </w:r>
      <w:r>
        <w:rPr>
          <w:rFonts w:ascii="IFAO-Grec Unicode" w:hAnsi="IFAO-Grec Unicode" w:hint="default"/>
          <w:rtl w:val="0"/>
          <w:lang w:val="en-US"/>
        </w:rPr>
        <w:t>ρι</w:t>
      </w:r>
      <w:r>
        <w:rPr>
          <w:rFonts w:ascii="IFAO-Grec Unicode" w:hAnsi="IFAO-Grec Unicode"/>
          <w:rtl w:val="0"/>
          <w:lang w:val="en-US"/>
        </w:rPr>
        <w:t>]</w:t>
      </w:r>
      <w:r>
        <w:rPr>
          <w:rtl w:val="0"/>
          <w:lang w:val="en-US"/>
        </w:rPr>
        <w:t xml:space="preserve">, now </w:t>
      </w:r>
      <w:r>
        <w:rPr>
          <w:rFonts w:ascii="IFAO-Grec Unicode" w:hAnsi="IFAO-Grec Unicode" w:hint="default"/>
          <w:rtl w:val="0"/>
          <w:lang w:val="en-US"/>
        </w:rPr>
        <w:t>Νέστωι̣</w:t>
      </w:r>
      <w:r>
        <w:rPr>
          <w:rtl w:val="0"/>
          <w:lang w:val="en-US"/>
        </w:rPr>
        <w:t>.</w:t>
      </w:r>
    </w:p>
  </w:footnote>
  <w:footnote w:id="55">
    <w:p>
      <w:pPr>
        <w:pStyle w:val="footnote text"/>
      </w:pPr>
      <w:r>
        <w:rPr>
          <w:vertAlign w:val="superscript"/>
        </w:rPr>
        <w:footnoteRef/>
      </w:r>
      <w:r>
        <w:rPr>
          <w:rtl w:val="0"/>
          <w:lang w:val="en-US"/>
        </w:rPr>
        <w:t xml:space="preserve"> </w:t>
      </w:r>
      <w:r>
        <w:rPr>
          <w:rtl w:val="0"/>
          <w:lang w:val="en-US"/>
        </w:rPr>
        <w:t xml:space="preserve">See </w:t>
      </w:r>
      <w:r>
        <w:rPr>
          <w:rStyle w:val="Hyperlink.2"/>
          <w:lang w:val="en-US"/>
        </w:rPr>
        <w:fldChar w:fldCharType="begin" w:fldLock="0"/>
      </w:r>
      <w:r>
        <w:rPr>
          <w:rStyle w:val="Hyperlink.2"/>
          <w:lang w:val="en-US"/>
        </w:rPr>
        <w:instrText xml:space="preserve"> HYPERLINK "https://papyri.info/hgv/697"</w:instrText>
      </w:r>
      <w:r>
        <w:rPr>
          <w:rStyle w:val="Hyperlink.2"/>
          <w:lang w:val="en-US"/>
        </w:rPr>
        <w:fldChar w:fldCharType="separate" w:fldLock="0"/>
      </w:r>
      <w:r>
        <w:rPr>
          <w:rStyle w:val="Hyperlink.2"/>
          <w:rtl w:val="0"/>
          <w:lang w:val="en-US"/>
        </w:rPr>
        <w:t>P.Cair.Zen. 1 59037</w:t>
      </w:r>
      <w:r>
        <w:rPr/>
        <w:fldChar w:fldCharType="end" w:fldLock="0"/>
      </w:r>
      <w:r>
        <w:rPr>
          <w:rtl w:val="0"/>
          <w:lang w:val="en-US"/>
        </w:rPr>
        <w:t xml:space="preserve"> (P.Edgar 68) introd.: </w:t>
      </w:r>
      <w:r>
        <w:rPr>
          <w:rtl w:val="0"/>
          <w:lang w:val="en-US"/>
        </w:rPr>
        <w:t>‘</w:t>
      </w:r>
      <w:r>
        <w:rPr>
          <w:rtl w:val="0"/>
          <w:lang w:val="en-US"/>
        </w:rPr>
        <w:t xml:space="preserve">The hand bears a distinct, though not perfect, resemblance to that of Lond. Inv. 2092 [= </w:t>
      </w:r>
      <w:r>
        <w:rPr>
          <w:rStyle w:val="Hyperlink.1"/>
          <w:lang w:val="en-US"/>
        </w:rPr>
        <w:fldChar w:fldCharType="begin" w:fldLock="0"/>
      </w:r>
      <w:r>
        <w:rPr>
          <w:rStyle w:val="Hyperlink.1"/>
          <w:lang w:val="en-US"/>
        </w:rPr>
        <w:instrText xml:space="preserve"> HYPERLINK "https://papyri.info/hgv/1542"</w:instrText>
      </w:r>
      <w:r>
        <w:rPr>
          <w:rStyle w:val="Hyperlink.1"/>
          <w:lang w:val="en-US"/>
        </w:rPr>
        <w:fldChar w:fldCharType="separate" w:fldLock="0"/>
      </w:r>
      <w:r>
        <w:rPr>
          <w:rStyle w:val="Hyperlink.1"/>
          <w:rtl w:val="0"/>
          <w:lang w:val="en-US"/>
        </w:rPr>
        <w:t>P.Lond. 7 1979</w:t>
      </w:r>
      <w:r>
        <w:rPr/>
        <w:fldChar w:fldCharType="end" w:fldLock="0"/>
      </w:r>
      <w:r>
        <w:rPr>
          <w:rtl w:val="0"/>
          <w:lang w:val="en-US"/>
        </w:rPr>
        <w:t>], a letter from Demetrios about the arrival of Zenon</w:t>
      </w:r>
      <w:r>
        <w:rPr>
          <w:rtl w:val="0"/>
          <w:lang w:val="en-US"/>
        </w:rPr>
        <w:t>’</w:t>
      </w:r>
      <w:r>
        <w:rPr>
          <w:rtl w:val="0"/>
          <w:lang w:val="en-US"/>
        </w:rPr>
        <w:t>s father in Kaunos, and it is possible that Demetrios was also the writer of the present letter.</w:t>
      </w:r>
      <w:r>
        <w:rPr>
          <w:rtl w:val="0"/>
          <w:lang w:val="en-US"/>
        </w:rPr>
        <w:t>’</w:t>
      </w:r>
    </w:p>
  </w:footnote>
  <w:footnote w:id="56">
    <w:p>
      <w:pPr>
        <w:pStyle w:val="footnote text"/>
      </w:pPr>
      <w:r>
        <w:rPr>
          <w:vertAlign w:val="superscript"/>
        </w:rPr>
        <w:footnoteRef/>
      </w:r>
      <w:r>
        <w:rPr>
          <w:rFonts w:cs="Arial Unicode MS" w:eastAsia="Arial Unicode MS"/>
          <w:rtl w:val="0"/>
          <w:lang w:val="en-US"/>
        </w:rPr>
        <w:t xml:space="preserve"> Meyer 1925. Meyer</w:t>
      </w:r>
      <w:r>
        <w:rPr>
          <w:rFonts w:cs="Arial Unicode MS" w:eastAsia="Arial Unicode MS" w:hint="default"/>
          <w:rtl w:val="0"/>
          <w:lang w:val="en-US"/>
        </w:rPr>
        <w:t>’</w:t>
      </w:r>
      <w:r>
        <w:rPr>
          <w:rFonts w:cs="Arial Unicode MS" w:eastAsia="Arial Unicode MS"/>
          <w:rtl w:val="0"/>
          <w:lang w:val="en-US"/>
        </w:rPr>
        <w:t xml:space="preserve">s views were dismissed in </w:t>
      </w:r>
      <w:r>
        <w:rPr>
          <w:rStyle w:val="Hyperlink.0"/>
        </w:rPr>
        <w:fldChar w:fldCharType="begin" w:fldLock="0"/>
      </w:r>
      <w:r>
        <w:rPr>
          <w:rStyle w:val="Hyperlink.0"/>
        </w:rPr>
        <w:instrText xml:space="preserve"> HYPERLINK "https://papyri.info/biblio/95110"</w:instrText>
      </w:r>
      <w:r>
        <w:rPr>
          <w:rStyle w:val="Hyperlink.0"/>
        </w:rPr>
        <w:fldChar w:fldCharType="separate" w:fldLock="0"/>
      </w:r>
      <w:r>
        <w:rPr>
          <w:rStyle w:val="Hyperlink.0"/>
          <w:rFonts w:cs="Arial Unicode MS" w:eastAsia="Arial Unicode MS"/>
          <w:rtl w:val="0"/>
        </w:rPr>
        <w:t>P.Cair.Zen. 1</w:t>
      </w:r>
      <w:r>
        <w:rPr/>
        <w:fldChar w:fldCharType="end" w:fldLock="0"/>
      </w:r>
      <w:r>
        <w:rPr>
          <w:rFonts w:cs="Arial Unicode MS" w:eastAsia="Arial Unicode MS"/>
          <w:rtl w:val="0"/>
          <w:lang w:val="en-US"/>
        </w:rPr>
        <w:t xml:space="preserve">, p. </w:t>
      </w:r>
      <w:r>
        <w:rPr>
          <w:rFonts w:cs="Arial Unicode MS" w:eastAsia="Arial Unicode MS"/>
          <w:smallCaps w:val="1"/>
          <w:rtl w:val="0"/>
          <w:lang w:val="en-US"/>
        </w:rPr>
        <w:t>vii</w:t>
      </w:r>
      <w:r>
        <w:rPr>
          <w:rFonts w:cs="Arial Unicode MS" w:eastAsia="Arial Unicode MS"/>
          <w:rtl w:val="0"/>
          <w:lang w:val="en-US"/>
        </w:rPr>
        <w:t>.</w:t>
      </w:r>
    </w:p>
  </w:footnote>
  <w:footnote w:id="57">
    <w:p>
      <w:pPr>
        <w:pStyle w:val="footnote text"/>
      </w:pPr>
      <w:r>
        <w:rPr>
          <w:vertAlign w:val="superscript"/>
        </w:rPr>
        <w:footnoteRef/>
      </w:r>
      <w:r>
        <w:rPr>
          <w:rFonts w:cs="Arial Unicode MS" w:eastAsia="Arial Unicode MS"/>
          <w:rtl w:val="0"/>
          <w:lang w:val="en-US"/>
        </w:rPr>
        <w:t xml:space="preserve"> The matter is also mentioned in a letter from Kelsey to Bell, dated December 8, 1925; there are further details in Kelsey</w:t>
      </w:r>
      <w:r>
        <w:rPr>
          <w:rFonts w:cs="Arial Unicode MS" w:eastAsia="Arial Unicode MS" w:hint="default"/>
          <w:rtl w:val="0"/>
          <w:lang w:val="en-US"/>
        </w:rPr>
        <w:t>’</w:t>
      </w:r>
      <w:r>
        <w:rPr>
          <w:rFonts w:cs="Arial Unicode MS" w:eastAsia="Arial Unicode MS"/>
          <w:rtl w:val="0"/>
          <w:lang w:val="en-US"/>
        </w:rPr>
        <w:t>s letters of 15 June, 6 July and 15 July 1925 (all in BL Add. MS 89298).</w:t>
      </w:r>
    </w:p>
  </w:footnote>
  <w:footnote w:id="58">
    <w:p>
      <w:pPr>
        <w:pStyle w:val="footnote text"/>
      </w:pPr>
      <w:r>
        <w:rPr>
          <w:vertAlign w:val="superscript"/>
        </w:rPr>
        <w:footnoteRef/>
      </w:r>
      <w:r>
        <w:rPr>
          <w:rtl w:val="0"/>
          <w:lang w:val="en-US"/>
        </w:rPr>
        <w:t xml:space="preserve"> In </w:t>
      </w:r>
      <w:r>
        <w:rPr>
          <w:rStyle w:val="Hyperlink.1"/>
          <w:lang w:val="en-US"/>
        </w:rPr>
        <w:fldChar w:fldCharType="begin" w:fldLock="0"/>
      </w:r>
      <w:r>
        <w:rPr>
          <w:rStyle w:val="Hyperlink.1"/>
          <w:lang w:val="en-US"/>
        </w:rPr>
        <w:instrText xml:space="preserve"> HYPERLINK "https://papyri.info/biblio/95110"</w:instrText>
      </w:r>
      <w:r>
        <w:rPr>
          <w:rStyle w:val="Hyperlink.1"/>
          <w:lang w:val="en-US"/>
        </w:rPr>
        <w:fldChar w:fldCharType="separate" w:fldLock="0"/>
      </w:r>
      <w:r>
        <w:rPr>
          <w:rStyle w:val="Hyperlink.1"/>
          <w:rtl w:val="0"/>
          <w:lang w:val="en-US"/>
        </w:rPr>
        <w:t>P.Cair.Zen. 1</w:t>
      </w:r>
      <w:r>
        <w:rPr/>
        <w:fldChar w:fldCharType="end" w:fldLock="0"/>
      </w:r>
      <w:r>
        <w:rPr>
          <w:rtl w:val="0"/>
          <w:lang w:val="en-US"/>
        </w:rPr>
        <w:t xml:space="preserve">, p. </w:t>
      </w:r>
      <w:r>
        <w:rPr>
          <w:smallCaps w:val="1"/>
          <w:rtl w:val="0"/>
          <w:lang w:val="en-US"/>
        </w:rPr>
        <w:t>viii</w:t>
      </w:r>
      <w:r>
        <w:rPr>
          <w:rtl w:val="0"/>
          <w:lang w:val="en-US"/>
        </w:rPr>
        <w:t xml:space="preserve">, Edgar thanks </w:t>
      </w:r>
      <w:r>
        <w:rPr>
          <w:rtl w:val="0"/>
          <w:lang w:val="en-US"/>
        </w:rPr>
        <w:t>‘</w:t>
      </w:r>
      <w:r>
        <w:rPr>
          <w:rtl w:val="0"/>
          <w:lang w:val="en-US"/>
        </w:rPr>
        <w:t>Grenfell, Boak and Schubart for most generously ceding to us a considerable quantity of Zenon papyri which they had themselves purchased in Cairo</w:t>
      </w:r>
      <w:r>
        <w:rPr>
          <w:rtl w:val="0"/>
          <w:lang w:val="en-US"/>
        </w:rPr>
        <w:t>’</w:t>
      </w:r>
      <w:r>
        <w:rPr>
          <w:rtl w:val="0"/>
          <w:lang w:val="en-US"/>
        </w:rPr>
        <w:t>. On 15 January 1926, Schubart wrote to Bell (</w:t>
      </w:r>
      <w:r>
        <w:rPr>
          <w:rtl w:val="0"/>
          <w:lang w:val="de-DE"/>
        </w:rPr>
        <w:t>BL Add. MS 59518, f. 120</w:t>
      </w:r>
      <w:r>
        <w:rPr>
          <w:rtl w:val="0"/>
          <w:lang w:val="en-US"/>
        </w:rPr>
        <w:t xml:space="preserve">): </w:t>
      </w:r>
      <w:r>
        <w:rPr>
          <w:rtl w:val="0"/>
          <w:lang w:val="en-US"/>
        </w:rPr>
        <w:t>‘</w:t>
      </w:r>
      <w:r>
        <w:rPr>
          <w:rtl w:val="0"/>
          <w:lang w:val="de-DE"/>
        </w:rPr>
        <w:t>Sollten mir Zeno-Papyri zu Gesichte kommen, so werde ich Sie oder Edgar selbstverst</w:t>
      </w:r>
      <w:r>
        <w:rPr>
          <w:rtl w:val="0"/>
          <w:lang w:val="de-DE"/>
        </w:rPr>
        <w:t>ä</w:t>
      </w:r>
      <w:r>
        <w:rPr>
          <w:rtl w:val="0"/>
          <w:lang w:val="de-DE"/>
        </w:rPr>
        <w:t>ndlich benachrichtigen.</w:t>
      </w:r>
      <w:r>
        <w:rPr>
          <w:rtl w:val="0"/>
          <w:lang w:val="en-US"/>
        </w:rPr>
        <w:t>’</w:t>
      </w:r>
    </w:p>
  </w:footnote>
  <w:footnote w:id="59">
    <w:p>
      <w:pPr>
        <w:pStyle w:val="footnote text"/>
      </w:pPr>
      <w:r>
        <w:rPr>
          <w:vertAlign w:val="superscript"/>
        </w:rPr>
        <w:footnoteRef/>
      </w:r>
      <w:r>
        <w:rPr>
          <w:rtl w:val="0"/>
          <w:lang w:val="en-US"/>
        </w:rPr>
        <w:t xml:space="preserve"> Bell </w:t>
      </w:r>
      <w:r>
        <w:rPr>
          <w:rtl w:val="0"/>
          <w:lang w:val="en-US"/>
        </w:rPr>
        <w:t xml:space="preserve">1925. The fragment gives the line ends of P.Lond. inv. 2096 =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 xml:space="preserve">; it was </w:t>
      </w:r>
      <w:r>
        <w:rPr>
          <w:rtl w:val="0"/>
          <w:lang w:val="en-US"/>
        </w:rPr>
        <w:t>‘</w:t>
      </w:r>
      <w:r>
        <w:rPr>
          <w:rtl w:val="0"/>
          <w:lang w:val="en-US"/>
        </w:rPr>
        <w:t>presented</w:t>
      </w:r>
      <w:r>
        <w:rPr>
          <w:rtl w:val="0"/>
          <w:lang w:val="en-US"/>
        </w:rPr>
        <w:t xml:space="preserve">’ </w:t>
      </w:r>
      <w:r>
        <w:rPr>
          <w:rtl w:val="0"/>
          <w:lang w:val="en-US"/>
        </w:rPr>
        <w:t xml:space="preserve">(so on the frame) to the British Museum in 1926 (cf. n. *41, on P.Lond. inv. 2312 = </w:t>
      </w:r>
      <w:r>
        <w:rPr>
          <w:rStyle w:val="Hyperlink.1"/>
          <w:lang w:val="en-US"/>
        </w:rPr>
        <w:fldChar w:fldCharType="begin" w:fldLock="0"/>
      </w:r>
      <w:r>
        <w:rPr>
          <w:rStyle w:val="Hyperlink.1"/>
          <w:lang w:val="en-US"/>
        </w:rPr>
        <w:instrText xml:space="preserve"> HYPERLINK "https://papyri.info/hgv/2384"</w:instrText>
      </w:r>
      <w:r>
        <w:rPr>
          <w:rStyle w:val="Hyperlink.1"/>
          <w:lang w:val="en-US"/>
        </w:rPr>
        <w:fldChar w:fldCharType="separate" w:fldLock="0"/>
      </w:r>
      <w:r>
        <w:rPr>
          <w:rStyle w:val="Hyperlink.1"/>
          <w:rtl w:val="0"/>
          <w:lang w:val="en-US"/>
        </w:rPr>
        <w:t>P.Lond. 7 1941</w:t>
      </w:r>
      <w:r>
        <w:rPr/>
        <w:fldChar w:fldCharType="end" w:fldLock="0"/>
      </w:r>
      <w:r>
        <w:rPr>
          <w:rtl w:val="0"/>
          <w:lang w:val="en-US"/>
        </w:rPr>
        <w:t>).</w:t>
      </w:r>
    </w:p>
  </w:footnote>
  <w:footnote w:id="60">
    <w:p>
      <w:pPr>
        <w:pStyle w:val="footnote text"/>
      </w:pPr>
      <w:r>
        <w:rPr>
          <w:vertAlign w:val="superscript"/>
        </w:rPr>
        <w:footnoteRef/>
      </w:r>
      <w:r>
        <w:rPr>
          <w:rFonts w:cs="Arial Unicode MS" w:eastAsia="Arial Unicode MS"/>
          <w:rtl w:val="0"/>
          <w:lang w:val="en-US"/>
        </w:rPr>
        <w:t xml:space="preserve"> We know from his correspondence with F.</w:t>
      </w:r>
      <w:r>
        <w:rPr>
          <w:rFonts w:cs="Arial Unicode MS" w:eastAsia="Arial Unicode MS" w:hint="default"/>
          <w:rtl w:val="0"/>
          <w:lang w:val="en-US"/>
        </w:rPr>
        <w:t> </w:t>
      </w:r>
      <w:r>
        <w:rPr>
          <w:rFonts w:cs="Arial Unicode MS" w:eastAsia="Arial Unicode MS"/>
          <w:rtl w:val="0"/>
          <w:lang w:val="en-US"/>
        </w:rPr>
        <w:t>W. Kelsey and W. Schubart that Bell had plans to travel to Egypt in the early months of 1926, but these did not materialize. The excavations at Abydos, sponsored by the Egypt Exploration Society, had resumed in 1925/26; see Frankfort 1926.</w:t>
      </w:r>
    </w:p>
  </w:footnote>
  <w:footnote w:id="61">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"https://papyri.info/hgv/1983"</w:instrText>
      </w:r>
      <w:r>
        <w:rPr>
          <w:rStyle w:val="Hyperlink.0"/>
        </w:rPr>
        <w:fldChar w:fldCharType="separate" w:fldLock="0"/>
      </w:r>
      <w:r>
        <w:rPr>
          <w:rStyle w:val="Hyperlink.0"/>
          <w:rFonts w:cs="Arial Unicode MS" w:eastAsia="Arial Unicode MS"/>
          <w:rtl w:val="0"/>
        </w:rPr>
        <w:t>P.Mich.Zen. 84</w:t>
      </w:r>
      <w:r>
        <w:rPr/>
        <w:fldChar w:fldCharType="end" w:fldLock="0"/>
      </w:r>
      <w:r>
        <w:rPr>
          <w:rFonts w:cs="Arial Unicode MS" w:eastAsia="Arial Unicode MS"/>
          <w:rtl w:val="0"/>
          <w:lang w:val="en-US"/>
        </w:rPr>
        <w:t>. The reading did not change in the edition.</w:t>
      </w:r>
    </w:p>
  </w:footnote>
  <w:footnote w:id="62">
    <w:p>
      <w:pPr>
        <w:pStyle w:val="footnote text"/>
      </w:pPr>
      <w:r>
        <w:rPr>
          <w:vertAlign w:val="superscript"/>
        </w:rPr>
        <w:footnoteRef/>
      </w:r>
      <w:r>
        <w:rPr>
          <w:rtl w:val="0"/>
          <w:lang w:val="en-US"/>
        </w:rPr>
        <w:t xml:space="preserve"> </w:t>
      </w:r>
      <w:r>
        <w:rPr>
          <w:rtl w:val="0"/>
          <w:lang w:val="en-US"/>
        </w:rPr>
        <w:t>Bell 1927a, republished as P. Lond. 7 1973.</w:t>
      </w:r>
    </w:p>
  </w:footnote>
  <w:footnote w:id="63">
    <w:p>
      <w:pPr>
        <w:pStyle w:val="footnote text"/>
      </w:pPr>
      <w:r>
        <w:rPr>
          <w:vertAlign w:val="superscript"/>
        </w:rPr>
        <w:footnoteRef/>
      </w:r>
      <w:r>
        <w:rPr>
          <w:rFonts w:cs="Arial Unicode MS" w:eastAsia="Arial Unicode MS"/>
          <w:rtl w:val="0"/>
          <w:lang w:val="en-US"/>
        </w:rPr>
        <w:t xml:space="preserve"> H. R. Hall (1873</w:t>
      </w:r>
      <w:r>
        <w:rPr>
          <w:rFonts w:cs="Arial Unicode MS" w:eastAsia="Arial Unicode MS" w:hint="default"/>
          <w:rtl w:val="0"/>
          <w:lang w:val="en-US"/>
        </w:rPr>
        <w:t>–</w:t>
      </w:r>
      <w:r>
        <w:rPr>
          <w:rFonts w:cs="Arial Unicode MS" w:eastAsia="Arial Unicode MS"/>
          <w:rtl w:val="0"/>
          <w:lang w:val="en-US"/>
        </w:rPr>
        <w:t>1930) was Keeper of the Department of Egyptian and Assyrian Antiquities in the British Museum at that time.</w:t>
      </w:r>
    </w:p>
  </w:footnote>
  <w:footnote w:id="64">
    <w:p>
      <w:pPr>
        <w:pStyle w:val="footnote text"/>
      </w:pPr>
      <w:r>
        <w:rPr>
          <w:vertAlign w:val="superscript"/>
        </w:rPr>
        <w:footnoteRef/>
      </w:r>
      <w:r>
        <w:rPr>
          <w:rtl w:val="0"/>
          <w:lang w:val="en-US"/>
        </w:rPr>
        <w:t xml:space="preserve"> Hunt had written to Bell on 31 July 1927 (BL Add. MS 59512, f. 176): </w:t>
      </w:r>
      <w:r>
        <w:rPr>
          <w:rtl w:val="0"/>
          <w:lang w:val="en-US"/>
        </w:rPr>
        <w:t>‘</w:t>
      </w:r>
      <w:r>
        <w:rPr>
          <w:rtl w:val="0"/>
          <w:lang w:val="en-US"/>
        </w:rPr>
        <w:t>Segr</w:t>
      </w:r>
      <w:r>
        <w:rPr>
          <w:rtl w:val="0"/>
          <w:lang w:val="en-US"/>
        </w:rPr>
        <w:t xml:space="preserve">è </w:t>
      </w:r>
      <w:r>
        <w:rPr>
          <w:rtl w:val="0"/>
          <w:lang w:val="en-US"/>
        </w:rPr>
        <w:t>might be tried for bibliography if no one else at home can be got, but he always strikes me as rather inaccurate and I should prefer an Englishman if one can be found. I can</w:t>
      </w:r>
      <w:r>
        <w:rPr>
          <w:rtl w:val="0"/>
          <w:lang w:val="en-US"/>
        </w:rPr>
        <w:t>’</w:t>
      </w:r>
      <w:r>
        <w:rPr>
          <w:rtl w:val="0"/>
          <w:lang w:val="en-US"/>
        </w:rPr>
        <w:t>t say why || J.G. Milne won</w:t>
      </w:r>
      <w:r>
        <w:rPr>
          <w:rtl w:val="0"/>
          <w:lang w:val="en-US"/>
        </w:rPr>
        <w:t>’</w:t>
      </w:r>
      <w:r>
        <w:rPr>
          <w:rtl w:val="0"/>
          <w:lang w:val="en-US"/>
        </w:rPr>
        <w:t>t: he has plenty of time, surely. Another possibility occurs to me in C.C. Edgar who has just left Egypt for good. I should imagine that he is likely to settle somewhere within reach of books. He wrote lately that he hopes to be in Oxford shortly and would like to see me, so I could mention it if you like.</w:t>
      </w:r>
      <w:r>
        <w:rPr>
          <w:rtl w:val="0"/>
          <w:lang w:val="en-US"/>
        </w:rPr>
        <w:t xml:space="preserve">’ </w:t>
      </w:r>
      <w:r>
        <w:rPr>
          <w:rtl w:val="0"/>
          <w:lang w:val="en-US"/>
        </w:rPr>
        <w:t xml:space="preserve">Bell had been responsible for compiling the bibliography for Graeco-Roman Egypt in </w:t>
      </w:r>
      <w:r>
        <w:rPr>
          <w:i w:val="1"/>
          <w:iCs w:val="1"/>
          <w:rtl w:val="0"/>
          <w:lang w:val="en-US"/>
        </w:rPr>
        <w:t>JEA</w:t>
      </w:r>
      <w:r>
        <w:rPr>
          <w:rtl w:val="0"/>
          <w:lang w:val="en-US"/>
        </w:rPr>
        <w:t xml:space="preserve"> since 1914. </w:t>
      </w:r>
      <w:r>
        <w:rPr>
          <w:rtl w:val="0"/>
          <w:lang w:val="en-US"/>
        </w:rPr>
        <w:t>The instalment published in 1927 was signed by three contributors (Bell et al. 1927), with a note by Bell explaining the background. H</w:t>
      </w:r>
      <w:r>
        <w:rPr>
          <w:rtl w:val="0"/>
          <w:lang w:val="en-US"/>
        </w:rPr>
        <w:t>is promotion to Deputy Keeper in 1927 increased the difficulty of the task. T</w:t>
      </w:r>
      <w:r>
        <w:rPr>
          <w:rtl w:val="0"/>
          <w:lang w:val="en-US"/>
        </w:rPr>
        <w:t>he next instalment was the work of eight</w:t>
      </w:r>
      <w:r>
        <w:rPr>
          <w:rtl w:val="0"/>
          <w:lang w:val="en-US"/>
        </w:rPr>
        <w:t xml:space="preserve"> </w:t>
      </w:r>
      <w:r>
        <w:rPr>
          <w:rtl w:val="0"/>
          <w:lang w:val="en-US"/>
        </w:rPr>
        <w:t xml:space="preserve">contributors </w:t>
      </w:r>
      <w:r>
        <w:rPr>
          <w:rtl w:val="0"/>
          <w:lang w:val="en-US"/>
        </w:rPr>
        <w:t xml:space="preserve">(Milne et al. 1928); </w:t>
      </w:r>
      <w:r>
        <w:rPr>
          <w:rtl w:val="0"/>
          <w:lang w:val="en-US"/>
        </w:rPr>
        <w:t>J.G. Milne was among them, but not Edgar (or Segr</w:t>
      </w:r>
      <w:r>
        <w:rPr>
          <w:rtl w:val="0"/>
          <w:lang w:val="en-US"/>
        </w:rPr>
        <w:t>è</w:t>
      </w:r>
      <w:r>
        <w:rPr>
          <w:rtl w:val="0"/>
          <w:lang w:val="en-US"/>
        </w:rPr>
        <w:t>)</w:t>
      </w:r>
      <w:r>
        <w:rPr>
          <w:rtl w:val="0"/>
          <w:lang w:val="en-US"/>
        </w:rPr>
        <w:t>.</w:t>
      </w:r>
      <w:r>
        <w:rPr>
          <w:rtl w:val="0"/>
          <w:lang w:val="en-US"/>
        </w:rPr>
        <w:t xml:space="preserve"> Edgar only contributed the section on </w:t>
      </w:r>
      <w:r>
        <w:rPr>
          <w:rtl w:val="0"/>
          <w:lang w:val="en-US"/>
        </w:rPr>
        <w:t>‘</w:t>
      </w:r>
      <w:r>
        <w:rPr>
          <w:rtl w:val="0"/>
          <w:lang w:val="en-US"/>
        </w:rPr>
        <w:t>Publications of non-literary texts</w:t>
      </w:r>
      <w:r>
        <w:rPr>
          <w:rtl w:val="0"/>
          <w:lang w:val="en-US"/>
        </w:rPr>
        <w:t xml:space="preserve">’ </w:t>
      </w:r>
      <w:r>
        <w:rPr>
          <w:rtl w:val="0"/>
          <w:lang w:val="en-US"/>
        </w:rPr>
        <w:t>in the bibliography for 1932</w:t>
      </w:r>
      <w:r>
        <w:rPr>
          <w:rtl w:val="0"/>
          <w:lang w:val="en-US"/>
        </w:rPr>
        <w:t>–</w:t>
      </w:r>
      <w:r>
        <w:rPr>
          <w:rtl w:val="0"/>
          <w:lang w:val="en-US"/>
        </w:rPr>
        <w:t xml:space="preserve">1933 </w:t>
      </w:r>
      <w:r>
        <w:rPr>
          <w:rtl w:val="0"/>
          <w:lang w:val="en-US"/>
        </w:rPr>
        <w:t>(Milne et al. 1934: 88</w:t>
      </w:r>
      <w:r>
        <w:rPr>
          <w:rtl w:val="0"/>
          <w:lang w:val="en-US"/>
        </w:rPr>
        <w:t>–</w:t>
      </w:r>
      <w:r>
        <w:rPr>
          <w:rtl w:val="0"/>
          <w:lang w:val="en-US"/>
        </w:rPr>
        <w:t>92), replacing Bell</w:t>
      </w:r>
      <w:r>
        <w:rPr>
          <w:rtl w:val="0"/>
          <w:lang w:val="en-US"/>
        </w:rPr>
        <w:t>.</w:t>
      </w:r>
    </w:p>
  </w:footnote>
  <w:footnote w:id="65">
    <w:p>
      <w:pPr>
        <w:pStyle w:val="footnote text"/>
      </w:pPr>
      <w:r>
        <w:rPr>
          <w:vertAlign w:val="superscript"/>
        </w:rPr>
        <w:footnoteRef/>
      </w:r>
      <w:r>
        <w:rPr>
          <w:rtl w:val="0"/>
          <w:lang w:val="en-US"/>
        </w:rPr>
        <w:t xml:space="preserve"> </w:t>
      </w:r>
      <w:r>
        <w:rPr>
          <w:rtl w:val="0"/>
          <w:lang w:val="en-US"/>
        </w:rPr>
        <w:t xml:space="preserve">Bell (1927a: 1) noted that </w:t>
      </w:r>
      <w:r>
        <w:rPr>
          <w:rtl w:val="0"/>
          <w:lang w:val="en-US"/>
        </w:rPr>
        <w:t>‘</w:t>
      </w:r>
      <w:r>
        <w:rPr>
          <w:outline w:val="0"/>
          <w:color w:val="000000"/>
          <w:kern w:val="0"/>
          <w:u w:color="000000"/>
          <w:rtl w:val="0"/>
          <w:lang w:val="en-US"/>
          <w14:textFill>
            <w14:solidFill>
              <w14:srgbClr w14:val="000000"/>
            </w14:solidFill>
          </w14:textFill>
        </w:rPr>
        <w:t xml:space="preserve">vol. VI of the Catalogue, </w:t>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will, it is hoped, contain all the Ptolemaic papyri acquired since 1906</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w:t>
      </w:r>
      <w:r>
        <w:rPr>
          <w:rtl w:val="0"/>
          <w:lang w:val="en-US"/>
        </w:rPr>
        <w:t xml:space="preserve"> This had been the plan for some time (</w:t>
      </w:r>
      <w:r>
        <w:rPr>
          <w:rtl w:val="0"/>
          <w:lang w:val="en-US"/>
        </w:rPr>
        <w:t>‘</w:t>
      </w:r>
      <w:r>
        <w:rPr>
          <w:outline w:val="0"/>
          <w:color w:val="000000"/>
          <w:kern w:val="0"/>
          <w:u w:color="000000"/>
          <w:rtl w:val="0"/>
          <w:lang w:val="en-US"/>
          <w14:textFill>
            <w14:solidFill>
              <w14:srgbClr w14:val="000000"/>
            </w14:solidFill>
          </w14:textFill>
        </w:rPr>
        <w:t>Volume VI of the Museum Catalogue is likely to consist entirely of Ptolemaic texts.</w:t>
      </w:r>
      <w:r>
        <w:rPr>
          <w:rtl w:val="0"/>
          <w:lang w:val="en-US"/>
        </w:rPr>
        <w:t xml:space="preserve">’ </w:t>
      </w:r>
      <w:r>
        <w:rPr>
          <w:rtl w:val="0"/>
          <w:lang w:val="en-US"/>
        </w:rPr>
        <w:t>[Bell 1922: 100]), and this remained the case in the years that followed (</w:t>
      </w:r>
      <w:r>
        <w:rPr>
          <w:rtl w:val="0"/>
          <w:lang w:val="en-US"/>
        </w:rPr>
        <w:t>‘</w:t>
      </w:r>
      <w:r>
        <w:rPr>
          <w:rtl w:val="0"/>
          <w:lang w:val="en-US"/>
        </w:rPr>
        <w:t xml:space="preserve">vol. VI </w:t>
      </w:r>
      <w:r>
        <w:rPr>
          <w:rtl w:val="0"/>
          <w:lang w:val="en-US"/>
        </w:rPr>
        <w:t xml:space="preserve">… </w:t>
      </w:r>
      <w:r>
        <w:rPr>
          <w:rtl w:val="0"/>
          <w:lang w:val="en-US"/>
        </w:rPr>
        <w:t>will consist entirely of Ptolemaic papyri</w:t>
      </w:r>
      <w:r>
        <w:rPr>
          <w:rtl w:val="0"/>
          <w:lang w:val="en-US"/>
        </w:rPr>
        <w:t xml:space="preserve">’ </w:t>
      </w:r>
      <w:r>
        <w:rPr>
          <w:rtl w:val="0"/>
          <w:lang w:val="en-US"/>
        </w:rPr>
        <w:t>[</w:t>
      </w:r>
      <w:r>
        <w:rPr>
          <w:rStyle w:val="Hyperlink.1"/>
          <w:lang w:val="en-US"/>
        </w:rPr>
        <w:fldChar w:fldCharType="begin" w:fldLock="0"/>
      </w:r>
      <w:r>
        <w:rPr>
          <w:rStyle w:val="Hyperlink.1"/>
          <w:lang w:val="en-US"/>
        </w:rPr>
        <w:instrText xml:space="preserve"> HYPERLINK "https://papyri.info/biblio/34376"</w:instrText>
      </w:r>
      <w:r>
        <w:rPr>
          <w:rStyle w:val="Hyperlink.1"/>
          <w:lang w:val="en-US"/>
        </w:rPr>
        <w:fldChar w:fldCharType="separate" w:fldLock="0"/>
      </w:r>
      <w:r>
        <w:rPr>
          <w:rStyle w:val="Hyperlink.1"/>
          <w:rtl w:val="0"/>
          <w:lang w:val="en-US"/>
        </w:rPr>
        <w:t>Bell 1933</w:t>
      </w:r>
      <w:r>
        <w:rPr/>
        <w:fldChar w:fldCharType="end" w:fldLock="0"/>
      </w:r>
      <w:r>
        <w:rPr>
          <w:rtl w:val="0"/>
          <w:lang w:val="en-US"/>
        </w:rPr>
        <w:t>: 514]</w:t>
      </w:r>
      <w:r>
        <w:rPr>
          <w:rtl w:val="0"/>
          <w:lang w:val="en-US"/>
        </w:rPr>
        <w:t>). The project was subsequently handed over to T.</w:t>
      </w:r>
      <w:r>
        <w:rPr>
          <w:rtl w:val="0"/>
          <w:lang w:val="en-US"/>
        </w:rPr>
        <w:t> </w:t>
      </w:r>
      <w:r>
        <w:rPr>
          <w:rtl w:val="0"/>
          <w:lang w:val="en-US"/>
        </w:rPr>
        <w:t xml:space="preserve">C. Skeat, and the volume was numbered VII. </w:t>
      </w:r>
    </w:p>
  </w:footnote>
  <w:footnote w:id="66">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"https://papyri.info/hgv/2299"</w:instrText>
      </w:r>
      <w:r>
        <w:rPr>
          <w:rStyle w:val="Hyperlink.0"/>
        </w:rPr>
        <w:fldChar w:fldCharType="separate" w:fldLock="0"/>
      </w:r>
      <w:r>
        <w:rPr>
          <w:rStyle w:val="Hyperlink.0"/>
          <w:rFonts w:cs="Arial Unicode MS" w:eastAsia="Arial Unicode MS"/>
          <w:rtl w:val="0"/>
        </w:rPr>
        <w:t>P.Mich.Zen. 70</w:t>
      </w:r>
      <w:r>
        <w:rPr/>
        <w:fldChar w:fldCharType="end" w:fldLock="0"/>
      </w:r>
      <w:r>
        <w:rPr>
          <w:rFonts w:cs="Arial Unicode MS" w:eastAsia="Arial Unicode MS"/>
          <w:rtl w:val="0"/>
          <w:lang w:val="en-US"/>
        </w:rPr>
        <w:t xml:space="preserve"> (237), first published in Edgar 1928: 291</w:t>
      </w:r>
      <w:r>
        <w:rPr>
          <w:rFonts w:cs="Arial Unicode MS" w:eastAsia="Arial Unicode MS" w:hint="default"/>
          <w:rtl w:val="0"/>
          <w:lang w:val="en-US"/>
        </w:rPr>
        <w:t>–</w:t>
      </w:r>
      <w:r>
        <w:rPr>
          <w:rFonts w:cs="Arial Unicode MS" w:eastAsia="Arial Unicode MS"/>
          <w:rtl w:val="0"/>
          <w:lang w:val="en-US"/>
        </w:rPr>
        <w:t>293.</w:t>
      </w:r>
    </w:p>
  </w:footnote>
  <w:footnote w:id="67">
    <w:p>
      <w:pPr>
        <w:pStyle w:val="footnote text"/>
      </w:pPr>
      <w:r>
        <w:rPr>
          <w:vertAlign w:val="superscript"/>
        </w:rPr>
        <w:footnoteRef/>
      </w:r>
      <w:r>
        <w:rPr>
          <w:rtl w:val="0"/>
          <w:lang w:val="en-US"/>
        </w:rPr>
        <w:t xml:space="preserve"> Hunt 1926, now </w:t>
      </w:r>
      <w:r>
        <w:rPr>
          <w:rStyle w:val="Hyperlink.1"/>
          <w:lang w:val="en-US"/>
        </w:rPr>
        <w:fldChar w:fldCharType="begin" w:fldLock="0"/>
      </w:r>
      <w:r>
        <w:rPr>
          <w:rStyle w:val="Hyperlink.1"/>
          <w:lang w:val="en-US"/>
        </w:rPr>
        <w:instrText xml:space="preserve"> HYPERLINK "https://papyri.info/hgv/2494"</w:instrText>
      </w:r>
      <w:r>
        <w:rPr>
          <w:rStyle w:val="Hyperlink.1"/>
          <w:lang w:val="en-US"/>
        </w:rPr>
        <w:fldChar w:fldCharType="separate" w:fldLock="0"/>
      </w:r>
      <w:r>
        <w:rPr>
          <w:rStyle w:val="Hyperlink.1"/>
          <w:rtl w:val="0"/>
          <w:lang w:val="en-US"/>
        </w:rPr>
        <w:t>P.Zen.Pestm. E</w:t>
      </w:r>
      <w:r>
        <w:rPr/>
        <w:fldChar w:fldCharType="end" w:fldLock="0"/>
      </w:r>
      <w:r>
        <w:rPr>
          <w:rtl w:val="0"/>
          <w:lang w:val="en-US"/>
        </w:rPr>
        <w:t xml:space="preserve">. </w:t>
      </w:r>
      <w:r>
        <w:rPr>
          <w:rtl w:val="0"/>
          <w:lang w:val="en-US"/>
        </w:rPr>
        <w:t>See next letter.</w:t>
      </w:r>
    </w:p>
  </w:footnote>
  <w:footnote w:id="68">
    <w:p>
      <w:pPr>
        <w:pStyle w:val="footnote text"/>
      </w:pPr>
      <w:r>
        <w:rPr>
          <w:vertAlign w:val="superscript"/>
        </w:rPr>
        <w:footnoteRef/>
      </w:r>
      <w:r>
        <w:rPr>
          <w:rtl w:val="0"/>
          <w:lang w:val="en-US"/>
        </w:rPr>
        <w:t xml:space="preserve"> </w:t>
      </w:r>
      <w:r>
        <w:rPr>
          <w:rtl w:val="0"/>
          <w:lang w:val="en-US"/>
        </w:rPr>
        <w:t xml:space="preserve">This is </w:t>
      </w:r>
      <w:r>
        <w:rPr>
          <w:rtl w:val="0"/>
          <w:lang w:val="en-US"/>
        </w:rPr>
        <w:t xml:space="preserve">not </w:t>
      </w:r>
      <w:r>
        <w:rPr>
          <w:rtl w:val="0"/>
          <w:lang w:val="en-US"/>
        </w:rPr>
        <w:t xml:space="preserve">the current view. Cf. </w:t>
      </w:r>
      <w:r>
        <w:rPr>
          <w:rStyle w:val="Hyperlink.2"/>
          <w:lang w:val="en-US"/>
        </w:rPr>
        <w:fldChar w:fldCharType="begin" w:fldLock="0"/>
      </w:r>
      <w:r>
        <w:rPr>
          <w:rStyle w:val="Hyperlink.2"/>
          <w:lang w:val="en-US"/>
        </w:rPr>
        <w:instrText xml:space="preserve"> HYPERLINK "https://www.trismegistos.org/arch/archives/pdf/256.pdf"</w:instrText>
      </w:r>
      <w:r>
        <w:rPr>
          <w:rStyle w:val="Hyperlink.2"/>
          <w:lang w:val="en-US"/>
        </w:rPr>
        <w:fldChar w:fldCharType="separate" w:fldLock="0"/>
      </w:r>
      <w:r>
        <w:rPr>
          <w:rStyle w:val="Hyperlink.2"/>
          <w:rtl w:val="0"/>
          <w:lang w:val="en-US"/>
        </w:rPr>
        <w:t>TM ArchID 256</w:t>
      </w:r>
      <w:r>
        <w:rPr/>
        <w:fldChar w:fldCharType="end" w:fldLock="0"/>
      </w:r>
      <w:r>
        <w:rPr>
          <w:rtl w:val="0"/>
          <w:lang w:val="en-US"/>
        </w:rPr>
        <w:t xml:space="preserve">: </w:t>
      </w:r>
      <w:r>
        <w:rPr>
          <w:rtl w:val="0"/>
          <w:lang w:val="en-US"/>
        </w:rPr>
        <w:t>‘</w:t>
      </w:r>
      <w:r>
        <w:rPr>
          <w:rtl w:val="0"/>
          <w:lang w:val="en-US"/>
        </w:rPr>
        <w:t>[Zenon</w:t>
      </w:r>
      <w:r>
        <w:rPr>
          <w:rtl w:val="0"/>
          <w:lang w:val="en-US"/>
        </w:rPr>
        <w:t>’</w:t>
      </w:r>
      <w:r>
        <w:rPr>
          <w:rtl w:val="0"/>
          <w:lang w:val="en-US"/>
        </w:rPr>
        <w:t>s] last sign of life dates from 14 February 229 (Pap. Lugd. Bat. XX Suppl. E, a text which is arguably part of the archive).</w:t>
      </w:r>
      <w:r>
        <w:rPr>
          <w:rtl w:val="0"/>
          <w:lang w:val="en-US"/>
        </w:rPr>
        <w:t>’</w:t>
      </w:r>
    </w:p>
  </w:footnote>
  <w:footnote w:id="69">
    <w:p>
      <w:pPr>
        <w:pStyle w:val="footnote text"/>
      </w:pPr>
      <w:r>
        <w:rPr>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"https://papyri.info/hgv/1581"</w:instrText>
      </w:r>
      <w:r>
        <w:rPr>
          <w:rStyle w:val="Hyperlink.2"/>
          <w:lang w:val="en-US"/>
        </w:rPr>
        <w:fldChar w:fldCharType="separate" w:fldLock="0"/>
      </w:r>
      <w:r>
        <w:rPr>
          <w:rStyle w:val="Hyperlink.2"/>
          <w:rtl w:val="0"/>
          <w:lang w:val="en-US"/>
        </w:rPr>
        <w:t>P.Lond. 7 2019</w:t>
      </w:r>
      <w:r>
        <w:rPr/>
        <w:fldChar w:fldCharType="end" w:fldLock="0"/>
      </w:r>
      <w:r>
        <w:rPr>
          <w:rtl w:val="0"/>
          <w:lang w:val="en-US"/>
        </w:rPr>
        <w:t>.</w:t>
      </w:r>
      <w:r>
        <w:rPr>
          <w:rtl w:val="0"/>
          <w:lang w:val="en-US"/>
        </w:rPr>
        <w:t xml:space="preserve"> See next letter.</w:t>
      </w:r>
    </w:p>
  </w:footnote>
  <w:footnote w:id="70">
    <w:p>
      <w:pPr>
        <w:pStyle w:val="footnote text"/>
      </w:pPr>
      <w:r>
        <w:rPr>
          <w:vertAlign w:val="superscript"/>
        </w:rPr>
        <w:footnoteRef/>
      </w:r>
      <w:r>
        <w:rPr>
          <w:rFonts w:cs="Arial Unicode MS" w:eastAsia="Arial Unicode MS"/>
          <w:rtl w:val="0"/>
          <w:lang w:val="en-US"/>
        </w:rPr>
        <w:t xml:space="preserve"> We have not been able to identify the reference, nor do we wish to comment on Edgar</w:t>
      </w:r>
      <w:r>
        <w:rPr>
          <w:rFonts w:cs="Arial Unicode MS" w:eastAsia="Arial Unicode MS" w:hint="default"/>
          <w:rtl w:val="0"/>
          <w:lang w:val="en-US"/>
        </w:rPr>
        <w:t>’</w:t>
      </w:r>
      <w:r>
        <w:rPr>
          <w:rFonts w:cs="Arial Unicode MS" w:eastAsia="Arial Unicode MS"/>
          <w:rtl w:val="0"/>
          <w:lang w:val="en-US"/>
        </w:rPr>
        <w:t xml:space="preserve">s religious beliefs (he was the son of a clergyman, and entered Oriel College as </w:t>
      </w:r>
      <w:r>
        <w:rPr>
          <w:rFonts w:cs="Arial Unicode MS" w:eastAsia="Arial Unicode MS" w:hint="default"/>
          <w:rtl w:val="0"/>
          <w:lang w:val="en-US"/>
        </w:rPr>
        <w:t>‘</w:t>
      </w:r>
      <w:r>
        <w:rPr>
          <w:rFonts w:cs="Arial Unicode MS" w:eastAsia="Arial Unicode MS"/>
          <w:rtl w:val="0"/>
          <w:lang w:val="en-US"/>
        </w:rPr>
        <w:t>Bible Clerk</w:t>
      </w:r>
      <w:r>
        <w:rPr>
          <w:rFonts w:cs="Arial Unicode MS" w:eastAsia="Arial Unicode MS" w:hint="default"/>
          <w:rtl w:val="0"/>
          <w:lang w:val="en-US"/>
        </w:rPr>
        <w:t xml:space="preserve">’ </w:t>
      </w:r>
      <w:r>
        <w:rPr>
          <w:rFonts w:cs="Arial Unicode MS" w:eastAsia="Arial Unicode MS"/>
          <w:rtl w:val="0"/>
          <w:lang w:val="en-US"/>
        </w:rPr>
        <w:t>[Shadwell 1902: 677]).</w:t>
      </w:r>
    </w:p>
  </w:footnote>
  <w:footnote w:id="71">
    <w:p>
      <w:pPr>
        <w:pStyle w:val="footnote text"/>
      </w:pPr>
      <w:r>
        <w:rPr>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"https://papyri.info/hgv/1581"</w:instrText>
      </w:r>
      <w:r>
        <w:rPr>
          <w:rStyle w:val="Hyperlink.2"/>
          <w:lang w:val="en-US"/>
        </w:rPr>
        <w:fldChar w:fldCharType="separate" w:fldLock="0"/>
      </w:r>
      <w:r>
        <w:rPr>
          <w:rStyle w:val="Hyperlink.2"/>
          <w:rtl w:val="0"/>
          <w:lang w:val="en-US"/>
        </w:rPr>
        <w:t>P.Lond. 7 2019</w:t>
      </w:r>
      <w:r>
        <w:rPr/>
        <w:fldChar w:fldCharType="end" w:fldLock="0"/>
      </w:r>
      <w:r>
        <w:rPr>
          <w:rtl w:val="0"/>
          <w:lang w:val="en-US"/>
        </w:rPr>
        <w:t>.</w:t>
      </w:r>
    </w:p>
  </w:footnote>
  <w:footnote w:id="72">
    <w:p>
      <w:pPr>
        <w:pStyle w:val="footnote text"/>
      </w:pPr>
      <w:r>
        <w:rPr>
          <w:vertAlign w:val="superscript"/>
        </w:rPr>
        <w:footnoteRef/>
      </w:r>
      <w:r>
        <w:rPr>
          <w:rFonts w:cs="Arial Unicode MS" w:eastAsia="Arial Unicode MS"/>
          <w:rtl w:val="0"/>
          <w:lang w:val="en-US"/>
        </w:rPr>
        <w:t xml:space="preserve"> Hunt 1926, now </w:t>
      </w:r>
      <w:r>
        <w:rPr>
          <w:rStyle w:val="Hyperlink.0"/>
        </w:rPr>
        <w:fldChar w:fldCharType="begin" w:fldLock="0"/>
      </w:r>
      <w:r>
        <w:rPr>
          <w:rStyle w:val="Hyperlink.0"/>
        </w:rPr>
        <w:instrText xml:space="preserve"> HYPERLINK "https://papyri.info/hgv/2494"</w:instrText>
      </w:r>
      <w:r>
        <w:rPr>
          <w:rStyle w:val="Hyperlink.0"/>
        </w:rPr>
        <w:fldChar w:fldCharType="separate" w:fldLock="0"/>
      </w:r>
      <w:r>
        <w:rPr>
          <w:rStyle w:val="Hyperlink.0"/>
          <w:rFonts w:cs="Arial Unicode MS" w:eastAsia="Arial Unicode MS"/>
          <w:rtl w:val="0"/>
        </w:rPr>
        <w:t>P.Zen.Pestm. E</w:t>
      </w:r>
      <w:r>
        <w:rPr/>
        <w:fldChar w:fldCharType="end" w:fldLock="0"/>
      </w:r>
      <w:r>
        <w:rPr>
          <w:rFonts w:cs="Arial Unicode MS" w:eastAsia="Arial Unicode MS"/>
          <w:rtl w:val="0"/>
          <w:lang w:val="en-US"/>
        </w:rPr>
        <w:t>.</w:t>
      </w:r>
    </w:p>
  </w:footnote>
  <w:footnote w:id="73">
    <w:p>
      <w:pPr>
        <w:pStyle w:val="footnote text"/>
      </w:pPr>
      <w:r>
        <w:rPr>
          <w:vertAlign w:val="superscript"/>
        </w:rPr>
        <w:footnoteRef/>
      </w:r>
      <w:r>
        <w:rPr>
          <w:rFonts w:cs="Arial Unicode MS" w:eastAsia="Arial Unicode MS"/>
          <w:rtl w:val="0"/>
          <w:lang w:val="en-US"/>
        </w:rPr>
        <w:t xml:space="preserve"> The reference is to </w:t>
      </w:r>
      <w:r>
        <w:rPr>
          <w:rStyle w:val="Hyperlink.0"/>
        </w:rPr>
        <w:fldChar w:fldCharType="begin" w:fldLock="0"/>
      </w:r>
      <w:r>
        <w:rPr>
          <w:rStyle w:val="Hyperlink.0"/>
        </w:rPr>
        <w:instrText xml:space="preserve"> HYPERLINK "https://papyri.info/hgv/58491"</w:instrText>
      </w:r>
      <w:r>
        <w:rPr>
          <w:rStyle w:val="Hyperlink.0"/>
        </w:rPr>
        <w:fldChar w:fldCharType="separate" w:fldLock="0"/>
      </w:r>
      <w:r>
        <w:rPr>
          <w:rStyle w:val="Hyperlink.0"/>
          <w:rFonts w:cs="Arial Unicode MS" w:eastAsia="Arial Unicode MS"/>
          <w:rtl w:val="0"/>
        </w:rPr>
        <w:t>P.Freib. 3 12a</w:t>
      </w:r>
      <w:r>
        <w:rPr/>
        <w:fldChar w:fldCharType="end" w:fldLock="0"/>
      </w:r>
      <w:r>
        <w:rPr>
          <w:rFonts w:cs="Arial Unicode MS" w:eastAsia="Arial Unicode MS"/>
          <w:rtl w:val="0"/>
          <w:lang w:val="en-US"/>
        </w:rPr>
        <w:t xml:space="preserve"> and </w:t>
      </w:r>
      <w:r>
        <w:rPr>
          <w:rStyle w:val="Hyperlink.0"/>
        </w:rPr>
        <w:fldChar w:fldCharType="begin" w:fldLock="0"/>
      </w:r>
      <w:r>
        <w:rPr>
          <w:rStyle w:val="Hyperlink.0"/>
        </w:rPr>
        <w:instrText xml:space="preserve"> HYPERLINK "https://papyri.info/hgv/58490"</w:instrText>
      </w:r>
      <w:r>
        <w:rPr>
          <w:rStyle w:val="Hyperlink.0"/>
        </w:rPr>
        <w:fldChar w:fldCharType="separate" w:fldLock="0"/>
      </w:r>
      <w:r>
        <w:rPr>
          <w:rStyle w:val="Hyperlink.0"/>
          <w:rFonts w:cs="Arial Unicode MS" w:eastAsia="Arial Unicode MS"/>
          <w:rtl w:val="0"/>
        </w:rPr>
        <w:t>12b</w:t>
      </w:r>
      <w:r>
        <w:rPr/>
        <w:fldChar w:fldCharType="end" w:fldLock="0"/>
      </w:r>
      <w:r>
        <w:rPr>
          <w:rFonts w:cs="Arial Unicode MS" w:eastAsia="Arial Unicode MS"/>
          <w:rtl w:val="0"/>
          <w:lang w:val="en-US"/>
        </w:rPr>
        <w:t>.</w:t>
      </w:r>
    </w:p>
  </w:footnote>
  <w:footnote w:id="7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"https://papyri.info/biblio/96806"</w:instrText>
      </w:r>
      <w:r>
        <w:rPr>
          <w:rStyle w:val="Hyperlink.0"/>
        </w:rPr>
        <w:fldChar w:fldCharType="separate" w:fldLock="0"/>
      </w:r>
      <w:r>
        <w:rPr>
          <w:rStyle w:val="Hyperlink.0"/>
          <w:rFonts w:cs="Arial Unicode MS" w:eastAsia="Arial Unicode MS"/>
          <w:rtl w:val="0"/>
        </w:rPr>
        <w:t>Bell 1927b</w:t>
      </w:r>
      <w:r>
        <w:rPr/>
        <w:fldChar w:fldCharType="end" w:fldLock="0"/>
      </w:r>
      <w:r>
        <w:rPr>
          <w:rFonts w:cs="Arial Unicode MS" w:eastAsia="Arial Unicode MS"/>
          <w:rtl w:val="0"/>
          <w:lang w:val="en-US"/>
        </w:rPr>
        <w:t xml:space="preserve">, now </w:t>
      </w:r>
      <w:r>
        <w:rPr>
          <w:rStyle w:val="Hyperlink.0"/>
        </w:rPr>
        <w:fldChar w:fldCharType="begin" w:fldLock="0"/>
      </w:r>
      <w:r>
        <w:rPr>
          <w:rStyle w:val="Hyperlink.0"/>
        </w:rPr>
        <w:instrText xml:space="preserve"> HYPERLINK "https://papyri.info/hgv/5692"</w:instrText>
      </w:r>
      <w:r>
        <w:rPr>
          <w:rStyle w:val="Hyperlink.0"/>
        </w:rPr>
        <w:fldChar w:fldCharType="separate" w:fldLock="0"/>
      </w:r>
      <w:r>
        <w:rPr>
          <w:rStyle w:val="Hyperlink.0"/>
          <w:rFonts w:cs="Arial Unicode MS" w:eastAsia="Arial Unicode MS"/>
          <w:rtl w:val="0"/>
        </w:rPr>
        <w:t>SB 4 7451</w:t>
      </w:r>
      <w:r>
        <w:rPr/>
        <w:fldChar w:fldCharType="end" w:fldLock="0"/>
      </w:r>
      <w:r>
        <w:rPr>
          <w:rFonts w:cs="Arial Unicode MS" w:eastAsia="Arial Unicode MS"/>
          <w:rtl w:val="0"/>
          <w:lang w:val="en-US"/>
        </w:rPr>
        <w:t xml:space="preserve"> (= C.Ptol.Sklav. II 129).</w:t>
      </w:r>
    </w:p>
  </w:footnote>
  <w:footnote w:id="75">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These corrections have not been published, but Edgar gave the gist of his interpretation in </w:t>
      </w:r>
      <w:r>
        <w:rPr>
          <w:rStyle w:val="Hyperlink.2"/>
          <w:lang w:val="en-US"/>
        </w:rPr>
        <w:fldChar w:fldCharType="begin" w:fldLock="0"/>
      </w:r>
      <w:r>
        <w:rPr>
          <w:rStyle w:val="Hyperlink.2"/>
          <w:lang w:val="en-US"/>
        </w:rPr>
        <w:instrText xml:space="preserve"> HYPERLINK "https://papyri.info/hgv/1332"</w:instrText>
      </w:r>
      <w:r>
        <w:rPr>
          <w:rStyle w:val="Hyperlink.2"/>
          <w:lang w:val="en-US"/>
        </w:rPr>
        <w:fldChar w:fldCharType="separate" w:fldLock="0"/>
      </w:r>
      <w:r>
        <w:rPr>
          <w:rStyle w:val="Hyperlink.2"/>
          <w:rtl w:val="0"/>
          <w:lang w:val="en-US"/>
        </w:rPr>
        <w:t xml:space="preserve">P.Cair.Zen. </w:t>
      </w:r>
      <w:r>
        <w:rPr>
          <w:rStyle w:val="Hyperlink.0"/>
          <w:rFonts w:ascii="IFAO-Grec Unicode" w:hAnsi="IFAO-Grec Unicode"/>
          <w:kern w:val="0"/>
          <w:rtl w:val="0"/>
          <w:lang w:val="en-US"/>
        </w:rPr>
        <w:t>4 59705</w:t>
      </w:r>
      <w:r>
        <w:rPr/>
        <w:fldChar w:fldCharType="end" w:fldLock="0"/>
      </w:r>
      <w:r>
        <w:rPr>
          <w:rFonts w:ascii="IFAO-Grec Unicode" w:hAnsi="IFAO-Grec Unicode"/>
          <w:outline w:val="0"/>
          <w:color w:val="000000"/>
          <w:kern w:val="0"/>
          <w:u w:color="000000"/>
          <w:rtl w:val="0"/>
          <w:lang w:val="en-US"/>
          <w14:textFill>
            <w14:solidFill>
              <w14:srgbClr w14:val="000000"/>
            </w14:solidFill>
          </w14:textFill>
        </w:rPr>
        <w:t xml:space="preserve"> introd</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 xml:space="preserve">: </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 xml:space="preserve">The tablets </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record a voyage up the river by way of Naukratis, Nikiou and the Delta</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w:t>
      </w:r>
    </w:p>
  </w:footnote>
  <w:footnote w:id="76">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w:t>
      </w:r>
    </w:p>
  </w:footnote>
  <w:footnote w:id="77">
    <w:p>
      <w:pPr>
        <w:pStyle w:val="footnote text"/>
      </w:pPr>
      <w:r>
        <w:rPr>
          <w:rFonts w:ascii="IFAO-Grec Unicode" w:cs="IFAO-Grec Unicode" w:hAnsi="IFAO-Grec Unicode" w:eastAsia="IFAO-Grec Unicode"/>
          <w:vertAlign w:val="superscript"/>
        </w:rPr>
        <w:footnoteRef/>
      </w:r>
      <w:r>
        <w:rPr>
          <w:rtl w:val="0"/>
          <w:lang w:val="en-US"/>
        </w:rPr>
        <w:t xml:space="preserve"> </w:t>
      </w:r>
      <w:r>
        <w:rPr>
          <w:rFonts w:ascii="IFAO-Grec Unicode" w:hAnsi="IFAO-Grec Unicode" w:hint="default"/>
          <w:rtl w:val="0"/>
          <w:lang w:val="en-US"/>
        </w:rPr>
        <w:t>μόνω</w:t>
      </w:r>
      <w:r>
        <w:rPr>
          <w:rFonts w:ascii="IFAO-Grec Unicode" w:hAnsi="IFAO-Grec Unicode"/>
          <w:rtl w:val="0"/>
          <w:lang w:val="en-US"/>
        </w:rPr>
        <w:t>[</w:t>
      </w:r>
      <w:r>
        <w:rPr>
          <w:rFonts w:ascii="IFAO-Grec Unicode" w:hAnsi="IFAO-Grec Unicode" w:hint="default"/>
          <w:rtl w:val="0"/>
          <w:lang w:val="en-US"/>
        </w:rPr>
        <w:t>ι ἐπὶ σ</w:t>
      </w:r>
      <w:r>
        <w:rPr>
          <w:rFonts w:ascii="IFAO-Grec Unicode" w:hAnsi="IFAO-Grec Unicode"/>
          <w:rtl w:val="0"/>
          <w:lang w:val="en-US"/>
        </w:rPr>
        <w:t>]</w:t>
      </w:r>
      <w:r>
        <w:rPr>
          <w:rFonts w:ascii="IFAO-Grec Unicode" w:hAnsi="IFAO-Grec Unicode" w:hint="default"/>
          <w:rtl w:val="0"/>
          <w:lang w:val="en-US"/>
        </w:rPr>
        <w:t>οί</w:t>
      </w:r>
      <w:r>
        <w:rPr>
          <w:rtl w:val="0"/>
          <w:lang w:val="en-US"/>
        </w:rPr>
        <w:t xml:space="preserve"> had been suggested by Wilcken 1927: 278. </w:t>
      </w:r>
      <w:r>
        <w:rPr>
          <w:rFonts w:ascii="IFAO-Grec Unicode" w:hAnsi="IFAO-Grec Unicode" w:hint="default"/>
          <w:rtl w:val="0"/>
          <w:lang w:val="en-US"/>
        </w:rPr>
        <w:t>μονωτάτ̣η</w:t>
      </w:r>
      <w:r>
        <w:rPr>
          <w:rtl w:val="0"/>
          <w:lang w:val="en-US"/>
        </w:rPr>
        <w:t xml:space="preserve"> first appeared in Edgar 1920: 14 n. 1, and was restated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 n. 1.</w:t>
      </w:r>
    </w:p>
  </w:footnote>
  <w:footnote w:id="78">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Edgar published these corrections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w:t>
      </w:r>
    </w:p>
  </w:footnote>
  <w:footnote w:id="7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4"/>
        </w:rPr>
        <w:fldChar w:fldCharType="begin" w:fldLock="0"/>
      </w:r>
      <w:r>
        <w:rPr>
          <w:rStyle w:val="Hyperlink.4"/>
        </w:rPr>
        <w:instrText xml:space="preserve"> HYPERLINK "https://papyri.info/hgv/2492"</w:instrText>
      </w:r>
      <w:r>
        <w:rPr>
          <w:rStyle w:val="Hyperlink.4"/>
        </w:rPr>
        <w:fldChar w:fldCharType="separate" w:fldLock="0"/>
      </w:r>
      <w:r>
        <w:rPr>
          <w:rStyle w:val="Hyperlink.4"/>
          <w:rFonts w:cs="Arial Unicode MS" w:eastAsia="Arial Unicode MS"/>
          <w:rtl w:val="0"/>
        </w:rPr>
        <w:t xml:space="preserve">P.Petrie II, 13 (5) = </w:t>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 discussed in the previous letter.</w:t>
      </w:r>
    </w:p>
  </w:footnote>
  <w:footnote w:id="80">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These corrections too appear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w:t>
      </w:r>
    </w:p>
  </w:footnote>
  <w:footnote w:id="8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See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Skeat 1948</w:t>
      </w:r>
      <w:r>
        <w:rPr/>
        <w:fldChar w:fldCharType="end" w:fldLock="0"/>
      </w:r>
      <w:r>
        <w:rPr>
          <w:rFonts w:cs="Arial Unicode MS" w:eastAsia="Arial Unicode MS"/>
          <w:rtl w:val="0"/>
          <w:lang w:val="en-US"/>
        </w:rPr>
        <w:t xml:space="preserve">. The text has been republished as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w:t>
      </w:r>
    </w:p>
  </w:footnote>
  <w:footnote w:id="82">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Skeat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1948: 81</w:t>
      </w:r>
      <w:r>
        <w:rPr/>
        <w:fldChar w:fldCharType="end" w:fldLock="0"/>
      </w:r>
      <w:r>
        <w:rPr>
          <w:rFonts w:cs="Arial Unicode MS" w:eastAsia="Arial Unicode MS"/>
          <w:rtl w:val="0"/>
          <w:lang w:val="en-US"/>
        </w:rPr>
        <w:t xml:space="preserve"> read </w:t>
      </w:r>
      <w:r>
        <w:rPr>
          <w:rFonts w:ascii="IFAO-Grec Unicode" w:hAnsi="IFAO-Grec Unicode" w:hint="default"/>
          <w:rtl w:val="0"/>
          <w:lang w:val="en-US"/>
        </w:rPr>
        <w:t xml:space="preserve">εἶπεν· τίς </w:t>
      </w:r>
      <w:r>
        <w:rPr>
          <w:rFonts w:ascii="IFAO-Grec Unicode" w:hAnsi="IFAO-Grec Unicode"/>
          <w:rtl w:val="0"/>
          <w:lang w:val="en-US"/>
        </w:rPr>
        <w:t>[</w:t>
      </w:r>
      <w:r>
        <w:rPr>
          <w:rFonts w:cs="Arial Unicode MS" w:eastAsia="Arial Unicode MS"/>
          <w:rtl w:val="0"/>
          <w:lang w:val="en-US"/>
        </w:rPr>
        <w:t xml:space="preserve">, which has been adopted in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w:t>
      </w:r>
    </w:p>
  </w:footnote>
  <w:footnote w:id="8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Fonts w:ascii="IFAO-Grec Unicode" w:hAnsi="IFAO-Grec Unicode" w:hint="default"/>
          <w:rtl w:val="0"/>
          <w:lang w:val="en-US"/>
        </w:rPr>
        <w:t>ὁ δ’ εἶπεν</w:t>
      </w:r>
      <w:r>
        <w:rPr>
          <w:rFonts w:cs="Arial Unicode MS" w:eastAsia="Arial Unicode MS"/>
          <w:rtl w:val="0"/>
          <w:lang w:val="en-US"/>
        </w:rPr>
        <w:t xml:space="preserve"> was also read in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Skeat 1948</w:t>
      </w:r>
      <w:r>
        <w:rPr/>
        <w:fldChar w:fldCharType="end" w:fldLock="0"/>
      </w:r>
      <w:r>
        <w:rPr>
          <w:rFonts w:cs="Arial Unicode MS" w:eastAsia="Arial Unicode MS"/>
          <w:rtl w:val="0"/>
          <w:lang w:val="en-US"/>
        </w:rPr>
        <w:t xml:space="preserve">: 81;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 xml:space="preserve"> has </w:t>
      </w:r>
      <w:r>
        <w:rPr>
          <w:rFonts w:ascii="IFAO-Grec Unicode" w:hAnsi="IFAO-Grec Unicode"/>
          <w:rtl w:val="0"/>
          <w:lang w:val="en-US"/>
        </w:rPr>
        <w:t>]</w:t>
      </w:r>
      <w:r>
        <w:rPr>
          <w:rFonts w:ascii="IFAO-Grec Unicode" w:hAnsi="IFAO-Grec Unicode" w:hint="default"/>
          <w:rtl w:val="0"/>
          <w:lang w:val="en-US"/>
        </w:rPr>
        <w:t>  ̣  ̣ δ’ εἶπεν</w:t>
      </w:r>
      <w:r>
        <w:rPr>
          <w:rFonts w:cs="Arial Unicode MS" w:eastAsia="Arial Unicode MS"/>
          <w:rtl w:val="0"/>
          <w:lang w:val="en-US"/>
        </w:rPr>
        <w:t>.</w:t>
      </w:r>
    </w:p>
  </w:footnote>
  <w:footnote w:id="84">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Fonts w:ascii="IFAO-Grec Unicode" w:hAnsi="IFAO-Grec Unicode" w:hint="default"/>
          <w:rtl w:val="0"/>
          <w:lang w:val="en-US"/>
        </w:rPr>
        <w:t>βαρύνῃς</w:t>
      </w:r>
      <w:r>
        <w:rPr>
          <w:rFonts w:cs="Arial Unicode MS" w:eastAsia="Arial Unicode MS"/>
          <w:rtl w:val="0"/>
          <w:lang w:val="en-US"/>
        </w:rPr>
        <w:t xml:space="preserve"> was doubtfully conjectured by Schubart (BL 2.2.75); </w:t>
      </w:r>
      <w:r>
        <w:rPr>
          <w:rFonts w:ascii="IFAO-Grec Unicode" w:hAnsi="IFAO-Grec Unicode" w:hint="default"/>
          <w:rtl w:val="0"/>
          <w:lang w:val="en-US"/>
        </w:rPr>
        <w:t>βαροίνῃς</w:t>
      </w:r>
      <w:r>
        <w:rPr>
          <w:rFonts w:cs="Arial Unicode MS" w:eastAsia="Arial Unicode MS"/>
          <w:rtl w:val="0"/>
          <w:lang w:val="en-US"/>
        </w:rPr>
        <w:t xml:space="preserve"> was read on the original much later (BL 13.105).</w:t>
      </w:r>
    </w:p>
  </w:footnote>
  <w:footnote w:id="85">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"https://papyri.info/hgv/28702"</w:instrText>
      </w:r>
      <w:r>
        <w:rPr>
          <w:rStyle w:val="Hyperlink.0"/>
        </w:rPr>
        <w:fldChar w:fldCharType="separate" w:fldLock="0"/>
      </w:r>
      <w:r>
        <w:rPr>
          <w:rStyle w:val="Hyperlink.0"/>
          <w:rFonts w:cs="Arial Unicode MS" w:eastAsia="Arial Unicode MS"/>
          <w:rtl w:val="0"/>
        </w:rPr>
        <w:t>P.Hamb. 1 88</w:t>
      </w:r>
      <w:r>
        <w:rPr/>
        <w:fldChar w:fldCharType="end" w:fldLock="0"/>
      </w:r>
      <w:r>
        <w:rPr>
          <w:rFonts w:cs="Arial Unicode MS" w:eastAsia="Arial Unicode MS"/>
          <w:rtl w:val="0"/>
          <w:lang w:val="en-US"/>
        </w:rPr>
        <w:t xml:space="preserve"> was reedited in </w:t>
      </w: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Fonts w:cs="Arial Unicode MS" w:eastAsia="Arial Unicode MS"/>
          <w:rtl w:val="0"/>
        </w:rPr>
        <w:t>Youtie 1961</w:t>
      </w:r>
      <w:r>
        <w:rPr/>
        <w:fldChar w:fldCharType="end" w:fldLock="0"/>
      </w:r>
      <w:r>
        <w:rPr>
          <w:rFonts w:cs="Arial Unicode MS" w:eastAsia="Arial Unicode MS"/>
          <w:rtl w:val="0"/>
          <w:lang w:val="en-US"/>
        </w:rPr>
        <w:t>: 556</w:t>
      </w:r>
      <w:r>
        <w:rPr>
          <w:rFonts w:cs="Arial Unicode MS" w:eastAsia="Arial Unicode MS" w:hint="default"/>
          <w:rtl w:val="0"/>
          <w:lang w:val="en-US"/>
        </w:rPr>
        <w:t>–</w:t>
      </w:r>
      <w:r>
        <w:rPr>
          <w:rFonts w:cs="Arial Unicode MS" w:eastAsia="Arial Unicode MS"/>
          <w:rtl w:val="0"/>
          <w:lang w:val="en-US"/>
        </w:rPr>
        <w:t xml:space="preserve">562, who read </w:t>
      </w:r>
      <w:r>
        <w:rPr>
          <w:rFonts w:ascii="IFAO-Grec Unicode" w:hAnsi="IFAO-Grec Unicode" w:hint="default"/>
          <w:rtl w:val="0"/>
          <w:lang w:val="en-US"/>
        </w:rPr>
        <w:t>ἐγάμησες</w:t>
      </w:r>
      <w:r>
        <w:rPr>
          <w:rFonts w:cs="Arial Unicode MS" w:eastAsia="Arial Unicode MS"/>
          <w:rtl w:val="0"/>
          <w:lang w:val="en-US"/>
        </w:rPr>
        <w:t xml:space="preserve"> on a photograph (BL 5.40). </w:t>
      </w: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Fonts w:cs="Arial Unicode MS" w:eastAsia="Arial Unicode MS"/>
          <w:rtl w:val="0"/>
        </w:rPr>
        <w:t>Youtie 1961</w:t>
      </w:r>
      <w:r>
        <w:rPr/>
        <w:fldChar w:fldCharType="end" w:fldLock="0"/>
      </w:r>
      <w:r>
        <w:rPr>
          <w:rFonts w:cs="Arial Unicode MS" w:eastAsia="Arial Unicode MS"/>
          <w:rtl w:val="0"/>
          <w:lang w:val="en-US"/>
        </w:rPr>
        <w:t>: 561 accepted Meyer</w:t>
      </w:r>
      <w:r>
        <w:rPr>
          <w:rFonts w:cs="Arial Unicode MS" w:eastAsia="Arial Unicode MS" w:hint="default"/>
          <w:rtl w:val="0"/>
          <w:lang w:val="en-US"/>
        </w:rPr>
        <w:t>’</w:t>
      </w:r>
      <w:r>
        <w:rPr>
          <w:rFonts w:cs="Arial Unicode MS" w:eastAsia="Arial Unicode MS"/>
          <w:rtl w:val="0"/>
          <w:lang w:val="en-US"/>
        </w:rPr>
        <w:t xml:space="preserve">s legal interpretation of </w:t>
      </w:r>
      <w:r>
        <w:rPr>
          <w:rFonts w:ascii="IFAO-Grec Unicode" w:hAnsi="IFAO-Grec Unicode" w:hint="default"/>
          <w:rtl w:val="0"/>
          <w:lang w:val="en-US"/>
        </w:rPr>
        <w:t>τέλειος</w:t>
      </w:r>
      <w:r>
        <w:rPr>
          <w:rFonts w:cs="Arial Unicode MS" w:eastAsia="Arial Unicode MS"/>
          <w:rtl w:val="0"/>
          <w:lang w:val="en-US"/>
        </w:rPr>
        <w:t>.</w:t>
      </w:r>
    </w:p>
  </w:footnote>
  <w:footnote w:id="86">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The passage (</w:t>
      </w:r>
      <w:r>
        <w:rPr>
          <w:rStyle w:val="Hyperlink.2"/>
          <w:lang w:val="en-US"/>
        </w:rPr>
        <w:fldChar w:fldCharType="begin" w:fldLock="0"/>
      </w:r>
      <w:r>
        <w:rPr>
          <w:rStyle w:val="Hyperlink.2"/>
          <w:lang w:val="en-US"/>
        </w:rPr>
        <w:instrText xml:space="preserve"> HYPERLINK "https://papyri.info/hgv/31471"</w:instrText>
      </w:r>
      <w:r>
        <w:rPr>
          <w:rStyle w:val="Hyperlink.2"/>
          <w:lang w:val="en-US"/>
        </w:rPr>
        <w:fldChar w:fldCharType="separate" w:fldLock="0"/>
      </w:r>
      <w:r>
        <w:rPr>
          <w:rStyle w:val="Hyperlink.2"/>
          <w:rtl w:val="0"/>
          <w:lang w:val="en-US"/>
        </w:rPr>
        <w:t>P.Hamb. 1 90</w:t>
      </w:r>
      <w:r>
        <w:rPr/>
        <w:fldChar w:fldCharType="end" w:fldLock="0"/>
      </w:r>
      <w:r>
        <w:rPr>
          <w:rtl w:val="0"/>
          <w:lang w:val="en-US"/>
        </w:rPr>
        <w:t>.5</w:t>
      </w:r>
      <w:r>
        <w:rPr>
          <w:rtl w:val="0"/>
          <w:lang w:val="en-US"/>
        </w:rPr>
        <w:t>–</w:t>
      </w:r>
      <w:r>
        <w:rPr>
          <w:rtl w:val="0"/>
          <w:lang w:val="en-US"/>
        </w:rPr>
        <w:t xml:space="preserve">7) was read as </w:t>
      </w:r>
      <w:r>
        <w:rPr>
          <w:rFonts w:ascii="IFAO-Grec Unicode" w:hAnsi="IFAO-Grec Unicode" w:hint="default"/>
          <w:rtl w:val="0"/>
          <w:lang w:val="en-US"/>
        </w:rPr>
        <w:t>ὡς ἐνέτειλα Ὥρῳ π̣ε</w:t>
      </w:r>
      <w:r>
        <w:rPr>
          <w:rFonts w:ascii="IFAO-Grec Unicode" w:hAnsi="IFAO-Grec Unicode"/>
          <w:rtl w:val="0"/>
          <w:lang w:val="en-US"/>
        </w:rPr>
        <w:t>|</w:t>
      </w:r>
      <w:r>
        <w:rPr>
          <w:rFonts w:ascii="IFAO-Grec Unicode" w:hAnsi="IFAO-Grec Unicode" w:hint="default"/>
          <w:rtl w:val="0"/>
          <w:lang w:val="en-US"/>
        </w:rPr>
        <w:t>ρὶ τοῦ γόμου τοῦ οἴνο̣υ</w:t>
      </w:r>
      <w:r>
        <w:rPr>
          <w:rFonts w:ascii="IFAO-Grec Unicode" w:hAnsi="IFAO-Grec Unicode"/>
          <w:rtl w:val="0"/>
          <w:lang w:val="en-US"/>
        </w:rPr>
        <w:t xml:space="preserve">, </w:t>
      </w:r>
      <w:r>
        <w:rPr>
          <w:rFonts w:ascii="IFAO-Grec Unicode" w:hAnsi="IFAO-Grec Unicode" w:hint="default"/>
          <w:rtl w:val="0"/>
          <w:lang w:val="en-US"/>
        </w:rPr>
        <w:t>ἐ̣κλί</w:t>
      </w:r>
      <w:r>
        <w:rPr>
          <w:rFonts w:ascii="IFAO-Grec Unicode" w:hAnsi="IFAO-Grec Unicode"/>
          <w:rtl w:val="0"/>
          <w:lang w:val="en-US"/>
        </w:rPr>
        <w:t>|</w:t>
      </w:r>
      <w:r>
        <w:rPr>
          <w:rFonts w:ascii="IFAO-Grec Unicode" w:hAnsi="IFAO-Grec Unicode" w:hint="default"/>
          <w:rtl w:val="0"/>
          <w:lang w:val="en-US"/>
        </w:rPr>
        <w:t>σθη καλῶς καὶ τὴν καλλοιν̣</w:t>
      </w:r>
      <w:r>
        <w:rPr>
          <w:rFonts w:ascii="IFAO-Grec Unicode" w:hAnsi="IFAO-Grec Unicode"/>
          <w:rtl w:val="0"/>
          <w:lang w:val="en-US"/>
        </w:rPr>
        <w:t>[</w:t>
      </w:r>
      <w:r>
        <w:rPr>
          <w:rFonts w:ascii="IFAO-Grec Unicode" w:hAnsi="IFAO-Grec Unicode" w:hint="default"/>
          <w:rtl w:val="0"/>
          <w:lang w:val="en-US"/>
        </w:rPr>
        <w:t xml:space="preserve">ὴν </w:t>
      </w:r>
      <w:r>
        <w:rPr>
          <w:rFonts w:ascii="IFAO-Grec Unicode" w:hAnsi="IFAO-Grec Unicode" w:hint="default"/>
          <w:rtl w:val="0"/>
          <w:lang w:val="en-US"/>
        </w:rPr>
        <w:t>  ̣  ̣  ̣  ̣</w:t>
      </w:r>
      <w:r>
        <w:rPr>
          <w:rFonts w:ascii="IFAO-Grec Unicode" w:hAnsi="IFAO-Grec Unicode"/>
          <w:rtl w:val="0"/>
          <w:lang w:val="en-US"/>
        </w:rPr>
        <w:t xml:space="preserve">] </w:t>
      </w:r>
      <w:r>
        <w:rPr>
          <w:rFonts w:ascii="IFAO-Grec Unicode" w:hAnsi="IFAO-Grec Unicode" w:hint="default"/>
          <w:rtl w:val="0"/>
          <w:lang w:val="en-US"/>
        </w:rPr>
        <w:t>καὶ ἐ̣σφράγισα</w:t>
      </w:r>
      <w:r>
        <w:rPr>
          <w:rtl w:val="0"/>
          <w:lang w:val="en-US"/>
        </w:rPr>
        <w:t xml:space="preserve">. The </w:t>
      </w:r>
      <w:r>
        <w:rPr>
          <w:rStyle w:val="Hyperlink.2"/>
          <w:lang w:val="en-US"/>
        </w:rPr>
        <w:fldChar w:fldCharType="begin" w:fldLock="0"/>
      </w:r>
      <w:r>
        <w:rPr>
          <w:rStyle w:val="Hyperlink.2"/>
          <w:lang w:val="en-US"/>
        </w:rPr>
        <w:instrText xml:space="preserve"> HYPERLINK "http://resolver.sub.uni-hamburg.de/goobi/HANSh817"</w:instrText>
      </w:r>
      <w:r>
        <w:rPr>
          <w:rStyle w:val="Hyperlink.2"/>
          <w:lang w:val="en-US"/>
        </w:rPr>
        <w:fldChar w:fldCharType="separate" w:fldLock="0"/>
      </w:r>
      <w:r>
        <w:rPr>
          <w:rStyle w:val="Hyperlink.2"/>
          <w:rtl w:val="0"/>
          <w:lang w:val="en-US"/>
        </w:rPr>
        <w:t>online image</w:t>
      </w:r>
      <w:r>
        <w:rPr/>
        <w:fldChar w:fldCharType="end" w:fldLock="0"/>
      </w:r>
      <w:r>
        <w:rPr>
          <w:rtl w:val="0"/>
          <w:lang w:val="en-US"/>
        </w:rPr>
        <w:t xml:space="preserve"> shows that </w:t>
      </w:r>
      <w:r>
        <w:rPr>
          <w:rFonts w:ascii="IFAO-Grec Unicode" w:hAnsi="IFAO-Grec Unicode" w:hint="default"/>
          <w:rtl w:val="0"/>
          <w:lang w:val="en-US"/>
        </w:rPr>
        <w:t>καλλοι</w:t>
      </w:r>
      <w:r>
        <w:rPr>
          <w:rtl w:val="0"/>
          <w:lang w:val="en-US"/>
        </w:rPr>
        <w:t xml:space="preserve"> is possible, but there is no word beginning </w:t>
      </w:r>
      <w:r>
        <w:rPr>
          <w:rFonts w:ascii="IFAO-Grec Unicode" w:hAnsi="IFAO-Grec Unicode" w:hint="default"/>
          <w:rtl w:val="0"/>
          <w:lang w:val="en-US"/>
        </w:rPr>
        <w:t>καλλοιν</w:t>
      </w:r>
      <w:r>
        <w:rPr>
          <w:rtl w:val="0"/>
          <w:lang w:val="en-US"/>
        </w:rPr>
        <w:t xml:space="preserve">- ; the upright could also belong to nu. After that, there are traces of two letters; </w:t>
      </w:r>
      <w:r>
        <w:rPr>
          <w:rFonts w:ascii="IFAO-Grec Unicode" w:hAnsi="IFAO-Grec Unicode" w:hint="default"/>
          <w:rtl w:val="0"/>
          <w:lang w:val="en-US"/>
        </w:rPr>
        <w:t>καλλον̣</w:t>
      </w:r>
      <w:r>
        <w:rPr>
          <w:rFonts w:ascii="IFAO-Grec Unicode" w:hAnsi="IFAO-Grec Unicode" w:hint="default"/>
          <w:rtl w:val="0"/>
          <w:lang w:val="en-US"/>
        </w:rPr>
        <w:t>ή̣</w:t>
      </w:r>
      <w:r>
        <w:rPr>
          <w:rFonts w:ascii="IFAO-Grec Unicode" w:hAnsi="IFAO-Grec Unicode" w:hint="default"/>
          <w:rtl w:val="0"/>
          <w:lang w:val="en-US"/>
        </w:rPr>
        <w:t>ν</w:t>
      </w:r>
      <w:r>
        <w:rPr>
          <w:rFonts w:ascii="IFAO-Grec Unicode" w:hAnsi="IFAO-Grec Unicode" w:hint="default"/>
          <w:rtl w:val="0"/>
          <w:lang w:val="en-US"/>
        </w:rPr>
        <w:t>̣</w:t>
      </w:r>
      <w:r>
        <w:rPr>
          <w:rtl w:val="0"/>
          <w:lang w:val="en-US"/>
        </w:rPr>
        <w:t xml:space="preserve"> is conceivable, but it is difficult to account for the accusative in the sequence. (In l. 5, read </w:t>
      </w:r>
      <w:r>
        <w:rPr>
          <w:rFonts w:ascii="IFAO-Grec Unicode" w:hAnsi="IFAO-Grec Unicode" w:hint="default"/>
          <w:rtl w:val="0"/>
          <w:lang w:val="en-US"/>
        </w:rPr>
        <w:t>ἐν</w:t>
      </w:r>
      <w:r>
        <w:rPr>
          <w:rFonts w:ascii="IFAO-Grec Unicode" w:hAnsi="IFAO-Grec Unicode" w:hint="default"/>
          <w:rtl w:val="0"/>
          <w:lang w:val="en-US"/>
        </w:rPr>
        <w:t>ε</w:t>
      </w:r>
      <w:r>
        <w:rPr>
          <w:rFonts w:ascii="IFAO-Grec Unicode" w:hAnsi="IFAO-Grec Unicode" w:hint="default"/>
          <w:rtl w:val="0"/>
          <w:lang w:val="en-US"/>
        </w:rPr>
        <w:t>τε</w:t>
      </w:r>
      <w:r>
        <w:rPr>
          <w:rFonts w:ascii="IFAO-Grec Unicode" w:hAnsi="IFAO-Grec Unicode" w:hint="default"/>
          <w:rtl w:val="0"/>
          <w:lang w:val="en-US"/>
        </w:rPr>
        <w:t>ί</w:t>
      </w:r>
      <w:r>
        <w:rPr>
          <w:rFonts w:ascii="IFAO-Grec Unicode" w:hAnsi="IFAO-Grec Unicode" w:hint="default"/>
          <w:rtl w:val="0"/>
          <w:lang w:val="en-US"/>
        </w:rPr>
        <w:t>λ</w:t>
      </w:r>
      <w:r>
        <w:rPr>
          <w:rFonts w:ascii="IFAO-Grec Unicode" w:hAnsi="IFAO-Grec Unicode" w:hint="default"/>
          <w:rtl w:val="0"/>
          <w:lang w:val="en-US"/>
        </w:rPr>
        <w:t>⟦λ⟧ω</w:t>
      </w:r>
      <w:r>
        <w:rPr>
          <w:rFonts w:ascii="IFAO-Grec Unicode" w:hAnsi="IFAO-Grec Unicode"/>
          <w:rtl w:val="0"/>
          <w:lang w:val="en-US"/>
        </w:rPr>
        <w:t xml:space="preserve"> </w:t>
      </w:r>
      <w:r>
        <w:rPr>
          <w:rFonts w:ascii="IFAO-Grec Unicode" w:hAnsi="IFAO-Grec Unicode" w:hint="default"/>
          <w:rtl w:val="0"/>
          <w:lang w:val="en-US"/>
        </w:rPr>
        <w:t>μοι</w:t>
      </w:r>
      <w:r>
        <w:rPr>
          <w:rtl w:val="0"/>
          <w:lang w:val="en-US"/>
        </w:rPr>
        <w:t xml:space="preserve"> instead of </w:t>
      </w:r>
      <w:r>
        <w:rPr>
          <w:rFonts w:ascii="IFAO-Grec Unicode" w:hAnsi="IFAO-Grec Unicode" w:hint="default"/>
          <w:rtl w:val="0"/>
          <w:lang w:val="en-US"/>
        </w:rPr>
        <w:t>ἐνέτειλα Ὥρῳ</w:t>
      </w:r>
      <w:r>
        <w:rPr>
          <w:rtl w:val="0"/>
          <w:lang w:val="en-US"/>
        </w:rPr>
        <w:t xml:space="preserve">; </w:t>
      </w:r>
      <w:r>
        <w:rPr>
          <w:rtl w:val="0"/>
          <w:lang w:val="en-US"/>
        </w:rPr>
        <w:t xml:space="preserve">cf. </w:t>
      </w:r>
      <w:r>
        <w:rPr>
          <w:rStyle w:val="Hyperlink.1"/>
          <w:lang w:val="en-US"/>
        </w:rPr>
        <w:fldChar w:fldCharType="begin" w:fldLock="0"/>
      </w:r>
      <w:r>
        <w:rPr>
          <w:rStyle w:val="Hyperlink.1"/>
          <w:lang w:val="en-US"/>
        </w:rPr>
        <w:instrText xml:space="preserve"> HYPERLINK "https://papyri.info/hgv/110132"</w:instrText>
      </w:r>
      <w:r>
        <w:rPr>
          <w:rStyle w:val="Hyperlink.1"/>
          <w:lang w:val="en-US"/>
        </w:rPr>
        <w:fldChar w:fldCharType="separate" w:fldLock="0"/>
      </w:r>
      <w:r>
        <w:rPr>
          <w:rStyle w:val="Hyperlink.1"/>
          <w:rtl w:val="0"/>
          <w:lang w:val="en-US"/>
        </w:rPr>
        <w:t>P.Sijp 9_d</w:t>
      </w:r>
      <w:r>
        <w:rPr/>
        <w:fldChar w:fldCharType="end" w:fldLock="0"/>
      </w:r>
      <w:r>
        <w:rPr>
          <w:rtl w:val="0"/>
          <w:lang w:val="en-US"/>
        </w:rPr>
        <w:t>.8.)</w:t>
      </w:r>
    </w:p>
  </w:footnote>
  <w:footnote w:id="87">
    <w:p>
      <w:pPr>
        <w:pStyle w:val="footnote text"/>
      </w:pPr>
      <w:r>
        <w:rPr>
          <w:vertAlign w:val="superscript"/>
        </w:rPr>
        <w:footnoteRef/>
      </w:r>
      <w:r>
        <w:rPr>
          <w:rFonts w:cs="Arial Unicode MS" w:eastAsia="Arial Unicode MS"/>
          <w:rtl w:val="0"/>
          <w:lang w:val="en-US"/>
        </w:rPr>
        <w:t xml:space="preserve"> Later corrected to </w:t>
      </w:r>
      <w:r>
        <w:rPr>
          <w:rFonts w:ascii="IFAO-Grec Unicode" w:hAnsi="IFAO-Grec Unicode" w:hint="default"/>
          <w:rtl w:val="0"/>
          <w:lang w:val="en-US"/>
        </w:rPr>
        <w:t>καμίνων</w:t>
      </w:r>
      <w:r>
        <w:rPr>
          <w:rFonts w:cs="Arial Unicode MS" w:eastAsia="Arial Unicode MS"/>
          <w:rtl w:val="0"/>
          <w:lang w:val="en-US"/>
        </w:rPr>
        <w:t xml:space="preserve"> (BL 3.223).</w:t>
      </w:r>
    </w:p>
  </w:footnote>
  <w:footnote w:id="88">
    <w:p>
      <w:pPr>
        <w:pStyle w:val="footnote text"/>
      </w:pPr>
      <w:r>
        <w:rPr>
          <w:vertAlign w:val="superscript"/>
        </w:rPr>
        <w:footnoteRef/>
      </w:r>
      <w:r>
        <w:rPr>
          <w:rtl w:val="0"/>
          <w:lang w:val="en-US"/>
        </w:rPr>
        <w:t xml:space="preserve"> </w:t>
      </w:r>
      <w:r>
        <w:rPr>
          <w:rtl w:val="0"/>
          <w:lang w:val="en-US"/>
        </w:rPr>
        <w:t xml:space="preserve">Several novelties in </w:t>
      </w:r>
      <w:r>
        <w:rPr>
          <w:rtl w:val="0"/>
          <w:lang w:val="en-US"/>
        </w:rPr>
        <w:t xml:space="preserve">P.Petr. Kleon 24 had been anticipated by Edgar: </w:t>
      </w:r>
      <w:r>
        <w:rPr>
          <w:rFonts w:ascii="IFAO-Grec Unicode" w:hAnsi="IFAO-Grec Unicode" w:hint="default"/>
          <w:rtl w:val="0"/>
          <w:lang w:val="en-US"/>
        </w:rPr>
        <w:t>τἀντίγραφα</w:t>
      </w:r>
      <w:r>
        <w:rPr>
          <w:rtl w:val="0"/>
          <w:lang w:val="en-US"/>
        </w:rPr>
        <w:t xml:space="preserve"> (l. 1), </w:t>
      </w:r>
      <w:r>
        <w:rPr>
          <w:rFonts w:ascii="IFAO-Grec Unicode" w:hAnsi="IFAO-Grec Unicode"/>
          <w:rtl w:val="0"/>
          <w:lang w:val="en-US"/>
        </w:rPr>
        <w:t>[</w:t>
      </w:r>
      <w:r>
        <w:rPr>
          <w:rFonts w:ascii="IFAO-Grec Unicode" w:hAnsi="IFAO-Grec Unicode" w:hint="default"/>
          <w:rtl w:val="0"/>
          <w:lang w:val="en-US"/>
        </w:rPr>
        <w:t>δι’ ὀλίγ</w:t>
      </w:r>
      <w:r>
        <w:rPr>
          <w:rFonts w:ascii="IFAO-Grec Unicode" w:hAnsi="IFAO-Grec Unicode"/>
          <w:rtl w:val="0"/>
          <w:lang w:val="en-US"/>
        </w:rPr>
        <w:t>]</w:t>
      </w:r>
      <w:r>
        <w:rPr>
          <w:rFonts w:ascii="IFAO-Grec Unicode" w:hAnsi="IFAO-Grec Unicode" w:hint="default"/>
          <w:rtl w:val="0"/>
          <w:lang w:val="en-US"/>
        </w:rPr>
        <w:t>ου ταῦτα</w:t>
      </w:r>
      <w:r>
        <w:rPr>
          <w:rtl w:val="0"/>
          <w:lang w:val="en-US"/>
        </w:rPr>
        <w:t xml:space="preserve"> (l. 4),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ά̣λ̣ι̣ν σχολ</w:t>
      </w:r>
      <w:r>
        <w:rPr>
          <w:rFonts w:ascii="IFAO-Grec Unicode" w:hAnsi="IFAO-Grec Unicode"/>
          <w:rtl w:val="0"/>
          <w:lang w:val="en-US"/>
        </w:rPr>
        <w:t>[</w:t>
      </w:r>
      <w:r>
        <w:rPr>
          <w:rFonts w:ascii="IFAO-Grec Unicode" w:hAnsi="IFAO-Grec Unicode" w:hint="default"/>
          <w:rtl w:val="0"/>
          <w:lang w:val="en-US"/>
        </w:rPr>
        <w:t>ά</w:t>
      </w:r>
      <w:r>
        <w:rPr>
          <w:rFonts w:ascii="IFAO-Grec Unicode" w:hAnsi="IFAO-Grec Unicode"/>
          <w:rtl w:val="0"/>
          <w:lang w:val="en-US"/>
        </w:rPr>
        <w:t>]</w:t>
      </w:r>
      <w:r>
        <w:rPr>
          <w:rFonts w:ascii="IFAO-Grec Unicode" w:hAnsi="IFAO-Grec Unicode" w:hint="default"/>
          <w:rtl w:val="0"/>
          <w:lang w:val="en-US"/>
        </w:rPr>
        <w:t>ζουσιν</w:t>
      </w:r>
      <w:r>
        <w:rPr>
          <w:rtl w:val="0"/>
          <w:lang w:val="en-US"/>
        </w:rPr>
        <w:t xml:space="preserve"> (l. 5). Bell</w:t>
      </w:r>
      <w:r>
        <w:rPr>
          <w:rtl w:val="0"/>
          <w:lang w:val="en-US"/>
        </w:rPr>
        <w:t>’</w:t>
      </w:r>
      <w:r>
        <w:rPr>
          <w:rtl w:val="0"/>
          <w:lang w:val="en-US"/>
        </w:rPr>
        <w:t xml:space="preserve">s reading of the verso rendered </w:t>
      </w:r>
      <w:r>
        <w:rPr>
          <w:rFonts w:ascii="IFAO-Grec Unicode" w:hAnsi="IFAO-Grec Unicode" w:hint="default"/>
          <w:rtl w:val="0"/>
          <w:lang w:val="en-US"/>
        </w:rPr>
        <w:t>Κλέωνι</w:t>
      </w:r>
      <w:r>
        <w:rPr>
          <w:rtl w:val="0"/>
          <w:lang w:val="en-US"/>
        </w:rPr>
        <w:t xml:space="preserve"> in l. 1 impossible. There are also disagreements: </w:t>
      </w:r>
      <w:r>
        <w:rPr>
          <w:rFonts w:ascii="IFAO-Grec Unicode" w:hAnsi="IFAO-Grec Unicode"/>
          <w:rtl w:val="0"/>
          <w:lang w:val="en-US"/>
        </w:rPr>
        <w:t>[</w:t>
      </w:r>
      <w:r>
        <w:rPr>
          <w:rFonts w:ascii="IFAO-Grec Unicode" w:hAnsi="IFAO-Grec Unicode" w:hint="default"/>
          <w:rtl w:val="0"/>
          <w:lang w:val="en-US"/>
        </w:rPr>
        <w:t xml:space="preserve">ὁ δεῖνα  </w:t>
      </w:r>
      <w:r>
        <w:rPr>
          <w:rFonts w:ascii="IFAO-Grec Unicode" w:hAnsi="IFAO-Grec Unicode"/>
          <w:rtl w:val="0"/>
          <w:lang w:val="en-US"/>
        </w:rPr>
        <w:t xml:space="preserve">. . . . . . </w:t>
      </w:r>
      <w:r>
        <w:rPr>
          <w:rFonts w:ascii="IFAO-Grec Unicode" w:hAnsi="IFAO-Grec Unicode" w:hint="default"/>
          <w:rtl w:val="0"/>
          <w:lang w:val="en-US"/>
        </w:rPr>
        <w:t>αίωι χ</w:t>
      </w:r>
      <w:r>
        <w:rPr>
          <w:rFonts w:ascii="IFAO-Grec Unicode" w:hAnsi="IFAO-Grec Unicode"/>
          <w:rtl w:val="0"/>
          <w:lang w:val="en-US"/>
        </w:rPr>
        <w:t>]</w:t>
      </w:r>
      <w:r>
        <w:rPr>
          <w:rFonts w:ascii="IFAO-Grec Unicode" w:hAnsi="IFAO-Grec Unicode" w:hint="default"/>
          <w:rtl w:val="0"/>
          <w:lang w:val="en-US"/>
        </w:rPr>
        <w:t>αίρειν</w:t>
      </w:r>
      <w:r>
        <w:rPr>
          <w:rtl w:val="0"/>
          <w:lang w:val="en-US"/>
        </w:rPr>
        <w:t xml:space="preserve"> (l. 1)</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 xml:space="preserve">περὶ τῶν ἔργων </w:t>
      </w:r>
      <w:r>
        <w:rPr>
          <w:rFonts w:ascii="IFAO-Grec Unicode" w:hAnsi="IFAO-Grec Unicode"/>
          <w:rtl w:val="0"/>
          <w:lang w:val="en-US"/>
        </w:rPr>
        <w:t xml:space="preserve">. . . </w:t>
      </w:r>
      <w:r>
        <w:rPr>
          <w:rFonts w:ascii="IFAO-Grec Unicode" w:hAnsi="IFAO-Grec Unicode" w:hint="default"/>
          <w:rtl w:val="0"/>
          <w:lang w:val="en-US"/>
        </w:rPr>
        <w:t>ἃ δ</w:t>
      </w:r>
      <w:r>
        <w:rPr>
          <w:rFonts w:ascii="IFAO-Grec Unicode" w:hAnsi="IFAO-Grec Unicode"/>
          <w:rtl w:val="0"/>
          <w:lang w:val="en-US"/>
        </w:rPr>
        <w:t>]</w:t>
      </w:r>
      <w:r>
        <w:rPr>
          <w:rFonts w:ascii="IFAO-Grec Unicode" w:hAnsi="IFAO-Grec Unicode" w:hint="default"/>
          <w:rtl w:val="0"/>
          <w:lang w:val="en-US"/>
        </w:rPr>
        <w:t>εῖ</w:t>
      </w:r>
      <w:r>
        <w:rPr>
          <w:rtl w:val="0"/>
          <w:lang w:val="en-US"/>
        </w:rPr>
        <w:t xml:space="preserve"> (l. 2)</w:t>
      </w:r>
      <w:r>
        <w:rPr>
          <w:rtl w:val="0"/>
          <w:lang w:val="en-US"/>
        </w:rPr>
        <w:t xml:space="preserve">; </w:t>
      </w:r>
      <w:r>
        <w:rPr>
          <w:rFonts w:ascii="IFAO-Grec Unicode" w:hAnsi="IFAO-Grec Unicode" w:hint="default"/>
          <w:rtl w:val="0"/>
          <w:lang w:val="en-US"/>
        </w:rPr>
        <w:t>ἰβιῶνα</w:t>
      </w:r>
      <w:r>
        <w:rPr>
          <w:rtl w:val="0"/>
          <w:lang w:val="en-US"/>
        </w:rPr>
        <w:t xml:space="preserve"> (l. 3)</w:t>
      </w:r>
      <w:r>
        <w:rPr>
          <w:rtl w:val="0"/>
          <w:lang w:val="en-US"/>
        </w:rPr>
        <w:t xml:space="preserve">; </w:t>
      </w:r>
      <w:r>
        <w:rPr>
          <w:rFonts w:ascii="IFAO-Grec Unicode" w:hAnsi="IFAO-Grec Unicode"/>
          <w:rtl w:val="0"/>
          <w:lang w:val="en-US"/>
        </w:rPr>
        <w:t xml:space="preserve">[ -17- ] </w:t>
      </w:r>
      <w:r>
        <w:rPr>
          <w:rFonts w:ascii="IFAO-Grec Unicode" w:hAnsi="IFAO-Grec Unicode" w:hint="default"/>
          <w:rtl w:val="0"/>
          <w:lang w:val="en-US"/>
        </w:rPr>
        <w:t xml:space="preserve">παρ’ αὐτοῦ </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 xml:space="preserve">ε̣σ̣μ̣ώτην· οἱ γὰρ καιροὶ πάλαι </w:t>
      </w:r>
      <w:r>
        <w:rPr>
          <w:rFonts w:ascii="IFAO-Grec Unicode" w:hAnsi="IFAO-Grec Unicode"/>
          <w:rtl w:val="0"/>
          <w:lang w:val="en-US"/>
        </w:rPr>
        <w:t>\</w:t>
      </w:r>
      <w:r>
        <w:rPr>
          <w:rFonts w:ascii="IFAO-Grec Unicode" w:hAnsi="IFAO-Grec Unicode" w:hint="default"/>
          <w:rtl w:val="0"/>
          <w:lang w:val="en-US"/>
        </w:rPr>
        <w:t>ἤ̣</w:t>
      </w:r>
      <w:r>
        <w:rPr>
          <w:rFonts w:ascii="IFAO-Grec Unicode" w:hAnsi="IFAO-Grec Unicode"/>
          <w:rtl w:val="0"/>
          <w:lang w:val="en-US"/>
        </w:rPr>
        <w:t>[</w:t>
      </w:r>
      <w:r>
        <w:rPr>
          <w:rFonts w:ascii="IFAO-Grec Unicode" w:hAnsi="IFAO-Grec Unicode" w:hint="default"/>
          <w:rtl w:val="0"/>
          <w:lang w:val="en-US"/>
        </w:rPr>
        <w:t>δη</w:t>
      </w:r>
      <w:r>
        <w:rPr>
          <w:rFonts w:ascii="IFAO-Grec Unicode" w:hAnsi="IFAO-Grec Unicode"/>
          <w:rtl w:val="0"/>
          <w:lang w:val="en-US"/>
        </w:rPr>
        <w:t xml:space="preserve">]/ </w:t>
      </w:r>
      <w:r>
        <w:rPr>
          <w:rtl w:val="0"/>
          <w:lang w:val="en-US"/>
        </w:rPr>
        <w:t xml:space="preserve">(l. 4; the apparatus credited </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ε̣σ̣μ̣ώτην</w:t>
      </w:r>
      <w:r>
        <w:rPr>
          <w:rtl w:val="0"/>
          <w:lang w:val="en-US"/>
        </w:rPr>
        <w:t xml:space="preserve"> to </w:t>
      </w:r>
      <w:r>
        <w:rPr>
          <w:rtl w:val="0"/>
          <w:lang w:val="en-US"/>
        </w:rPr>
        <w:t>‘</w:t>
      </w:r>
      <w:r>
        <w:rPr>
          <w:rtl w:val="0"/>
          <w:lang w:val="en-US"/>
        </w:rPr>
        <w:t xml:space="preserve">Edgar, </w:t>
      </w:r>
      <w:r>
        <w:rPr>
          <w:i w:val="1"/>
          <w:iCs w:val="1"/>
          <w:rtl w:val="0"/>
          <w:lang w:val="en-US"/>
        </w:rPr>
        <w:t>in schedis</w:t>
      </w:r>
      <w:r>
        <w:rPr>
          <w:rtl w:val="0"/>
          <w:lang w:val="en-US"/>
        </w:rPr>
        <w:t>’</w:t>
      </w:r>
      <w:r>
        <w:rPr>
          <w:rtl w:val="0"/>
          <w:lang w:val="en-US"/>
        </w:rPr>
        <w:t>, which was Edgar</w:t>
      </w:r>
      <w:r>
        <w:rPr>
          <w:rtl w:val="0"/>
          <w:lang w:val="en-US"/>
        </w:rPr>
        <w:t>’</w:t>
      </w:r>
      <w:r>
        <w:rPr>
          <w:rtl w:val="0"/>
          <w:lang w:val="en-US"/>
        </w:rPr>
        <w:t>s earlier reading)</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διο οὐ μήν ἀ̣λ̣λ̣ὰ̣ κ̣αὶ νῦν</w:t>
      </w:r>
      <w:r>
        <w:rPr>
          <w:rtl w:val="0"/>
          <w:lang w:val="en-US"/>
        </w:rPr>
        <w:t xml:space="preserve"> (l. 5a)</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τρίψουσιν</w:t>
      </w:r>
      <w:r>
        <w:rPr>
          <w:rFonts w:ascii="IFAO-Grec Unicode" w:hAnsi="IFAO-Grec Unicode"/>
          <w:rtl w:val="0"/>
          <w:lang w:val="en-US"/>
        </w:rPr>
        <w:t xml:space="preserve">. </w:t>
      </w:r>
      <w:r>
        <w:rPr>
          <w:rFonts w:ascii="IFAO-Grec Unicode" w:hAnsi="IFAO-Grec Unicode" w:hint="default"/>
          <w:rtl w:val="0"/>
          <w:lang w:val="en-US"/>
        </w:rPr>
        <w:t xml:space="preserve">οἱ δὲ </w:t>
      </w:r>
      <w:r>
        <w:rPr>
          <w:rFonts w:ascii="IFAO-Grec Unicode" w:hAnsi="IFAO-Grec Unicode"/>
          <w:rtl w:val="0"/>
          <w:lang w:val="en-US"/>
        </w:rPr>
        <w:t xml:space="preserve">. . . . . . . .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ά̣λ̣ι̣ν̣</w:t>
      </w:r>
      <w:r>
        <w:rPr>
          <w:rtl w:val="0"/>
          <w:lang w:val="en-US"/>
        </w:rPr>
        <w:t xml:space="preserve"> (l. 5)</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δυνατόν ἐστιν τῶι δεῖνι ἐ</w:t>
      </w:r>
      <w:r>
        <w:rPr>
          <w:rFonts w:ascii="IFAO-Grec Unicode" w:hAnsi="IFAO-Grec Unicode"/>
          <w:rtl w:val="0"/>
          <w:lang w:val="en-US"/>
        </w:rPr>
        <w:t>]</w:t>
      </w:r>
      <w:r>
        <w:rPr>
          <w:rFonts w:ascii="IFAO-Grec Unicode" w:hAnsi="IFAO-Grec Unicode" w:hint="default"/>
          <w:rtl w:val="0"/>
          <w:lang w:val="en-US"/>
        </w:rPr>
        <w:t>ν̣τυχεῖν</w:t>
      </w:r>
      <w:r>
        <w:rPr>
          <w:rtl w:val="0"/>
          <w:lang w:val="en-US"/>
        </w:rPr>
        <w:t xml:space="preserve"> (l. 6)</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γράψας πρὸς αὐτὸν ἐπ</w:t>
      </w:r>
      <w:r>
        <w:rPr>
          <w:rFonts w:ascii="IFAO-Grec Unicode" w:hAnsi="IFAO-Grec Unicode"/>
          <w:rtl w:val="0"/>
          <w:lang w:val="en-US"/>
        </w:rPr>
        <w:t>]</w:t>
      </w:r>
      <w:r>
        <w:rPr>
          <w:rFonts w:ascii="IFAO-Grec Unicode" w:hAnsi="IFAO-Grec Unicode" w:hint="default"/>
          <w:rtl w:val="0"/>
          <w:lang w:val="en-US"/>
        </w:rPr>
        <w:t>εὶ</w:t>
      </w:r>
      <w:r>
        <w:rPr>
          <w:rtl w:val="0"/>
          <w:lang w:val="en-US"/>
        </w:rPr>
        <w:t xml:space="preserve"> (l. 7). </w:t>
      </w:r>
      <w:r>
        <w:rPr>
          <w:rFonts w:ascii="IFAO-Grec Unicode" w:hAnsi="IFAO-Grec Unicode" w:hint="default"/>
          <w:rtl w:val="0"/>
          <w:lang w:val="en-US"/>
        </w:rPr>
        <w:t>τὰ ὕδατα</w:t>
      </w:r>
      <w:r>
        <w:rPr>
          <w:rtl w:val="0"/>
          <w:lang w:val="en-US"/>
        </w:rPr>
        <w:t xml:space="preserve"> instead of </w:t>
      </w:r>
      <w:r>
        <w:rPr>
          <w:rFonts w:ascii="IFAO-Grec Unicode" w:hAnsi="IFAO-Grec Unicode" w:hint="default"/>
          <w:rtl w:val="0"/>
          <w:lang w:val="en-US"/>
        </w:rPr>
        <w:t>ὕδατα</w:t>
      </w:r>
      <w:r>
        <w:rPr>
          <w:rtl w:val="0"/>
          <w:lang w:val="en-US"/>
        </w:rPr>
        <w:t xml:space="preserve"> (l. 5) is a slip of Edgar</w:t>
      </w:r>
      <w:r>
        <w:rPr>
          <w:rtl w:val="0"/>
          <w:lang w:val="en-US"/>
        </w:rPr>
        <w:t>’</w:t>
      </w:r>
      <w:r>
        <w:rPr>
          <w:rtl w:val="0"/>
          <w:lang w:val="en-US"/>
        </w:rPr>
        <w:t>s.</w:t>
      </w:r>
    </w:p>
  </w:footnote>
  <w:footnote w:id="8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Bell in pencil: </w:t>
      </w:r>
      <w:r>
        <w:rPr>
          <w:rFonts w:cs="Arial Unicode MS" w:eastAsia="Arial Unicode MS" w:hint="default"/>
          <w:rtl w:val="0"/>
          <w:lang w:val="en-US"/>
        </w:rPr>
        <w:t>‘</w:t>
      </w:r>
      <w:r>
        <w:rPr>
          <w:rFonts w:cs="Arial Unicode MS" w:eastAsia="Arial Unicode MS"/>
          <w:rtl w:val="0"/>
          <w:lang w:val="en-US"/>
        </w:rPr>
        <w:t xml:space="preserve">imposs. Mgt. be </w:t>
      </w:r>
      <w:r>
        <w:rPr>
          <w:rFonts w:ascii="IFAO-Grec Unicode" w:hAnsi="IFAO-Grec Unicode" w:hint="default"/>
          <w:rtl w:val="0"/>
          <w:lang w:val="en-US"/>
        </w:rPr>
        <w:t>μηλωτην μαλλωτην</w:t>
      </w:r>
      <w:r>
        <w:rPr>
          <w:rFonts w:cs="Arial Unicode MS" w:eastAsia="Arial Unicode MS" w:hint="default"/>
          <w:rtl w:val="0"/>
          <w:lang w:val="en-US"/>
        </w:rPr>
        <w:t>’</w:t>
      </w:r>
    </w:p>
  </w:footnote>
  <w:footnote w:id="90">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Bell in pencil: </w:t>
      </w:r>
      <w:r>
        <w:rPr>
          <w:rFonts w:cs="Arial Unicode MS" w:eastAsia="Arial Unicode MS" w:hint="default"/>
          <w:rtl w:val="0"/>
          <w:lang w:val="en-US"/>
        </w:rPr>
        <w:t>‘</w:t>
      </w:r>
      <w:r>
        <w:rPr>
          <w:rFonts w:ascii="IFAO-Grec Unicode" w:hAnsi="IFAO-Grec Unicode" w:hint="default"/>
          <w:rtl w:val="0"/>
          <w:lang w:val="en-US"/>
        </w:rPr>
        <w:t>ιοουμηνα̣λ̣λ̣α̣ε̣τ̣ινυν</w:t>
      </w:r>
      <w:r>
        <w:rPr>
          <w:rFonts w:cs="Arial Unicode MS" w:eastAsia="Arial Unicode MS" w:hint="default"/>
          <w:rtl w:val="0"/>
          <w:lang w:val="en-US"/>
        </w:rPr>
        <w:t>’</w:t>
      </w:r>
    </w:p>
  </w:footnote>
  <w:footnote w:id="9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Fonts w:cs="Arial Unicode MS" w:eastAsia="Arial Unicode MS"/>
          <w:rtl w:val="0"/>
          <w:lang w:val="en-US"/>
        </w:rPr>
        <w:t xml:space="preserve">Bell added a pointed to </w:t>
      </w:r>
      <w:r>
        <w:rPr>
          <w:rFonts w:ascii="IFAO-Grec Unicode" w:hAnsi="IFAO-Grec Unicode" w:hint="default"/>
          <w:rtl w:val="0"/>
          <w:lang w:val="en-US"/>
        </w:rPr>
        <w:t>ν</w:t>
      </w:r>
      <w:r>
        <w:rPr>
          <w:rFonts w:cs="Arial Unicode MS" w:eastAsia="Arial Unicode MS"/>
          <w:rtl w:val="0"/>
          <w:lang w:val="en-US"/>
        </w:rPr>
        <w:t xml:space="preserve"> leading to </w:t>
      </w:r>
      <w:r>
        <w:rPr>
          <w:rFonts w:cs="Arial Unicode MS" w:eastAsia="Arial Unicode MS" w:hint="default"/>
          <w:rtl w:val="0"/>
          <w:lang w:val="en-US"/>
        </w:rPr>
        <w:t>‘</w:t>
      </w:r>
      <w:r>
        <w:rPr>
          <w:rFonts w:ascii="IFAO-Grec Unicode" w:hAnsi="IFAO-Grec Unicode" w:hint="default"/>
          <w:rtl w:val="0"/>
          <w:lang w:val="en-US"/>
        </w:rPr>
        <w:t>ε̣υ̣</w:t>
      </w:r>
      <w:r>
        <w:rPr>
          <w:rFonts w:cs="Arial Unicode MS" w:eastAsia="Arial Unicode MS"/>
          <w:rtl w:val="0"/>
          <w:lang w:val="en-US"/>
        </w:rPr>
        <w:t>?</w:t>
      </w:r>
      <w:r>
        <w:rPr>
          <w:rFonts w:cs="Arial Unicode MS" w:eastAsia="Arial Unicode MS" w:hint="default"/>
          <w:rtl w:val="0"/>
          <w:lang w:val="en-US"/>
        </w:rPr>
        <w:t>’</w:t>
      </w:r>
      <w:r>
        <w:rPr>
          <w:rFonts w:cs="Arial Unicode MS" w:eastAsia="Arial Unicode MS"/>
          <w:rtl w:val="0"/>
          <w:lang w:val="en-US"/>
        </w:rPr>
        <w:t>.</w:t>
      </w:r>
    </w:p>
  </w:footnote>
  <w:footnote w:id="92">
    <w:p>
      <w:pPr>
        <w:pStyle w:val="footnote text"/>
      </w:pPr>
      <w:r>
        <w:rPr>
          <w:vertAlign w:val="superscript"/>
        </w:rPr>
        <w:footnoteRef/>
      </w:r>
      <w:r>
        <w:rPr>
          <w:rFonts w:cs="Arial Unicode MS" w:eastAsia="Arial Unicode MS"/>
          <w:rtl w:val="0"/>
          <w:lang w:val="en-US"/>
        </w:rPr>
        <w:t xml:space="preserve"> That is, not </w:t>
      </w:r>
      <w:r>
        <w:rPr>
          <w:rFonts w:ascii="IFAO-Grec Unicode" w:hAnsi="IFAO-Grec Unicode" w:hint="default"/>
          <w:rtl w:val="0"/>
          <w:lang w:val="en-US"/>
        </w:rPr>
        <w:t>σ̣τ̣ο̣μ̣ωτήν</w:t>
      </w:r>
      <w:r>
        <w:rPr>
          <w:rFonts w:cs="Arial Unicode MS" w:eastAsia="Arial Unicode MS"/>
          <w:rtl w:val="0"/>
          <w:lang w:val="en-US"/>
        </w:rPr>
        <w:t>; cf. n. *89.</w:t>
      </w:r>
    </w:p>
  </w:footnote>
  <w:footnote w:id="93">
    <w:p>
      <w:pPr>
        <w:pStyle w:val="footnote text"/>
      </w:pPr>
      <w:r>
        <w:rPr>
          <w:vertAlign w:val="superscript"/>
        </w:rPr>
        <w:footnoteRef/>
      </w:r>
      <w:r>
        <w:rPr>
          <w:rFonts w:cs="Arial Unicode MS" w:eastAsia="Arial Unicode MS"/>
          <w:rtl w:val="0"/>
          <w:lang w:val="en-US"/>
        </w:rPr>
        <w:t xml:space="preserve"> This is the reading in P.Petr. Kleon 24.5.</w:t>
      </w:r>
    </w:p>
  </w:footnote>
  <w:footnote w:id="9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"https://papyri.info/hgv/1131"</w:instrText>
      </w:r>
      <w:r>
        <w:rPr>
          <w:rStyle w:val="Hyperlink.0"/>
        </w:rPr>
        <w:fldChar w:fldCharType="separate" w:fldLock="0"/>
      </w:r>
      <w:r>
        <w:rPr>
          <w:rStyle w:val="Hyperlink.0"/>
          <w:rFonts w:cs="Arial Unicode MS" w:eastAsia="Arial Unicode MS"/>
          <w:rtl w:val="0"/>
        </w:rPr>
        <w:t xml:space="preserve">P.Cair.Zen. 3 </w:t>
      </w:r>
      <w:r>
        <w:rPr>
          <w:rStyle w:val="Hyperlink.4"/>
          <w:rFonts w:cs="Arial Unicode MS" w:eastAsia="Arial Unicode MS"/>
          <w:rtl w:val="0"/>
        </w:rPr>
        <w:t>59493</w:t>
      </w:r>
      <w:r>
        <w:rPr/>
        <w:fldChar w:fldCharType="end" w:fldLock="0"/>
      </w:r>
      <w:r>
        <w:rPr>
          <w:rFonts w:ascii="IFAO-Grec Unicode" w:hAnsi="IFAO-Grec Unicode"/>
          <w:rtl w:val="0"/>
          <w:lang w:val="en-US"/>
        </w:rPr>
        <w:t>.3</w:t>
      </w:r>
      <w:r>
        <w:rPr>
          <w:rFonts w:ascii="IFAO-Grec Unicode" w:hAnsi="IFAO-Grec Unicode" w:hint="default"/>
          <w:rtl w:val="0"/>
          <w:lang w:val="en-US"/>
        </w:rPr>
        <w:t>–</w:t>
      </w:r>
      <w:r>
        <w:rPr>
          <w:rFonts w:ascii="IFAO-Grec Unicode" w:hAnsi="IFAO-Grec Unicode"/>
          <w:rtl w:val="0"/>
          <w:lang w:val="en-US"/>
        </w:rPr>
        <w:t xml:space="preserve">4 </w:t>
      </w:r>
      <w:r>
        <w:rPr>
          <w:rFonts w:ascii="IFAO-Grec Unicode" w:hAnsi="IFAO-Grec Unicode" w:hint="default"/>
          <w:rtl w:val="0"/>
          <w:lang w:val="en-US"/>
        </w:rPr>
        <w:t xml:space="preserve">ἐνετυγχάνομέν σοι περὶ </w:t>
      </w:r>
      <w:r>
        <w:rPr>
          <w:rFonts w:ascii="IFAO-Grec Unicode" w:hAnsi="IFAO-Grec Unicode"/>
          <w:rtl w:val="0"/>
          <w:lang w:val="en-US"/>
        </w:rPr>
        <w:t>[</w:t>
      </w:r>
      <w:r>
        <w:rPr>
          <w:rFonts w:ascii="IFAO-Grec Unicode" w:hAnsi="IFAO-Grec Unicode" w:hint="default"/>
          <w:rtl w:val="0"/>
          <w:lang w:val="en-US"/>
        </w:rPr>
        <w:t>ὧν   ̣  ̣  ̣  ̣</w:t>
      </w:r>
      <w:r>
        <w:rPr>
          <w:rFonts w:ascii="IFAO-Grec Unicode" w:hAnsi="IFAO-Grec Unicode"/>
          <w:rtl w:val="0"/>
          <w:lang w:val="en-US"/>
        </w:rPr>
        <w:t>]</w:t>
      </w:r>
      <w:r>
        <w:rPr>
          <w:rFonts w:ascii="IFAO-Grec Unicode" w:hAnsi="IFAO-Grec Unicode" w:hint="default"/>
          <w:rtl w:val="0"/>
          <w:lang w:val="en-US"/>
        </w:rPr>
        <w:t>ν̣όμεθα</w:t>
      </w:r>
      <w:r>
        <w:rPr>
          <w:rFonts w:cs="Arial Unicode MS" w:eastAsia="Arial Unicode MS"/>
          <w:rtl w:val="0"/>
          <w:lang w:val="en-US"/>
        </w:rPr>
        <w:t>. The suggestion has remained unpublished.</w:t>
      </w:r>
    </w:p>
  </w:footnote>
  <w:footnote w:id="9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"https://papyri.info/biblio/95112"</w:instrText>
      </w:r>
      <w:r>
        <w:rPr>
          <w:rStyle w:val="Hyperlink.0"/>
        </w:rPr>
        <w:fldChar w:fldCharType="separate" w:fldLock="0"/>
      </w:r>
      <w:r>
        <w:rPr>
          <w:rStyle w:val="Hyperlink.0"/>
          <w:rFonts w:cs="Arial Unicode MS" w:eastAsia="Arial Unicode MS"/>
          <w:rtl w:val="0"/>
        </w:rPr>
        <w:t>P.Cair.Zen. 3</w:t>
      </w:r>
      <w:r>
        <w:rPr/>
        <w:fldChar w:fldCharType="end" w:fldLock="0"/>
      </w:r>
      <w:r>
        <w:rPr>
          <w:rFonts w:cs="Arial Unicode MS" w:eastAsia="Arial Unicode MS"/>
          <w:rtl w:val="0"/>
          <w:lang w:val="en-US"/>
        </w:rPr>
        <w:t>, p. 291, on 59346.8[</w:t>
      </w:r>
      <w:r>
        <w:rPr>
          <w:rFonts w:cs="Arial Unicode MS" w:eastAsia="Arial Unicode MS" w:hint="default"/>
          <w:rtl w:val="0"/>
          <w:lang w:val="en-US"/>
        </w:rPr>
        <w:t>–</w:t>
      </w:r>
      <w:r>
        <w:rPr>
          <w:rFonts w:cs="Arial Unicode MS" w:eastAsia="Arial Unicode MS"/>
          <w:rtl w:val="0"/>
          <w:lang w:val="en-US"/>
        </w:rPr>
        <w:t>9] n.</w:t>
      </w:r>
    </w:p>
  </w:footnote>
  <w:footnote w:id="96">
    <w:p>
      <w:pPr>
        <w:pStyle w:val="footnote text"/>
      </w:pPr>
      <w:r>
        <w:rPr>
          <w:vertAlign w:val="superscript"/>
        </w:rPr>
        <w:footnoteRef/>
      </w:r>
      <w:r>
        <w:rPr>
          <w:rFonts w:cs="Arial Unicode MS" w:eastAsia="Arial Unicode MS"/>
          <w:rtl w:val="0"/>
          <w:lang w:val="en-US"/>
        </w:rPr>
        <w:t xml:space="preserve"> The actual inventory numbers are DLVIII</w:t>
      </w:r>
      <w:r>
        <w:rPr>
          <w:rFonts w:cs="Arial Unicode MS" w:eastAsia="Arial Unicode MS" w:hint="default"/>
          <w:rtl w:val="0"/>
          <w:lang w:val="en-US"/>
        </w:rPr>
        <w:t>–</w:t>
      </w:r>
      <w:r>
        <w:rPr>
          <w:rFonts w:cs="Arial Unicode MS" w:eastAsia="Arial Unicode MS"/>
          <w:rtl w:val="0"/>
          <w:lang w:val="en-US"/>
        </w:rPr>
        <w:t>DLIX (558</w:t>
      </w:r>
      <w:r>
        <w:rPr>
          <w:rFonts w:cs="Arial Unicode MS" w:eastAsia="Arial Unicode MS" w:hint="default"/>
          <w:rtl w:val="0"/>
          <w:lang w:val="en-US"/>
        </w:rPr>
        <w:t>–</w:t>
      </w:r>
      <w:r>
        <w:rPr>
          <w:rFonts w:cs="Arial Unicode MS" w:eastAsia="Arial Unicode MS"/>
          <w:rtl w:val="0"/>
          <w:lang w:val="en-US"/>
        </w:rPr>
        <w:t>559).</w:t>
      </w:r>
    </w:p>
  </w:footnote>
  <w:footnote w:id="97">
    <w:p>
      <w:pPr>
        <w:pStyle w:val="footnote text"/>
      </w:pPr>
      <w:r>
        <w:rPr>
          <w:vertAlign w:val="superscript"/>
        </w:rPr>
        <w:footnoteRef/>
      </w:r>
      <w:r>
        <w:rPr>
          <w:rtl w:val="0"/>
          <w:lang w:val="en-US"/>
        </w:rPr>
        <w:t xml:space="preserve"> Bell pencilled, </w:t>
      </w:r>
      <w:r>
        <w:rPr>
          <w:rtl w:val="0"/>
          <w:lang w:val="en-US"/>
        </w:rPr>
        <w:t>‘</w:t>
      </w:r>
      <w:r>
        <w:rPr>
          <w:rtl w:val="0"/>
          <w:lang w:val="en-US"/>
        </w:rPr>
        <w:t>probably</w:t>
      </w:r>
      <w:r>
        <w:rPr>
          <w:rtl w:val="0"/>
          <w:lang w:val="en-US"/>
        </w:rPr>
        <w:t>’</w:t>
      </w:r>
      <w:r>
        <w:rPr>
          <w:rtl w:val="0"/>
          <w:lang w:val="en-US"/>
        </w:rPr>
        <w:t>. Mayser</w:t>
      </w:r>
      <w:r>
        <w:rPr>
          <w:rtl w:val="0"/>
          <w:lang w:val="en-US"/>
        </w:rPr>
        <w:t>’</w:t>
      </w:r>
      <w:r>
        <w:rPr>
          <w:rtl w:val="0"/>
          <w:lang w:val="en-US"/>
        </w:rPr>
        <w:t xml:space="preserve">s interpretation, quoted in P.Petr. 3 61b, had also been questioned by Wilcken, who suggested that </w:t>
      </w:r>
      <w:r>
        <w:rPr>
          <w:rFonts w:ascii="IFAO-Grec Unicode" w:hAnsi="IFAO-Grec Unicode" w:hint="default"/>
          <w:rtl w:val="0"/>
          <w:lang w:val="en-US"/>
        </w:rPr>
        <w:t>ἐγλοηθέντα</w:t>
      </w:r>
      <w:r>
        <w:rPr>
          <w:rtl w:val="0"/>
          <w:lang w:val="en-US"/>
        </w:rPr>
        <w:t xml:space="preserve"> stands for </w:t>
      </w:r>
      <w:r>
        <w:rPr>
          <w:rFonts w:ascii="IFAO-Grec Unicode" w:hAnsi="IFAO-Grec Unicode" w:hint="default"/>
          <w:rtl w:val="0"/>
          <w:lang w:val="en-US"/>
        </w:rPr>
        <w:t>ἐκλουθέντα</w:t>
      </w:r>
      <w:r>
        <w:rPr>
          <w:rtl w:val="0"/>
          <w:lang w:val="en-US"/>
        </w:rPr>
        <w:t xml:space="preserve"> (</w:t>
      </w:r>
      <w:r>
        <w:rPr>
          <w:outline w:val="0"/>
          <w:color w:val="000000"/>
          <w:kern w:val="0"/>
          <w:u w:color="000000"/>
          <w:rtl w:val="0"/>
          <w:lang w:val="en-US"/>
          <w14:textFill>
            <w14:solidFill>
              <w14:srgbClr w14:val="000000"/>
            </w14:solidFill>
          </w14:textFill>
        </w:rPr>
        <w:t>Wilcken 1906: 519 = BL 1.360</w:t>
      </w:r>
      <w:r>
        <w:rPr>
          <w:rtl w:val="0"/>
          <w:lang w:val="en-US"/>
        </w:rPr>
        <w:t>).</w:t>
      </w:r>
    </w:p>
  </w:footnote>
  <w:footnote w:id="98">
    <w:p>
      <w:pPr>
        <w:pStyle w:val="footnote text"/>
      </w:pPr>
      <w:r>
        <w:rPr>
          <w:vertAlign w:val="superscript"/>
        </w:rPr>
        <w:footnoteRef/>
      </w:r>
      <w:r>
        <w:rPr>
          <w:rtl w:val="0"/>
          <w:lang w:val="en-US"/>
        </w:rPr>
        <w:t xml:space="preserve"> Edgar ultimately opted for the </w:t>
      </w:r>
      <w:r>
        <w:rPr>
          <w:rtl w:val="0"/>
          <w:lang w:val="en-US"/>
        </w:rPr>
        <w:t>‘</w:t>
      </w:r>
      <w:r>
        <w:rPr>
          <w:rFonts w:ascii="IFAO-Grec Unicode" w:hAnsi="IFAO-Grec Unicode"/>
          <w:rtl w:val="0"/>
          <w:lang w:val="en-US"/>
        </w:rPr>
        <w:t>former course</w:t>
      </w:r>
      <w:r>
        <w:rPr>
          <w:rFonts w:ascii="IFAO-Grec Unicode" w:hAnsi="IFAO-Grec Unicode" w:hint="default"/>
          <w:rtl w:val="0"/>
          <w:lang w:val="en-US"/>
        </w:rPr>
        <w:t>’</w:t>
      </w:r>
      <w:r>
        <w:rPr>
          <w:rFonts w:ascii="IFAO-Grec Unicode" w:hAnsi="IFAO-Grec Unicode"/>
          <w:rtl w:val="0"/>
          <w:lang w:val="en-US"/>
        </w:rPr>
        <w:t>; see</w:t>
      </w:r>
      <w:r>
        <w:rPr>
          <w:rtl w:val="0"/>
          <w:lang w:val="en-US"/>
        </w:rPr>
        <w:t xml:space="preserve">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xml:space="preserve">, </w:t>
      </w:r>
      <w:r>
        <w:rPr>
          <w:rtl w:val="0"/>
          <w:lang w:val="en-US"/>
        </w:rPr>
        <w:t>pp. 58</w:t>
      </w:r>
      <w:r>
        <w:rPr>
          <w:rtl w:val="0"/>
          <w:lang w:val="en-US"/>
        </w:rPr>
        <w:t>–</w:t>
      </w:r>
      <w:r>
        <w:rPr>
          <w:rtl w:val="0"/>
          <w:lang w:val="en-US"/>
        </w:rPr>
        <w:t>60 (</w:t>
      </w:r>
      <w:r>
        <w:rPr>
          <w:rtl w:val="0"/>
          <w:lang w:val="en-US"/>
        </w:rPr>
        <w:t>‘</w:t>
      </w:r>
      <w:r>
        <w:rPr>
          <w:rtl w:val="0"/>
          <w:lang w:val="en-US"/>
        </w:rPr>
        <w:t>The form of the papyri and the method of publication</w:t>
      </w:r>
      <w:r>
        <w:rPr>
          <w:rtl w:val="0"/>
          <w:lang w:val="en-US"/>
        </w:rPr>
        <w:t>’</w:t>
      </w:r>
      <w:r>
        <w:rPr>
          <w:rtl w:val="0"/>
          <w:lang w:val="en-US"/>
        </w:rPr>
        <w:t>)</w:t>
      </w:r>
      <w:r>
        <w:rPr>
          <w:rtl w:val="0"/>
          <w:lang w:val="en-US"/>
        </w:rPr>
        <w:t>.</w:t>
      </w:r>
    </w:p>
  </w:footnote>
  <w:footnote w:id="99">
    <w:p>
      <w:pPr>
        <w:pStyle w:val="footnote text"/>
      </w:pPr>
      <w:r>
        <w:rPr>
          <w:vertAlign w:val="superscript"/>
        </w:rPr>
        <w:footnoteRef/>
      </w:r>
      <w:r>
        <w:rPr>
          <w:rtl w:val="0"/>
          <w:lang w:val="en-US"/>
        </w:rPr>
        <w:t xml:space="preserve"> The join was noted in </w:t>
      </w:r>
      <w:r>
        <w:rPr>
          <w:rStyle w:val="Hyperlink.2"/>
          <w:lang w:val="en-US"/>
        </w:rPr>
        <w:fldChar w:fldCharType="begin" w:fldLock="0"/>
      </w:r>
      <w:r>
        <w:rPr>
          <w:rStyle w:val="Hyperlink.2"/>
          <w:lang w:val="en-US"/>
        </w:rPr>
        <w:instrText xml:space="preserve"> HYPERLINK "https://papyri.info/biblio/95113"</w:instrText>
      </w:r>
      <w:r>
        <w:rPr>
          <w:rStyle w:val="Hyperlink.2"/>
          <w:lang w:val="en-US"/>
        </w:rPr>
        <w:fldChar w:fldCharType="separate" w:fldLock="0"/>
      </w:r>
      <w:r>
        <w:rPr>
          <w:rStyle w:val="Hyperlink.2"/>
          <w:rtl w:val="0"/>
          <w:lang w:val="en-US"/>
        </w:rPr>
        <w:t>P.Cair.Zen. 4</w:t>
      </w:r>
      <w:r>
        <w:rPr/>
        <w:fldChar w:fldCharType="end" w:fldLock="0"/>
      </w:r>
      <w:r>
        <w:rPr>
          <w:rtl w:val="0"/>
          <w:lang w:val="en-US"/>
        </w:rPr>
        <w:t>, p. 289.</w:t>
      </w:r>
      <w:r>
        <w:rPr>
          <w:rtl w:val="0"/>
          <w:lang w:val="en-US"/>
        </w:rPr>
        <w:t xml:space="preserve"> </w:t>
      </w:r>
      <w:r>
        <w:rPr>
          <w:rtl w:val="0"/>
          <w:lang w:val="en-US"/>
        </w:rPr>
        <w:t xml:space="preserve">The two fragments were published together in </w:t>
      </w:r>
      <w:r>
        <w:rPr>
          <w:rStyle w:val="Hyperlink.2"/>
          <w:lang w:val="en-US"/>
        </w:rPr>
        <w:fldChar w:fldCharType="begin" w:fldLock="0"/>
      </w:r>
      <w:r>
        <w:rPr>
          <w:rStyle w:val="Hyperlink.2"/>
          <w:lang w:val="en-US"/>
        </w:rPr>
        <w:instrText xml:space="preserve"> HYPERLINK "https://papyri.info/hgv/1477"</w:instrText>
      </w:r>
      <w:r>
        <w:rPr>
          <w:rStyle w:val="Hyperlink.2"/>
          <w:lang w:val="en-US"/>
        </w:rPr>
        <w:fldChar w:fldCharType="separate" w:fldLock="0"/>
      </w:r>
      <w:r>
        <w:rPr>
          <w:rStyle w:val="Hyperlink.2"/>
          <w:rtl w:val="0"/>
          <w:lang w:val="en-US"/>
        </w:rPr>
        <w:t>P.Cair.Zen. 5 59853</w:t>
      </w:r>
      <w:r>
        <w:rPr/>
        <w:fldChar w:fldCharType="end" w:fldLock="0"/>
      </w:r>
      <w:r>
        <w:rPr>
          <w:rtl w:val="0"/>
          <w:lang w:val="en-US"/>
        </w:rPr>
        <w:t>.</w:t>
      </w:r>
    </w:p>
  </w:footnote>
  <w:footnote w:id="100">
    <w:p>
      <w:pPr>
        <w:pStyle w:val="footnote text"/>
      </w:pPr>
      <w:r>
        <w:rPr>
          <w:vertAlign w:val="superscript"/>
        </w:rPr>
        <w:footnoteRef/>
      </w:r>
      <w:r>
        <w:rPr>
          <w:rFonts w:cs="Arial Unicode MS" w:eastAsia="Arial Unicode MS"/>
          <w:rtl w:val="0"/>
          <w:lang w:val="en-US"/>
        </w:rPr>
        <w:t xml:space="preserve"> First published in </w:t>
      </w: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Fonts w:cs="Arial Unicode MS" w:eastAsia="Arial Unicode MS"/>
          <w:rtl w:val="0"/>
        </w:rPr>
        <w:t>Edgar 1934</w:t>
      </w:r>
      <w:r>
        <w:rPr/>
        <w:fldChar w:fldCharType="end" w:fldLock="0"/>
      </w:r>
      <w:r>
        <w:rPr>
          <w:rFonts w:cs="Arial Unicode MS" w:eastAsia="Arial Unicode MS"/>
          <w:rtl w:val="0"/>
          <w:lang w:val="en-US"/>
        </w:rPr>
        <w:t>: 124</w:t>
      </w:r>
      <w:r>
        <w:rPr>
          <w:rFonts w:cs="Arial Unicode MS" w:eastAsia="Arial Unicode MS" w:hint="default"/>
          <w:rtl w:val="0"/>
          <w:lang w:val="en-US"/>
        </w:rPr>
        <w:t>–</w:t>
      </w:r>
      <w:r>
        <w:rPr>
          <w:rFonts w:cs="Arial Unicode MS" w:eastAsia="Arial Unicode MS"/>
          <w:rtl w:val="0"/>
          <w:lang w:val="en-US"/>
        </w:rPr>
        <w:t xml:space="preserve">125 (no. 12), and then as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w:t>
      </w:r>
    </w:p>
  </w:footnote>
  <w:footnote w:id="101">
    <w:p>
      <w:pPr>
        <w:pStyle w:val="footnote text"/>
      </w:pPr>
      <w:r>
        <w:rPr>
          <w:vertAlign w:val="superscript"/>
        </w:rPr>
        <w:footnoteRef/>
      </w:r>
      <w:r>
        <w:rPr>
          <w:rtl w:val="0"/>
          <w:lang w:val="en-US"/>
        </w:rPr>
        <w:t xml:space="preserve"> </w:t>
      </w:r>
      <w:r>
        <w:rPr>
          <w:rtl w:val="0"/>
          <w:lang w:val="en-US"/>
        </w:rPr>
        <w:t xml:space="preserve">Cf. </w:t>
      </w:r>
      <w:r>
        <w:rPr>
          <w:rStyle w:val="Hyperlink.1"/>
          <w:lang w:val="en-US"/>
        </w:rPr>
        <w:fldChar w:fldCharType="begin" w:fldLock="0"/>
      </w:r>
      <w:r>
        <w:rPr>
          <w:rStyle w:val="Hyperlink.1"/>
          <w:lang w:val="en-US"/>
        </w:rPr>
        <w:instrText xml:space="preserve"> HYPERLINK "https://papyri.info/biblio/34820"</w:instrText>
      </w:r>
      <w:r>
        <w:rPr>
          <w:rStyle w:val="Hyperlink.1"/>
          <w:lang w:val="en-US"/>
        </w:rPr>
        <w:fldChar w:fldCharType="separate" w:fldLock="0"/>
      </w:r>
      <w:r>
        <w:rPr>
          <w:rStyle w:val="Hyperlink.1"/>
          <w:rtl w:val="0"/>
          <w:lang w:val="en-US"/>
        </w:rPr>
        <w:t>Edgar 1934</w:t>
      </w:r>
      <w:r>
        <w:rPr/>
        <w:fldChar w:fldCharType="end" w:fldLock="0"/>
      </w:r>
      <w:r>
        <w:rPr>
          <w:rtl w:val="0"/>
          <w:lang w:val="en-US"/>
        </w:rPr>
        <w:t>: 111.</w:t>
      </w:r>
    </w:p>
  </w:footnote>
  <w:footnote w:id="102">
    <w:p>
      <w:pPr>
        <w:pStyle w:val="footnote text"/>
      </w:pPr>
      <w:r>
        <w:rPr>
          <w:vertAlign w:val="superscript"/>
        </w:rPr>
        <w:footnoteRef/>
      </w:r>
      <w:r>
        <w:rPr>
          <w:rFonts w:cs="Arial Unicode MS" w:eastAsia="Arial Unicode MS"/>
          <w:rtl w:val="0"/>
          <w:lang w:val="en-US"/>
        </w:rPr>
        <w:t xml:space="preserve"> It is unclear what these papyri were. One possibility is Petrie</w:t>
      </w:r>
      <w:r>
        <w:rPr>
          <w:rFonts w:cs="Arial Unicode MS" w:eastAsia="Arial Unicode MS" w:hint="default"/>
          <w:rtl w:val="0"/>
          <w:lang w:val="en-US"/>
        </w:rPr>
        <w:t>’</w:t>
      </w:r>
      <w:r>
        <w:rPr>
          <w:rFonts w:cs="Arial Unicode MS" w:eastAsia="Arial Unicode MS"/>
          <w:rtl w:val="0"/>
          <w:lang w:val="en-US"/>
        </w:rPr>
        <w:t>s Ptolemaic cartonnage now kept at University College London; cf. P.Pintaudi 17 (esp. p. 78 and n. 10).</w:t>
      </w:r>
    </w:p>
  </w:footnote>
  <w:footnote w:id="103">
    <w:p>
      <w:pPr>
        <w:pStyle w:val="footnote text"/>
      </w:pPr>
      <w:r>
        <w:rPr>
          <w:vertAlign w:val="superscript"/>
        </w:rPr>
        <w:footnoteRef/>
      </w:r>
      <w:r>
        <w:rPr>
          <w:rFonts w:cs="Arial Unicode MS" w:eastAsia="Arial Unicode MS"/>
          <w:rtl w:val="0"/>
          <w:lang w:val="en-US"/>
        </w:rPr>
        <w:t xml:space="preserve"> PSI 4 445 was republished in </w:t>
      </w:r>
      <w:r>
        <w:rPr>
          <w:rStyle w:val="Hyperlink.0"/>
        </w:rPr>
        <w:fldChar w:fldCharType="begin" w:fldLock="0"/>
      </w:r>
      <w:r>
        <w:rPr>
          <w:rStyle w:val="Hyperlink.0"/>
        </w:rPr>
        <w:instrText xml:space="preserve"> HYPERLINK "https://papyri.info/hgv/1274"</w:instrText>
      </w:r>
      <w:r>
        <w:rPr>
          <w:rStyle w:val="Hyperlink.0"/>
        </w:rPr>
        <w:fldChar w:fldCharType="separate" w:fldLock="0"/>
      </w:r>
      <w:r>
        <w:rPr>
          <w:rStyle w:val="Hyperlink.0"/>
          <w:rFonts w:cs="Arial Unicode MS" w:eastAsia="Arial Unicode MS"/>
          <w:rtl w:val="0"/>
        </w:rPr>
        <w:t>P.Cair.Zen. 4 59643</w:t>
      </w:r>
      <w:r>
        <w:rPr/>
        <w:fldChar w:fldCharType="end" w:fldLock="0"/>
      </w:r>
      <w:r>
        <w:rPr>
          <w:rFonts w:cs="Arial Unicode MS" w:eastAsia="Arial Unicode MS"/>
          <w:rtl w:val="0"/>
          <w:lang w:val="en-US"/>
        </w:rPr>
        <w:t xml:space="preserve">. Cf. </w:t>
      </w: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Fonts w:cs="Arial Unicode MS" w:eastAsia="Arial Unicode MS"/>
          <w:rtl w:val="0"/>
        </w:rPr>
        <w:t>Edgar 1934</w:t>
      </w:r>
      <w:r>
        <w:rPr/>
        <w:fldChar w:fldCharType="end" w:fldLock="0"/>
      </w:r>
      <w:r>
        <w:rPr>
          <w:rFonts w:cs="Arial Unicode MS" w:eastAsia="Arial Unicode MS"/>
          <w:rtl w:val="0"/>
          <w:lang w:val="en-US"/>
        </w:rPr>
        <w:t xml:space="preserve">: 125, note to l. 4 (=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 xml:space="preserve">.4 n.): </w:t>
      </w:r>
      <w:r>
        <w:rPr>
          <w:rFonts w:cs="Arial Unicode MS" w:eastAsia="Arial Unicode MS" w:hint="default"/>
          <w:rtl w:val="0"/>
          <w:lang w:val="en-US"/>
        </w:rPr>
        <w:t>‘</w:t>
      </w:r>
      <w:r>
        <w:rPr>
          <w:rFonts w:cs="Arial Unicode MS" w:eastAsia="Arial Unicode MS"/>
          <w:rtl w:val="0"/>
          <w:lang w:val="en-US"/>
        </w:rPr>
        <w:t xml:space="preserve">Probably </w:t>
      </w:r>
      <w:r>
        <w:rPr>
          <w:rFonts w:ascii="IFAO-Grec Unicode" w:hAnsi="IFAO-Grec Unicode" w:hint="default"/>
          <w:rtl w:val="0"/>
          <w:lang w:val="en-US"/>
        </w:rPr>
        <w:t>εἴδημεν</w:t>
      </w:r>
      <w:r>
        <w:rPr>
          <w:rFonts w:cs="Arial Unicode MS" w:eastAsia="Arial Unicode MS"/>
          <w:rtl w:val="0"/>
          <w:lang w:val="en-US"/>
        </w:rPr>
        <w:t xml:space="preserve"> = </w:t>
      </w:r>
      <w:r>
        <w:rPr>
          <w:rFonts w:ascii="IFAO-Grec Unicode" w:hAnsi="IFAO-Grec Unicode" w:hint="default"/>
          <w:rtl w:val="0"/>
          <w:lang w:val="en-US"/>
        </w:rPr>
        <w:t>ᾔδειμεν</w:t>
      </w:r>
      <w:r>
        <w:rPr>
          <w:rFonts w:cs="Arial Unicode MS" w:eastAsia="Arial Unicode MS"/>
          <w:rtl w:val="0"/>
          <w:lang w:val="en-US"/>
        </w:rPr>
        <w:t xml:space="preserve"> (cf. </w:t>
      </w:r>
      <w:r>
        <w:rPr>
          <w:rFonts w:ascii="IFAO-Grec Unicode" w:hAnsi="IFAO-Grec Unicode" w:hint="default"/>
          <w:rtl w:val="0"/>
          <w:lang w:val="en-US"/>
        </w:rPr>
        <w:t>εἴδην</w:t>
      </w:r>
      <w:r>
        <w:rPr>
          <w:rFonts w:cs="Arial Unicode MS" w:eastAsia="Arial Unicode MS"/>
          <w:rtl w:val="0"/>
          <w:lang w:val="en-US"/>
        </w:rPr>
        <w:t xml:space="preserve"> in P. Cairo Zen. 59643, 15) and is not to be corrected to </w:t>
      </w:r>
      <w:r>
        <w:rPr>
          <w:rFonts w:ascii="IFAO-Grec Unicode" w:hAnsi="IFAO-Grec Unicode" w:hint="default"/>
          <w:rtl w:val="0"/>
          <w:lang w:val="en-US"/>
        </w:rPr>
        <w:t>εἰδή</w:t>
      </w:r>
      <w:r>
        <w:rPr>
          <w:rFonts w:ascii="IFAO-Grec Unicode" w:hAnsi="IFAO-Grec Unicode"/>
          <w:rtl w:val="0"/>
          <w:lang w:val="en-US"/>
        </w:rPr>
        <w:t>&lt;</w:t>
      </w:r>
      <w:r>
        <w:rPr>
          <w:rFonts w:ascii="IFAO-Grec Unicode" w:hAnsi="IFAO-Grec Unicode" w:hint="default"/>
          <w:rtl w:val="0"/>
          <w:lang w:val="en-US"/>
        </w:rPr>
        <w:t>σω</w:t>
      </w:r>
      <w:r>
        <w:rPr>
          <w:rFonts w:ascii="IFAO-Grec Unicode" w:hAnsi="IFAO-Grec Unicode"/>
          <w:rtl w:val="0"/>
          <w:lang w:val="en-US"/>
        </w:rPr>
        <w:t>&gt;</w:t>
      </w:r>
      <w:r>
        <w:rPr>
          <w:rFonts w:ascii="IFAO-Grec Unicode" w:hAnsi="IFAO-Grec Unicode" w:hint="default"/>
          <w:rtl w:val="0"/>
          <w:lang w:val="en-US"/>
        </w:rPr>
        <w:t>μεν</w:t>
      </w:r>
      <w:r>
        <w:rPr>
          <w:rFonts w:cs="Arial Unicode MS" w:eastAsia="Arial Unicode MS"/>
          <w:rtl w:val="0"/>
          <w:lang w:val="en-US"/>
        </w:rPr>
        <w:t xml:space="preserve"> or </w:t>
      </w:r>
      <w:r>
        <w:rPr>
          <w:rFonts w:ascii="IFAO-Grec Unicode" w:hAnsi="IFAO-Grec Unicode" w:hint="default"/>
          <w:rtl w:val="0"/>
          <w:lang w:val="en-US"/>
        </w:rPr>
        <w:t>εἰδ</w:t>
      </w:r>
      <w:r>
        <w:rPr>
          <w:rFonts w:ascii="IFAO-Grec Unicode" w:hAnsi="IFAO-Grec Unicode"/>
          <w:rtl w:val="0"/>
          <w:lang w:val="en-US"/>
        </w:rPr>
        <w:t>&lt;</w:t>
      </w:r>
      <w:r>
        <w:rPr>
          <w:rFonts w:ascii="IFAO-Grec Unicode" w:hAnsi="IFAO-Grec Unicode" w:hint="default"/>
          <w:rtl w:val="0"/>
          <w:lang w:val="en-US"/>
        </w:rPr>
        <w:t>εί</w:t>
      </w:r>
      <w:r>
        <w:rPr>
          <w:rFonts w:ascii="IFAO-Grec Unicode" w:hAnsi="IFAO-Grec Unicode"/>
          <w:rtl w:val="0"/>
          <w:lang w:val="en-US"/>
        </w:rPr>
        <w:t>&gt;</w:t>
      </w:r>
      <w:r>
        <w:rPr>
          <w:rFonts w:ascii="IFAO-Grec Unicode" w:hAnsi="IFAO-Grec Unicode" w:hint="default"/>
          <w:rtl w:val="0"/>
          <w:lang w:val="en-US"/>
        </w:rPr>
        <w:t>ημεν</w:t>
      </w:r>
      <w:r>
        <w:rPr>
          <w:rFonts w:cs="Arial Unicode MS" w:eastAsia="Arial Unicode MS"/>
          <w:rtl w:val="0"/>
          <w:lang w:val="en-US"/>
        </w:rPr>
        <w:t>. The construction is a rarity in texts of this kind, but Deinon writes a rather superior style.</w:t>
      </w:r>
      <w:r>
        <w:rPr>
          <w:rFonts w:cs="Arial Unicode MS" w:eastAsia="Arial Unicode MS" w:hint="default"/>
          <w:rtl w:val="0"/>
          <w:lang w:val="en-US"/>
        </w:rPr>
        <w:t>’</w:t>
      </w:r>
    </w:p>
  </w:footnote>
  <w:footnote w:id="104">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Cf. K</w:t>
      </w:r>
      <w:r>
        <w:rPr>
          <w:rtl w:val="0"/>
          <w:lang w:val="en-US"/>
        </w:rPr>
        <w:t>ü</w:t>
      </w:r>
      <w:r>
        <w:rPr>
          <w:rtl w:val="0"/>
          <w:lang w:val="en-US"/>
        </w:rPr>
        <w:t>hner</w:t>
      </w:r>
      <w:r>
        <w:rPr>
          <w:rtl w:val="0"/>
          <w:lang w:val="en-US"/>
        </w:rPr>
        <w:t>–</w:t>
      </w:r>
      <w:r>
        <w:rPr>
          <w:rtl w:val="0"/>
          <w:lang w:val="en-US"/>
        </w:rPr>
        <w:t xml:space="preserve">Gerth, </w:t>
      </w:r>
      <w:r>
        <w:rPr>
          <w:i w:val="1"/>
          <w:iCs w:val="1"/>
          <w:rtl w:val="0"/>
          <w:lang w:val="en-US"/>
        </w:rPr>
        <w:t>Grammatik</w:t>
      </w:r>
      <w:r>
        <w:rPr>
          <w:rtl w:val="0"/>
          <w:lang w:val="en-US"/>
        </w:rPr>
        <w:t xml:space="preserve"> ii 553 </w:t>
      </w:r>
      <w:r>
        <w:rPr>
          <w:rtl w:val="0"/>
          <w:lang w:val="en-US"/>
        </w:rPr>
        <w:t>§</w:t>
      </w:r>
      <w:r>
        <w:rPr>
          <w:rtl w:val="0"/>
          <w:lang w:val="en-US"/>
        </w:rPr>
        <w:t>7 (we owe the reference to D. Kaltsas).</w:t>
      </w:r>
    </w:p>
  </w:footnote>
  <w:footnote w:id="10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 xml:space="preserve">.4 </w:t>
      </w:r>
      <w:r>
        <w:rPr>
          <w:rFonts w:ascii="IFAO-Grec Unicode" w:hAnsi="IFAO-Grec Unicode" w:hint="default"/>
          <w:rtl w:val="0"/>
          <w:lang w:val="en-US"/>
        </w:rPr>
        <w:t>προσεδ̣</w:t>
      </w:r>
      <w:r>
        <w:rPr>
          <w:rFonts w:ascii="IFAO-Grec Unicode" w:hAnsi="IFAO-Grec Unicode"/>
          <w:rtl w:val="0"/>
          <w:lang w:val="en-US"/>
        </w:rPr>
        <w:t>[</w:t>
      </w:r>
      <w:r>
        <w:rPr>
          <w:rFonts w:ascii="IFAO-Grec Unicode" w:hAnsi="IFAO-Grec Unicode" w:hint="default"/>
          <w:rtl w:val="0"/>
          <w:lang w:val="en-US"/>
        </w:rPr>
        <w:t>εχόμεθα γάρ σ</w:t>
      </w:r>
      <w:r>
        <w:rPr>
          <w:rFonts w:ascii="IFAO-Grec Unicode" w:hAnsi="IFAO-Grec Unicode"/>
          <w:rtl w:val="0"/>
          <w:lang w:val="en-US"/>
        </w:rPr>
        <w:t>]</w:t>
      </w:r>
      <w:r>
        <w:rPr>
          <w:rFonts w:ascii="IFAO-Grec Unicode" w:hAnsi="IFAO-Grec Unicode" w:hint="default"/>
          <w:rtl w:val="0"/>
          <w:lang w:val="en-US"/>
        </w:rPr>
        <w:t>ε αἰεὶ παρέσεσθαι</w:t>
      </w:r>
      <w:r>
        <w:rPr>
          <w:rFonts w:cs="Arial Unicode MS" w:eastAsia="Arial Unicode MS"/>
          <w:rtl w:val="0"/>
          <w:lang w:val="en-US"/>
        </w:rPr>
        <w:t>.</w:t>
      </w:r>
    </w:p>
  </w:footnote>
  <w:footnote w:id="106">
    <w:p>
      <w:pPr>
        <w:pStyle w:val="footnote text"/>
      </w:pPr>
      <w:r>
        <w:rPr>
          <w:vertAlign w:val="superscript"/>
        </w:rPr>
        <w:footnoteRef/>
      </w:r>
      <w:r>
        <w:rPr>
          <w:rFonts w:cs="Arial Unicode MS" w:eastAsia="Arial Unicode MS"/>
          <w:rtl w:val="0"/>
          <w:lang w:val="en-US"/>
        </w:rPr>
        <w:t xml:space="preserve"> Bell pencilled </w:t>
      </w:r>
      <w:r>
        <w:rPr>
          <w:rFonts w:cs="Arial Unicode MS" w:eastAsia="Arial Unicode MS" w:hint="default"/>
          <w:rtl w:val="0"/>
          <w:lang w:val="en-US"/>
        </w:rPr>
        <w:t>‘</w:t>
      </w:r>
      <w:r>
        <w:rPr>
          <w:rFonts w:cs="Arial Unicode MS" w:eastAsia="Arial Unicode MS"/>
          <w:rtl w:val="0"/>
          <w:lang w:val="en-US"/>
        </w:rPr>
        <w:t>right</w:t>
      </w:r>
      <w:r>
        <w:rPr>
          <w:rFonts w:cs="Arial Unicode MS" w:eastAsia="Arial Unicode MS" w:hint="default"/>
          <w:rtl w:val="0"/>
          <w:lang w:val="en-US"/>
        </w:rPr>
        <w:t xml:space="preserve">’ </w:t>
      </w:r>
      <w:r>
        <w:rPr>
          <w:rFonts w:cs="Arial Unicode MS" w:eastAsia="Arial Unicode MS"/>
          <w:rtl w:val="0"/>
          <w:lang w:val="en-US"/>
        </w:rPr>
        <w:t xml:space="preserve">under it with an arrow. </w:t>
      </w:r>
      <w:r>
        <w:rPr>
          <w:rFonts w:ascii="IFAO-Grec Unicode" w:hAnsi="IFAO-Grec Unicode" w:hint="default"/>
          <w:rtl w:val="0"/>
          <w:lang w:val="en-US"/>
        </w:rPr>
        <w:t>Ἱε</w:t>
      </w:r>
      <w:r>
        <w:rPr>
          <w:rFonts w:ascii="IFAO-Grec Unicode" w:hAnsi="IFAO-Grec Unicode"/>
          <w:rtl w:val="0"/>
          <w:lang w:val="en-US"/>
        </w:rPr>
        <w:t>]</w:t>
      </w:r>
      <w:r>
        <w:rPr>
          <w:rFonts w:ascii="IFAO-Grec Unicode" w:hAnsi="IFAO-Grec Unicode" w:hint="default"/>
          <w:rtl w:val="0"/>
          <w:lang w:val="en-US"/>
        </w:rPr>
        <w:t>ροκλέους</w:t>
      </w:r>
      <w:r>
        <w:rPr>
          <w:rFonts w:cs="Arial Unicode MS" w:eastAsia="Arial Unicode MS"/>
          <w:rtl w:val="0"/>
          <w:lang w:val="en-US"/>
        </w:rPr>
        <w:t xml:space="preserve"> was printed in Sel. Pap. 1 34.15 (not in BL).</w:t>
      </w:r>
    </w:p>
  </w:footnote>
  <w:footnote w:id="107">
    <w:p>
      <w:pPr>
        <w:pStyle w:val="footnote text"/>
      </w:pPr>
      <w:r>
        <w:rPr>
          <w:vertAlign w:val="superscript"/>
        </w:rPr>
        <w:footnoteRef/>
      </w:r>
      <w:r>
        <w:rPr>
          <w:rtl w:val="0"/>
          <w:lang w:val="en-US"/>
        </w:rPr>
        <w:t xml:space="preserve">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αρὰ Πολέμωνος</w:t>
      </w:r>
      <w:r>
        <w:rPr>
          <w:rtl w:val="0"/>
          <w:lang w:val="en-US"/>
        </w:rPr>
        <w:t xml:space="preserve"> has now been read by </w:t>
      </w:r>
      <w:r>
        <w:rPr>
          <w:rStyle w:val="Hyperlink.1"/>
          <w:lang w:val="en-US"/>
        </w:rPr>
        <w:fldChar w:fldCharType="begin" w:fldLock="0"/>
      </w:r>
      <w:r>
        <w:rPr>
          <w:rStyle w:val="Hyperlink.1"/>
          <w:lang w:val="en-US"/>
        </w:rPr>
        <w:instrText xml:space="preserve"> HYPERLINK "https://papyri.info/biblio/86739"</w:instrText>
      </w:r>
      <w:r>
        <w:rPr>
          <w:rStyle w:val="Hyperlink.1"/>
          <w:lang w:val="en-US"/>
        </w:rPr>
        <w:fldChar w:fldCharType="separate" w:fldLock="0"/>
      </w:r>
      <w:r>
        <w:rPr>
          <w:rStyle w:val="Hyperlink.1"/>
          <w:rtl w:val="0"/>
          <w:lang w:val="en-US"/>
        </w:rPr>
        <w:t>Clarysse 2013</w:t>
      </w:r>
      <w:r>
        <w:rPr/>
        <w:fldChar w:fldCharType="end" w:fldLock="0"/>
      </w:r>
      <w:r>
        <w:rPr>
          <w:rtl w:val="0"/>
          <w:lang w:val="en-US"/>
        </w:rPr>
        <w:t>:</w:t>
      </w:r>
      <w:r>
        <w:rPr>
          <w:rtl w:val="0"/>
          <w:lang w:val="en-US"/>
        </w:rPr>
        <w:t xml:space="preserve"> 266 n. 11.</w:t>
      </w:r>
    </w:p>
  </w:footnote>
  <w:footnote w:id="108">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"https://papyri.info/hgv/1509"</w:instrText>
      </w:r>
      <w:r>
        <w:rPr>
          <w:rStyle w:val="Hyperlink.0"/>
        </w:rPr>
        <w:fldChar w:fldCharType="separate" w:fldLock="0"/>
      </w:r>
      <w:r>
        <w:rPr>
          <w:rStyle w:val="Hyperlink.0"/>
          <w:rFonts w:cs="Arial Unicode MS" w:eastAsia="Arial Unicode MS"/>
          <w:rtl w:val="0"/>
        </w:rPr>
        <w:t>P.Lond. 7 1944</w:t>
      </w:r>
      <w:r>
        <w:rPr/>
        <w:fldChar w:fldCharType="end" w:fldLock="0"/>
      </w:r>
      <w:r>
        <w:rPr>
          <w:rFonts w:cs="Arial Unicode MS" w:eastAsia="Arial Unicode MS"/>
          <w:rtl w:val="0"/>
          <w:lang w:val="en-US"/>
        </w:rPr>
        <w:t xml:space="preserve">; this passage reads </w:t>
      </w:r>
      <w:r>
        <w:rPr>
          <w:rFonts w:ascii="IFAO-Grec Unicode" w:hAnsi="IFAO-Grec Unicode" w:hint="default"/>
          <w:rtl w:val="0"/>
          <w:lang w:val="en-US"/>
        </w:rPr>
        <w:t>ποστὴν ἐπιγράφει⟨ν⟩ ἑκατέραν</w:t>
      </w:r>
      <w:r>
        <w:rPr>
          <w:rFonts w:cs="Arial Unicode MS" w:eastAsia="Arial Unicode MS"/>
          <w:rtl w:val="0"/>
          <w:lang w:val="en-US"/>
        </w:rPr>
        <w:t xml:space="preserve"> (ll. 5</w:t>
      </w:r>
      <w:r>
        <w:rPr>
          <w:rFonts w:cs="Arial Unicode MS" w:eastAsia="Arial Unicode MS" w:hint="default"/>
          <w:rtl w:val="0"/>
          <w:lang w:val="en-US"/>
        </w:rPr>
        <w:t>–</w:t>
      </w:r>
      <w:r>
        <w:rPr>
          <w:rFonts w:cs="Arial Unicode MS" w:eastAsia="Arial Unicode MS"/>
          <w:rtl w:val="0"/>
          <w:lang w:val="en-US"/>
        </w:rPr>
        <w:t>6).</w:t>
      </w:r>
    </w:p>
  </w:footnote>
  <w:footnote w:id="109">
    <w:p>
      <w:pPr>
        <w:pStyle w:val="footnote text"/>
      </w:pPr>
      <w:r>
        <w:rPr>
          <w:vertAlign w:val="superscript"/>
        </w:rPr>
        <w:footnoteRef/>
      </w:r>
      <w:r>
        <w:rPr>
          <w:rtl w:val="0"/>
          <w:lang w:val="en-US"/>
        </w:rPr>
        <w:t xml:space="preserve"> </w:t>
      </w:r>
      <w:r>
        <w:rPr>
          <w:rtl w:val="0"/>
          <w:lang w:val="en-US"/>
        </w:rPr>
        <w:t>The reference is to numbers written on the back of these letters.</w:t>
      </w:r>
    </w:p>
  </w:footnote>
  <w:footnote w:id="110">
    <w:p>
      <w:pPr>
        <w:pStyle w:val="footnote text"/>
      </w:pPr>
      <w:r>
        <w:rPr>
          <w:vertAlign w:val="superscript"/>
        </w:rPr>
        <w:footnoteRef/>
      </w:r>
      <w:r>
        <w:rPr>
          <w:rtl w:val="0"/>
          <w:lang w:val="en-US"/>
        </w:rPr>
        <w:t xml:space="preserve"> Bell 1913: 102. </w:t>
      </w:r>
      <w:r>
        <w:rPr>
          <w:rtl w:val="0"/>
          <w:lang w:val="en-US"/>
        </w:rPr>
        <w:t xml:space="preserve">The </w:t>
      </w:r>
      <w:r>
        <w:rPr>
          <w:rtl w:val="0"/>
          <w:lang w:val="en-US"/>
        </w:rPr>
        <w:t>‘</w:t>
      </w:r>
      <w:r>
        <w:rPr>
          <w:rtl w:val="0"/>
          <w:lang w:val="en-US"/>
        </w:rPr>
        <w:t>letter</w:t>
      </w:r>
      <w:r>
        <w:rPr>
          <w:rtl w:val="0"/>
          <w:lang w:val="en-US"/>
        </w:rPr>
        <w:t xml:space="preserve">’ </w:t>
      </w:r>
      <w:r>
        <w:rPr>
          <w:rtl w:val="0"/>
          <w:lang w:val="en-US"/>
        </w:rPr>
        <w:t xml:space="preserve">corresponds to </w:t>
      </w:r>
      <w:r>
        <w:rPr>
          <w:rStyle w:val="Hyperlink.1"/>
          <w:lang w:val="en-US"/>
        </w:rPr>
        <w:fldChar w:fldCharType="begin" w:fldLock="0"/>
      </w:r>
      <w:r>
        <w:rPr>
          <w:rStyle w:val="Hyperlink.1"/>
          <w:lang w:val="en-US"/>
        </w:rPr>
        <w:instrText xml:space="preserve"> HYPERLINK "https://papyri.info/hgv/10732"</w:instrText>
      </w:r>
      <w:r>
        <w:rPr>
          <w:rStyle w:val="Hyperlink.1"/>
          <w:lang w:val="en-US"/>
        </w:rPr>
        <w:fldChar w:fldCharType="separate" w:fldLock="0"/>
      </w:r>
      <w:r>
        <w:rPr>
          <w:rStyle w:val="Hyperlink.1"/>
          <w:rtl w:val="0"/>
          <w:lang w:val="en-US"/>
        </w:rPr>
        <w:t>P.Fam.Tebt. 15</w:t>
      </w:r>
      <w:r>
        <w:rPr/>
        <w:fldChar w:fldCharType="end" w:fldLock="0"/>
      </w:r>
      <w:r>
        <w:rPr>
          <w:rtl w:val="0"/>
          <w:lang w:val="en-US"/>
        </w:rPr>
        <w:t>.110</w:t>
      </w:r>
      <w:r>
        <w:rPr>
          <w:rtl w:val="0"/>
          <w:lang w:val="en-US"/>
        </w:rPr>
        <w:t>–</w:t>
      </w:r>
      <w:r>
        <w:rPr>
          <w:rtl w:val="0"/>
          <w:lang w:val="en-US"/>
        </w:rPr>
        <w:t>130.</w:t>
      </w:r>
    </w:p>
  </w:footnote>
  <w:footnote w:id="111">
    <w:p>
      <w:pPr>
        <w:pStyle w:val="footnote text"/>
      </w:pPr>
      <w:r>
        <w:rPr>
          <w:vertAlign w:val="superscript"/>
        </w:rPr>
        <w:footnoteRef/>
      </w:r>
      <w:r>
        <w:rPr>
          <w:rtl w:val="0"/>
          <w:lang w:val="en-US"/>
        </w:rPr>
        <w:t xml:space="preserve">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έξαντος</w:t>
      </w:r>
      <w:r>
        <w:rPr>
          <w:rtl w:val="0"/>
          <w:lang w:val="en-US"/>
        </w:rPr>
        <w:t xml:space="preserve"> was printed in </w:t>
      </w:r>
      <w:r>
        <w:rPr>
          <w:rtl w:val="0"/>
          <w:lang w:val="en-US"/>
        </w:rPr>
        <w:t xml:space="preserve">Sel. Pap. 2 </w:t>
      </w:r>
      <w:r>
        <w:rPr>
          <w:rtl w:val="0"/>
          <w:lang w:val="en-US"/>
        </w:rPr>
        <w:t xml:space="preserve">422 (not in BL). </w:t>
      </w:r>
      <w:r>
        <w:rPr>
          <w:rStyle w:val="Hyperlink.1"/>
          <w:lang w:val="en-US"/>
        </w:rPr>
        <w:fldChar w:fldCharType="begin" w:fldLock="0"/>
      </w:r>
      <w:r>
        <w:rPr>
          <w:rStyle w:val="Hyperlink.1"/>
          <w:lang w:val="en-US"/>
        </w:rPr>
        <w:instrText xml:space="preserve"> HYPERLINK "https://papyri.info/hgv/10732"</w:instrText>
      </w:r>
      <w:r>
        <w:rPr>
          <w:rStyle w:val="Hyperlink.1"/>
          <w:lang w:val="en-US"/>
        </w:rPr>
        <w:fldChar w:fldCharType="separate" w:fldLock="0"/>
      </w:r>
      <w:r>
        <w:rPr>
          <w:rStyle w:val="Hyperlink.1"/>
          <w:rtl w:val="0"/>
          <w:lang w:val="en-US"/>
        </w:rPr>
        <w:t>P.Fam.Tebt. 15</w:t>
      </w:r>
      <w:r>
        <w:rPr/>
        <w:fldChar w:fldCharType="end" w:fldLock="0"/>
      </w:r>
      <w:r>
        <w:rPr>
          <w:rtl w:val="0"/>
          <w:lang w:val="en-US"/>
        </w:rPr>
        <w:t xml:space="preserve">.117 retains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ελέχθαι</w:t>
      </w:r>
      <w:r>
        <w:rPr>
          <w:rtl w:val="0"/>
          <w:lang w:val="en-US"/>
        </w:rPr>
        <w:t xml:space="preserve"> of the first edition, with no mention of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έξαντος</w:t>
      </w:r>
      <w:r>
        <w:rPr>
          <w:rtl w:val="0"/>
          <w:lang w:val="en-US"/>
        </w:rPr>
        <w:t>.</w:t>
      </w:r>
    </w:p>
  </w:footnote>
  <w:footnote w:id="112">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"https://papyri.info/biblio/34390"</w:instrText>
      </w:r>
      <w:r>
        <w:rPr>
          <w:rStyle w:val="Hyperlink.1"/>
          <w:lang w:val="en-US"/>
        </w:rPr>
        <w:fldChar w:fldCharType="separate" w:fldLock="0"/>
      </w:r>
      <w:r>
        <w:rPr>
          <w:rStyle w:val="Hyperlink.1"/>
          <w:rtl w:val="0"/>
          <w:lang w:val="en-US"/>
        </w:rPr>
        <w:t>Boak 1934</w:t>
      </w:r>
      <w:r>
        <w:rPr/>
        <w:fldChar w:fldCharType="end" w:fldLock="0"/>
      </w:r>
      <w:r>
        <w:rPr>
          <w:rtl w:val="0"/>
          <w:lang w:val="en-US"/>
        </w:rPr>
        <w:t>: 1</w:t>
      </w:r>
      <w:r>
        <w:rPr>
          <w:rtl w:val="0"/>
          <w:lang w:val="en-US"/>
        </w:rPr>
        <w:t>–</w:t>
      </w:r>
      <w:r>
        <w:rPr>
          <w:rtl w:val="0"/>
          <w:lang w:val="en-US"/>
        </w:rPr>
        <w:t xml:space="preserve">8, reedited as </w:t>
      </w:r>
      <w:r>
        <w:rPr>
          <w:rStyle w:val="Hyperlink.1"/>
          <w:lang w:val="en-US"/>
        </w:rPr>
        <w:fldChar w:fldCharType="begin" w:fldLock="0"/>
      </w:r>
      <w:r>
        <w:rPr>
          <w:rStyle w:val="Hyperlink.1"/>
          <w:lang w:val="en-US"/>
        </w:rPr>
        <w:instrText xml:space="preserve"> HYPERLINK "https://papyri.info/hgv/17375"</w:instrText>
      </w:r>
      <w:r>
        <w:rPr>
          <w:rStyle w:val="Hyperlink.1"/>
          <w:lang w:val="en-US"/>
        </w:rPr>
        <w:fldChar w:fldCharType="separate" w:fldLock="0"/>
      </w:r>
      <w:r>
        <w:rPr>
          <w:rStyle w:val="Hyperlink.1"/>
          <w:rtl w:val="0"/>
          <w:lang w:val="en-US"/>
        </w:rPr>
        <w:t>P.Cair.Isid. 1</w:t>
      </w:r>
      <w:r>
        <w:rPr/>
        <w:fldChar w:fldCharType="end" w:fldLock="0"/>
      </w:r>
      <w:r>
        <w:rPr>
          <w:rtl w:val="0"/>
          <w:lang w:val="en-US"/>
        </w:rPr>
        <w:t xml:space="preserve">, where the passage runs </w:t>
      </w:r>
      <w:r>
        <w:rPr>
          <w:rFonts w:ascii="IFAO-Grec Unicode" w:hAnsi="IFAO-Grec Unicode" w:hint="default"/>
          <w:rtl w:val="0"/>
          <w:lang w:val="en-US"/>
        </w:rPr>
        <w:t xml:space="preserve">ἀπὸ τοῦ προτεθέντος θείου διατάγματος </w:t>
      </w:r>
      <w:r>
        <w:rPr>
          <w:rFonts w:ascii="IFAO-Grec Unicode" w:hAnsi="IFAO-Grec Unicode"/>
          <w:rtl w:val="0"/>
          <w:lang w:val="en-US"/>
        </w:rPr>
        <w:t xml:space="preserve">| </w:t>
      </w:r>
      <w:r>
        <w:rPr>
          <w:rFonts w:ascii="IFAO-Grec Unicode" w:hAnsi="IFAO-Grec Unicode" w:hint="default"/>
          <w:rtl w:val="0"/>
          <w:lang w:val="en-US"/>
        </w:rPr>
        <w:t xml:space="preserve">καὶ τοῦ αὐτῷ συννηννωμένου βρεουίου </w:t>
      </w:r>
      <w:r>
        <w:rPr>
          <w:rFonts w:ascii="IFAO-Grec Unicode" w:hAnsi="IFAO-Grec Unicode"/>
          <w:rtl w:val="0"/>
          <w:lang w:val="en-US"/>
        </w:rPr>
        <w:t>[</w:t>
      </w:r>
      <w:r>
        <w:rPr>
          <w:rFonts w:ascii="IFAO-Grec Unicode" w:hAnsi="IFAO-Grec Unicode" w:hint="default"/>
          <w:rtl w:val="0"/>
          <w:lang w:val="en-US"/>
        </w:rPr>
        <w:t>οἷς</w:t>
      </w:r>
      <w:r>
        <w:rPr>
          <w:rFonts w:ascii="IFAO-Grec Unicode" w:hAnsi="IFAO-Grec Unicode"/>
          <w:rtl w:val="0"/>
          <w:lang w:val="en-US"/>
        </w:rPr>
        <w:t xml:space="preserve">] </w:t>
      </w:r>
      <w:r>
        <w:rPr>
          <w:rFonts w:ascii="IFAO-Grec Unicode" w:hAnsi="IFAO-Grec Unicode" w:hint="default"/>
          <w:rtl w:val="0"/>
          <w:lang w:val="en-US"/>
        </w:rPr>
        <w:t xml:space="preserve">τὰ ἀντίγραφα τούτου μου τοῦ διατάγματος </w:t>
      </w:r>
      <w:r>
        <w:rPr>
          <w:rFonts w:ascii="IFAO-Grec Unicode" w:hAnsi="IFAO-Grec Unicode"/>
          <w:rtl w:val="0"/>
          <w:lang w:val="en-US"/>
        </w:rPr>
        <w:t xml:space="preserve">| </w:t>
      </w:r>
      <w:r>
        <w:rPr>
          <w:rFonts w:ascii="IFAO-Grec Unicode" w:hAnsi="IFAO-Grec Unicode" w:hint="default"/>
          <w:rtl w:val="0"/>
          <w:lang w:val="en-US"/>
        </w:rPr>
        <w:t>δημοσίᾳ προύταξα</w:t>
      </w:r>
      <w:r>
        <w:rPr>
          <w:rFonts w:ascii="IFAO-Grec Unicode" w:hAnsi="IFAO-Grec Unicode"/>
          <w:rtl w:val="0"/>
          <w:lang w:val="en-US"/>
        </w:rPr>
        <w:t xml:space="preserve">, </w:t>
      </w:r>
      <w:r>
        <w:rPr>
          <w:rFonts w:ascii="IFAO-Grec Unicode" w:hAnsi="IFAO-Grec Unicode" w:hint="default"/>
          <w:rtl w:val="0"/>
          <w:lang w:val="en-US"/>
        </w:rPr>
        <w:t>ἔνεστιν κτλ</w:t>
      </w:r>
      <w:r>
        <w:rPr>
          <w:rFonts w:ascii="IFAO-Grec Unicode" w:hAnsi="IFAO-Grec Unicode"/>
          <w:rtl w:val="0"/>
          <w:lang w:val="en-US"/>
        </w:rPr>
        <w:t>.</w:t>
      </w:r>
      <w:r>
        <w:rPr>
          <w:rtl w:val="0"/>
          <w:lang w:val="en-US"/>
        </w:rPr>
        <w:t xml:space="preserve"> (ll. 8</w:t>
      </w:r>
      <w:r>
        <w:rPr>
          <w:rtl w:val="0"/>
          <w:lang w:val="en-US"/>
        </w:rPr>
        <w:t>–</w:t>
      </w:r>
      <w:r>
        <w:rPr>
          <w:rtl w:val="0"/>
          <w:lang w:val="en-US"/>
        </w:rPr>
        <w:t>10). Edgar</w:t>
      </w:r>
      <w:r>
        <w:rPr>
          <w:rtl w:val="0"/>
          <w:lang w:val="en-US"/>
        </w:rPr>
        <w:t>’</w:t>
      </w:r>
      <w:r>
        <w:rPr>
          <w:rtl w:val="0"/>
          <w:lang w:val="en-US"/>
        </w:rPr>
        <w:t xml:space="preserve">s proposed emendation, </w:t>
      </w:r>
      <w:r>
        <w:rPr>
          <w:rFonts w:ascii="IFAO-Grec Unicode" w:hAnsi="IFAO-Grec Unicode"/>
          <w:rtl w:val="0"/>
          <w:lang w:val="en-US"/>
        </w:rPr>
        <w:t>[</w:t>
      </w:r>
      <w:r>
        <w:rPr>
          <w:rFonts w:ascii="IFAO-Grec Unicode" w:hAnsi="IFAO-Grec Unicode" w:hint="default"/>
          <w:rtl w:val="0"/>
          <w:lang w:val="en-US"/>
        </w:rPr>
        <w:t>ὧν</w:t>
      </w:r>
      <w:r>
        <w:rPr>
          <w:rFonts w:ascii="IFAO-Grec Unicode" w:hAnsi="IFAO-Grec Unicode"/>
          <w:rtl w:val="0"/>
          <w:lang w:val="en-US"/>
        </w:rPr>
        <w:t>]</w:t>
      </w:r>
      <w:r>
        <w:rPr>
          <w:rtl w:val="0"/>
          <w:lang w:val="en-US"/>
        </w:rPr>
        <w:t xml:space="preserve"> instead of </w:t>
      </w:r>
      <w:r>
        <w:rPr>
          <w:rFonts w:ascii="IFAO-Grec Unicode" w:hAnsi="IFAO-Grec Unicode"/>
          <w:rtl w:val="0"/>
          <w:lang w:val="en-US"/>
        </w:rPr>
        <w:t>[</w:t>
      </w:r>
      <w:r>
        <w:rPr>
          <w:rFonts w:ascii="IFAO-Grec Unicode" w:hAnsi="IFAO-Grec Unicode" w:hint="default"/>
          <w:rtl w:val="0"/>
          <w:lang w:val="en-US"/>
        </w:rPr>
        <w:t>καί</w:t>
      </w:r>
      <w:r>
        <w:rPr>
          <w:rFonts w:ascii="IFAO-Grec Unicode" w:hAnsi="IFAO-Grec Unicode"/>
          <w:rtl w:val="0"/>
          <w:lang w:val="en-US"/>
        </w:rPr>
        <w:t>]</w:t>
      </w:r>
      <w:r>
        <w:rPr>
          <w:rtl w:val="0"/>
          <w:lang w:val="en-US"/>
        </w:rPr>
        <w:t xml:space="preserve">, </w:t>
      </w:r>
      <w:r>
        <w:rPr>
          <w:rtl w:val="0"/>
          <w:lang w:val="en-US"/>
        </w:rPr>
        <w:t xml:space="preserve">is recorded in </w:t>
      </w:r>
      <w:r>
        <w:rPr>
          <w:i w:val="1"/>
          <w:iCs w:val="1"/>
          <w:rtl w:val="0"/>
          <w:lang w:val="en-US"/>
        </w:rPr>
        <w:t>JEA</w:t>
      </w:r>
      <w:r>
        <w:rPr>
          <w:rtl w:val="0"/>
          <w:lang w:val="en-US"/>
        </w:rPr>
        <w:t xml:space="preserve"> 21 (1935) 89, and was also suggested by Wilcken, but the new edition preferred Collomp</w:t>
      </w:r>
      <w:r>
        <w:rPr>
          <w:rtl w:val="0"/>
          <w:lang w:val="en-US"/>
        </w:rPr>
        <w:t>’</w:t>
      </w:r>
      <w:r>
        <w:rPr>
          <w:rtl w:val="0"/>
          <w:lang w:val="en-US"/>
        </w:rPr>
        <w:t xml:space="preserve">s </w:t>
      </w:r>
      <w:r>
        <w:rPr>
          <w:rFonts w:ascii="IFAO-Grec Unicode" w:hAnsi="IFAO-Grec Unicode"/>
          <w:rtl w:val="0"/>
          <w:lang w:val="en-US"/>
        </w:rPr>
        <w:t>[</w:t>
      </w:r>
      <w:r>
        <w:rPr>
          <w:rFonts w:ascii="IFAO-Grec Unicode" w:hAnsi="IFAO-Grec Unicode" w:hint="default"/>
          <w:rtl w:val="0"/>
          <w:lang w:val="en-US"/>
        </w:rPr>
        <w:t>οἷς</w:t>
      </w:r>
      <w:r>
        <w:rPr>
          <w:rFonts w:ascii="IFAO-Grec Unicode" w:hAnsi="IFAO-Grec Unicode"/>
          <w:rtl w:val="0"/>
          <w:lang w:val="en-US"/>
        </w:rPr>
        <w:t>]</w:t>
      </w:r>
      <w:r>
        <w:rPr>
          <w:rtl w:val="0"/>
          <w:lang w:val="en-US"/>
        </w:rPr>
        <w:t>.</w:t>
      </w:r>
    </w:p>
  </w:footnote>
  <w:footnote w:id="11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"https://papyri.info/hgv/17375"</w:instrText>
      </w:r>
      <w:r>
        <w:rPr>
          <w:rStyle w:val="Hyperlink.0"/>
        </w:rPr>
        <w:fldChar w:fldCharType="separate" w:fldLock="0"/>
      </w:r>
      <w:r>
        <w:rPr>
          <w:rStyle w:val="Hyperlink.0"/>
          <w:rFonts w:cs="Arial Unicode MS" w:eastAsia="Arial Unicode MS"/>
          <w:rtl w:val="0"/>
        </w:rPr>
        <w:t>P.Cair.Isid. 1</w:t>
      </w:r>
      <w:r>
        <w:rPr/>
        <w:fldChar w:fldCharType="end" w:fldLock="0"/>
      </w:r>
      <w:r>
        <w:rPr>
          <w:rFonts w:cs="Arial Unicode MS" w:eastAsia="Arial Unicode MS"/>
          <w:rtl w:val="0"/>
          <w:lang w:val="en-US"/>
        </w:rPr>
        <w:t xml:space="preserve">.10 n. records </w:t>
      </w:r>
      <w:r>
        <w:rPr>
          <w:rFonts w:ascii="IFAO-Grec Unicode" w:hAnsi="IFAO-Grec Unicode" w:hint="default"/>
          <w:rtl w:val="0"/>
          <w:lang w:val="en-US"/>
        </w:rPr>
        <w:t>εὖ νο</w:t>
      </w:r>
      <w:r>
        <w:rPr>
          <w:rFonts w:ascii="IFAO-Grec Unicode" w:hAnsi="IFAO-Grec Unicode"/>
          <w:rtl w:val="0"/>
          <w:lang w:val="en-US"/>
        </w:rPr>
        <w:t>[</w:t>
      </w:r>
      <w:r>
        <w:rPr>
          <w:rFonts w:ascii="IFAO-Grec Unicode" w:hAnsi="IFAO-Grec Unicode" w:hint="default"/>
          <w:rtl w:val="0"/>
          <w:lang w:val="en-US"/>
        </w:rPr>
        <w:t>εῖ</w:t>
      </w:r>
      <w:r>
        <w:rPr>
          <w:rFonts w:ascii="IFAO-Grec Unicode" w:hAnsi="IFAO-Grec Unicode"/>
          <w:rtl w:val="0"/>
          <w:lang w:val="en-US"/>
        </w:rPr>
        <w:t>]</w:t>
      </w:r>
      <w:r>
        <w:rPr>
          <w:rFonts w:cs="Arial Unicode MS" w:eastAsia="Arial Unicode MS" w:hint="default"/>
          <w:rtl w:val="0"/>
          <w:lang w:val="en-US"/>
        </w:rPr>
        <w:t xml:space="preserve">ν </w:t>
      </w:r>
      <w:r>
        <w:rPr>
          <w:rFonts w:cs="Arial Unicode MS" w:eastAsia="Arial Unicode MS"/>
          <w:rtl w:val="0"/>
          <w:lang w:val="en-US"/>
        </w:rPr>
        <w:t>as a suggestiom by Lewis.</w:t>
      </w:r>
    </w:p>
  </w:footnote>
  <w:footnote w:id="114">
    <w:p>
      <w:pPr>
        <w:pStyle w:val="footnote text"/>
      </w:pPr>
      <w:r>
        <w:rPr>
          <w:vertAlign w:val="superscript"/>
        </w:rPr>
        <w:footnoteRef/>
      </w:r>
      <w:r>
        <w:rPr>
          <w:rFonts w:cs="Arial Unicode MS" w:eastAsia="Arial Unicode MS"/>
          <w:rtl w:val="0"/>
          <w:lang w:val="en-US"/>
        </w:rPr>
        <w:t xml:space="preserve"> Lucy Ellen Hunt, </w:t>
      </w:r>
      <w:r>
        <w:rPr>
          <w:rFonts w:cs="Arial Unicode MS" w:eastAsia="Arial Unicode MS"/>
          <w:i w:val="1"/>
          <w:iCs w:val="1"/>
          <w:rtl w:val="0"/>
          <w:lang w:val="en-US"/>
        </w:rPr>
        <w:t>n</w:t>
      </w:r>
      <w:r>
        <w:rPr>
          <w:rFonts w:cs="Arial Unicode MS" w:eastAsia="Arial Unicode MS" w:hint="default"/>
          <w:i w:val="1"/>
          <w:iCs w:val="1"/>
          <w:rtl w:val="0"/>
          <w:lang w:val="en-US"/>
        </w:rPr>
        <w:t>é</w:t>
      </w:r>
      <w:r>
        <w:rPr>
          <w:rFonts w:cs="Arial Unicode MS" w:eastAsia="Arial Unicode MS"/>
          <w:i w:val="1"/>
          <w:iCs w:val="1"/>
          <w:rtl w:val="0"/>
          <w:lang w:val="en-US"/>
        </w:rPr>
        <w:t>e</w:t>
      </w:r>
      <w:r>
        <w:rPr>
          <w:rFonts w:cs="Arial Unicode MS" w:eastAsia="Arial Unicode MS"/>
          <w:rtl w:val="0"/>
          <w:lang w:val="en-US"/>
        </w:rPr>
        <w:t xml:space="preserve"> Bradshaw (1880</w:t>
      </w:r>
      <w:r>
        <w:rPr>
          <w:rFonts w:cs="Arial Unicode MS" w:eastAsia="Arial Unicode MS" w:hint="default"/>
          <w:rtl w:val="0"/>
          <w:lang w:val="en-US"/>
        </w:rPr>
        <w:t>–</w:t>
      </w:r>
      <w:r>
        <w:rPr>
          <w:rFonts w:cs="Arial Unicode MS" w:eastAsia="Arial Unicode MS"/>
          <w:rtl w:val="0"/>
          <w:lang w:val="en-US"/>
        </w:rPr>
        <w:t>1959), widow of A.</w:t>
      </w:r>
      <w:r>
        <w:rPr>
          <w:rFonts w:cs="Arial Unicode MS" w:eastAsia="Arial Unicode MS" w:hint="default"/>
          <w:rtl w:val="0"/>
          <w:lang w:val="en-US"/>
        </w:rPr>
        <w:t> </w:t>
      </w:r>
      <w:r>
        <w:rPr>
          <w:rFonts w:cs="Arial Unicode MS" w:eastAsia="Arial Unicode MS"/>
          <w:rtl w:val="0"/>
          <w:lang w:val="en-US"/>
        </w:rPr>
        <w:t>S. Hunt.</w:t>
      </w:r>
    </w:p>
  </w:footnote>
  <w:footnote w:id="115">
    <w:p>
      <w:pPr>
        <w:pStyle w:val="footnote text"/>
      </w:pPr>
      <w:r>
        <w:rPr>
          <w:vertAlign w:val="superscript"/>
        </w:rPr>
        <w:footnoteRef/>
      </w:r>
      <w:r>
        <w:rPr>
          <w:rFonts w:cs="Arial Unicode MS" w:eastAsia="Arial Unicode MS"/>
          <w:rtl w:val="0"/>
          <w:lang w:val="en-US"/>
        </w:rPr>
        <w:t xml:space="preserve"> Grenfell</w:t>
      </w:r>
      <w:r>
        <w:rPr>
          <w:rFonts w:cs="Arial Unicode MS" w:eastAsia="Arial Unicode MS" w:hint="default"/>
          <w:rtl w:val="0"/>
          <w:lang w:val="en-US"/>
        </w:rPr>
        <w:t>’</w:t>
      </w:r>
      <w:r>
        <w:rPr>
          <w:rFonts w:cs="Arial Unicode MS" w:eastAsia="Arial Unicode MS"/>
          <w:rtl w:val="0"/>
          <w:lang w:val="en-US"/>
        </w:rPr>
        <w:t xml:space="preserve">s input is mentioned in the preface to </w:t>
      </w:r>
      <w:r>
        <w:rPr>
          <w:rStyle w:val="Hyperlink.0"/>
        </w:rPr>
        <w:fldChar w:fldCharType="begin" w:fldLock="0"/>
      </w:r>
      <w:r>
        <w:rPr>
          <w:rStyle w:val="Hyperlink.0"/>
        </w:rPr>
        <w:instrText xml:space="preserve"> HYPERLINK "https://papyri.info/biblio/3137"</w:instrText>
      </w:r>
      <w:r>
        <w:rPr>
          <w:rStyle w:val="Hyperlink.0"/>
        </w:rPr>
        <w:fldChar w:fldCharType="separate" w:fldLock="0"/>
      </w:r>
      <w:r>
        <w:rPr>
          <w:rStyle w:val="Hyperlink.0"/>
          <w:rFonts w:cs="Arial Unicode MS" w:eastAsia="Arial Unicode MS"/>
          <w:rtl w:val="0"/>
        </w:rPr>
        <w:t>P.Tebt. III.1</w:t>
      </w:r>
      <w:r>
        <w:rPr/>
        <w:fldChar w:fldCharType="end" w:fldLock="0"/>
      </w:r>
      <w:r>
        <w:rPr>
          <w:rFonts w:cs="Arial Unicode MS" w:eastAsia="Arial Unicode MS"/>
          <w:rtl w:val="0"/>
          <w:lang w:val="en-US"/>
        </w:rPr>
        <w:t>, but not exactly in these terms. It would be fair to say that without Grenfell</w:t>
      </w:r>
      <w:r>
        <w:rPr>
          <w:rFonts w:cs="Arial Unicode MS" w:eastAsia="Arial Unicode MS" w:hint="default"/>
          <w:rtl w:val="0"/>
          <w:lang w:val="en-US"/>
        </w:rPr>
        <w:t>’</w:t>
      </w:r>
      <w:r>
        <w:rPr>
          <w:rFonts w:cs="Arial Unicode MS" w:eastAsia="Arial Unicode MS"/>
          <w:rtl w:val="0"/>
          <w:lang w:val="en-US"/>
        </w:rPr>
        <w:t>s transcriptions there would have been no P.Tebt. III.1</w:t>
      </w:r>
      <w:r>
        <w:rPr>
          <w:rFonts w:cs="Arial Unicode MS" w:eastAsia="Arial Unicode MS" w:hint="default"/>
          <w:rtl w:val="0"/>
          <w:lang w:val="en-US"/>
        </w:rPr>
        <w:t>–</w:t>
      </w:r>
      <w:r>
        <w:rPr>
          <w:rFonts w:cs="Arial Unicode MS" w:eastAsia="Arial Unicode MS"/>
          <w:rtl w:val="0"/>
          <w:lang w:val="en-US"/>
        </w:rPr>
        <w:t>2.</w:t>
      </w:r>
    </w:p>
  </w:footnote>
  <w:footnote w:id="116">
    <w:p>
      <w:pPr>
        <w:pStyle w:val="footnote text"/>
      </w:pPr>
      <w:r>
        <w:rPr>
          <w:vertAlign w:val="superscript"/>
        </w:rPr>
        <w:footnoteRef/>
      </w:r>
      <w:r>
        <w:rPr>
          <w:rFonts w:cs="Arial Unicode MS" w:eastAsia="Arial Unicode MS"/>
          <w:rtl w:val="0"/>
          <w:lang w:val="en-US"/>
        </w:rPr>
        <w:t xml:space="preserve"> The preface to </w:t>
      </w:r>
      <w:r>
        <w:rPr>
          <w:rStyle w:val="Hyperlink.0"/>
        </w:rPr>
        <w:fldChar w:fldCharType="begin" w:fldLock="0"/>
      </w:r>
      <w:r>
        <w:rPr>
          <w:rStyle w:val="Hyperlink.0"/>
        </w:rPr>
        <w:instrText xml:space="preserve"> HYPERLINK "https://papyri.info/biblio/3740"</w:instrText>
      </w:r>
      <w:r>
        <w:rPr>
          <w:rStyle w:val="Hyperlink.0"/>
        </w:rPr>
        <w:fldChar w:fldCharType="separate" w:fldLock="0"/>
      </w:r>
      <w:r>
        <w:rPr>
          <w:rStyle w:val="Hyperlink.0"/>
          <w:rFonts w:cs="Arial Unicode MS" w:eastAsia="Arial Unicode MS"/>
          <w:rtl w:val="0"/>
        </w:rPr>
        <w:t>P.Tebt. III.2</w:t>
      </w:r>
      <w:r>
        <w:rPr/>
        <w:fldChar w:fldCharType="end" w:fldLock="0"/>
      </w:r>
      <w:r>
        <w:rPr>
          <w:rFonts w:cs="Arial Unicode MS" w:eastAsia="Arial Unicode MS"/>
          <w:rtl w:val="0"/>
          <w:lang w:val="en-US"/>
        </w:rPr>
        <w:t xml:space="preserve"> reports that </w:t>
      </w:r>
      <w:r>
        <w:rPr>
          <w:rFonts w:cs="Arial Unicode MS" w:eastAsia="Arial Unicode MS" w:hint="default"/>
          <w:rtl w:val="0"/>
          <w:lang w:val="en-US"/>
        </w:rPr>
        <w:t>‘</w:t>
      </w:r>
      <w:r>
        <w:rPr>
          <w:rFonts w:cs="Arial Unicode MS" w:eastAsia="Arial Unicode MS"/>
          <w:rtl w:val="0"/>
          <w:lang w:val="en-US"/>
        </w:rPr>
        <w:t>Early in 1935 the papyri were removed from Oxford and temporarily stored in the British Museum</w:t>
      </w:r>
      <w:r>
        <w:rPr>
          <w:rFonts w:cs="Arial Unicode MS" w:eastAsia="Arial Unicode MS" w:hint="default"/>
          <w:rtl w:val="0"/>
          <w:lang w:val="en-US"/>
        </w:rPr>
        <w:t>’</w:t>
      </w:r>
      <w:r>
        <w:rPr>
          <w:rFonts w:cs="Arial Unicode MS" w:eastAsia="Arial Unicode MS"/>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lang w:val="en-US"/>
    </w:rPr>
  </w:style>
  <w:style w:type="character" w:styleId="Hyperlink.2">
    <w:name w:val="Hyperlink.2"/>
    <w:basedOn w:val="Hyperlink.0"/>
    <w:next w:val="Hyperlink.2"/>
    <w:rPr>
      <w:lang w:val="en-US"/>
    </w:rPr>
  </w:style>
  <w:style w:type="character" w:styleId="Hyperlink.3">
    <w:name w:val="Hyperlink.3"/>
    <w:basedOn w:val="Hyperlink.0"/>
    <w:next w:val="Hyperlink.3"/>
    <w:rPr>
      <w:rFonts w:ascii="Times New Roman" w:cs="Times New Roman" w:hAnsi="Times New Roman" w:eastAsia="Times New Roman"/>
      <w:i w:val="1"/>
      <w:iCs w:val="1"/>
    </w:rPr>
  </w:style>
  <w:style w:type="character" w:styleId="Hyperlink.4">
    <w:name w:val="Hyperlink.4"/>
    <w:basedOn w:val="Hyperlink.0"/>
    <w:next w:val="Hyperlink.4"/>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