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rPr>
          <w:rFonts w:ascii="IFAO-Grec Unicode" w:cs="IFAO-Grec Unicode" w:hAnsi="IFAO-Grec Unicode" w:eastAsia="IFAO-Grec Unicode"/>
          <w:lang w:val="en-US"/>
        </w:rPr>
      </w:pPr>
    </w:p>
    <w:p>
      <w:pPr>
        <w:pStyle w:val="Body"/>
        <w:bidi w:val="0"/>
        <w:ind w:left="0" w:right="0" w:firstLine="0"/>
        <w:jc w:val="left"/>
        <w:rPr>
          <w:rFonts w:ascii="Calibri" w:cs="Calibri" w:hAnsi="Calibri" w:eastAsia="Calibri"/>
          <w:u w:color="000000"/>
          <w:rtl w:val="0"/>
        </w:rPr>
      </w:pPr>
      <w:r>
        <w:rPr>
          <w:rFonts w:ascii="IFAO-Grec Unicode" w:cs="Calibri" w:hAnsi="IFAO-Grec Unicode" w:eastAsia="Calibri"/>
          <w:sz w:val="24"/>
          <w:szCs w:val="24"/>
          <w:u w:color="000000"/>
          <w:rtl w:val="0"/>
          <w:lang w:val="en-US"/>
        </w:rPr>
        <w:t>#articleTitle</w:t>
      </w: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Iliad 1.1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12: P.Berol. 5014 Revisited</w:t>
      </w:r>
    </w:p>
    <w:p>
      <w:pPr>
        <w:pStyle w:val="Normal.0"/>
        <w:spacing w:after="0" w:line="240" w:lineRule="auto"/>
        <w:rPr>
          <w:rFonts w:ascii="IFAO-Grec Unicode" w:cs="IFAO-Grec Unicode" w:hAnsi="IFAO-Grec Unicode" w:eastAsia="IFAO-Grec Unicode"/>
          <w:lang w:val="en-US"/>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#author</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rPr>
        <w:t>Lougovaya, Julia</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fr-FR"/>
        </w:rPr>
        <w:t>#affiliation</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lang w:val="en-US"/>
        </w:rPr>
        <w:t>Institute for Papyrology, Heidelberg</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#email</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rPr>
        <w:t>lougovaya@uni-heidelberg.de</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u w:color="000000"/>
          <w:rtl w:val="0"/>
          <w:lang w:val="en-US"/>
        </w:rPr>
      </w:pP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P.Berol. inv. 5014 (TM 61036) is a page from a papyrus codex dated to the 5</w:t>
      </w:r>
      <w:r>
        <w:rPr>
          <w:rFonts w:ascii="IFAO-Grec Unicode" w:cs="IFAO-Grec Unicode" w:hAnsi="IFAO-Grec Unicode" w:eastAsia="IFAO-Grec Unicode"/>
          <w:vertAlign w:val="superscript"/>
          <w:rtl w:val="0"/>
          <w:lang w:val="en-US"/>
        </w:rPr>
        <w:t>th</w:t>
      </w:r>
      <w:r>
        <w:rPr>
          <w:rFonts w:ascii="IFAO-Grec Unicode" w:cs="IFAO-Grec Unicode" w:hAnsi="IFAO-Grec Unicode" w:eastAsia="IFAO-Grec Unicode"/>
          <w:rtl w:val="0"/>
          <w:lang w:val="en-US"/>
        </w:rPr>
        <w:t xml:space="preserve"> c. and containing </w:t>
      </w: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the first lines of the Iliad, </w:t>
      </w:r>
      <w:r>
        <w:rPr>
          <w:rStyle w:val="Hyperlink.0"/>
          <w:rFonts w:ascii="IFAO-Grec Unicode" w:cs="IFAO-Grec Unicode" w:hAnsi="IFAO-Grec Unicode" w:eastAsia="IFAO-Grec Unicode"/>
          <w:lang w:val="en-US"/>
        </w:rPr>
        <w:fldChar w:fldCharType="begin" w:fldLock="0"/>
      </w:r>
      <w:r>
        <w:rPr>
          <w:rStyle w:val="Hyperlink.0"/>
          <w:rFonts w:ascii="IFAO-Grec Unicode" w:cs="IFAO-Grec Unicode" w:hAnsi="IFAO-Grec Unicode" w:eastAsia="IFAO-Grec Unicode"/>
          <w:lang w:val="en-US"/>
        </w:rPr>
        <w:instrText xml:space="preserve"> HYPERLINK "https://berlpap.smb.museum/01581/"</w:instrText>
      </w:r>
      <w:r>
        <w:rPr>
          <w:rStyle w:val="Hyperlink.0"/>
          <w:rFonts w:ascii="IFAO-Grec Unicode" w:cs="IFAO-Grec Unicode" w:hAnsi="IFAO-Grec Unicode" w:eastAsia="IFAO-Grec Unicode"/>
          <w:lang w:val="en-US"/>
        </w:rPr>
        <w:fldChar w:fldCharType="separate" w:fldLock="0"/>
      </w:r>
      <w:r>
        <w:rPr>
          <w:rStyle w:val="Hyperlink.0"/>
          <w:rFonts w:ascii="IFAO-Grec Unicode" w:cs="IFAO-Grec Unicode" w:hAnsi="IFAO-Grec Unicode" w:eastAsia="IFAO-Grec Unicode"/>
          <w:rtl w:val="0"/>
          <w:lang w:val="en-US"/>
        </w:rPr>
        <w:t>https://berlpap.smb.museum/01581/</w:t>
      </w:r>
      <w:r>
        <w:rPr>
          <w:lang w:val="en-US"/>
        </w:rPr>
        <w:fldChar w:fldCharType="end" w:fldLock="0"/>
      </w:r>
      <w:r>
        <w:rPr>
          <w:rFonts w:ascii="IFAO-Grec Unicode" w:cs="IFAO-Grec Unicode" w:hAnsi="IFAO-Grec Unicode" w:eastAsia="IFAO-Grec Unicode"/>
          <w:rtl w:val="0"/>
          <w:lang w:val="en-US"/>
        </w:rPr>
        <w:t>. The side inscribed along the fibers preserves glossary entries to Iliad A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6 and the side inscribed against the fibers covers verses A 8</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12. In the </w:t>
      </w:r>
      <w:r>
        <w:rPr>
          <w:rFonts w:ascii="IFAO-Grec Unicode" w:cs="IFAO-Grec Unicode" w:hAnsi="IFAO-Grec Unicode" w:eastAsia="IFAO-Grec Unicode"/>
          <w:i w:val="1"/>
          <w:iCs w:val="1"/>
          <w:rtl w:val="0"/>
          <w:lang w:val="en-US"/>
        </w:rPr>
        <w:t>editio princeps</w:t>
      </w:r>
      <w:r>
        <w:rPr>
          <w:rFonts w:ascii="IFAO-Grec Unicode" w:cs="IFAO-Grec Unicode" w:hAnsi="IFAO-Grec Unicode" w:eastAsia="IFAO-Grec Unicode"/>
          <w:rtl w:val="0"/>
          <w:lang w:val="en-US"/>
        </w:rPr>
        <w:t xml:space="preserve"> of 1887, Ulrich Wilcken</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produced a diplomatic transcription of the papyrus. In 2007, Franco Montanari published an updated edition on the Aristarchus website (</w:t>
      </w:r>
      <w:r>
        <w:rPr>
          <w:rStyle w:val="Hyperlink.1"/>
          <w:rFonts w:ascii="IFAO-Grec Unicode" w:cs="IFAO-Grec Unicode" w:hAnsi="IFAO-Grec Unicode" w:eastAsia="IFAO-Grec Unicode"/>
          <w:i w:val="1"/>
          <w:iCs w:val="1"/>
          <w:lang w:val="en-US"/>
        </w:rPr>
        <w:fldChar w:fldCharType="begin" w:fldLock="0"/>
      </w:r>
      <w:r>
        <w:rPr>
          <w:rStyle w:val="Hyperlink.1"/>
          <w:rFonts w:ascii="IFAO-Grec Unicode" w:cs="IFAO-Grec Unicode" w:hAnsi="IFAO-Grec Unicode" w:eastAsia="IFAO-Grec Unicode"/>
          <w:i w:val="1"/>
          <w:iCs w:val="1"/>
          <w:lang w:val="en-US"/>
        </w:rPr>
        <w:instrText xml:space="preserve"> HYPERLINK "http://www.aristarchus.unige.net/Scholia/it-IT/Database/PapyDetail/18"</w:instrText>
      </w:r>
      <w:r>
        <w:rPr>
          <w:rStyle w:val="Hyperlink.1"/>
          <w:rFonts w:ascii="IFAO-Grec Unicode" w:cs="IFAO-Grec Unicode" w:hAnsi="IFAO-Grec Unicode" w:eastAsia="IFAO-Grec Unicode"/>
          <w:i w:val="1"/>
          <w:iCs w:val="1"/>
          <w:lang w:val="en-US"/>
        </w:rPr>
        <w:fldChar w:fldCharType="separate" w:fldLock="0"/>
      </w:r>
      <w:r>
        <w:rPr>
          <w:rStyle w:val="Hyperlink.1"/>
          <w:rFonts w:ascii="IFAO-Grec Unicode" w:cs="IFAO-Grec Unicode" w:hAnsi="IFAO-Grec Unicode" w:eastAsia="IFAO-Grec Unicode"/>
          <w:i w:val="1"/>
          <w:iCs w:val="1"/>
          <w:rtl w:val="0"/>
          <w:lang w:val="en-US"/>
        </w:rPr>
        <w:t>Scholia Minora in Homerum</w:t>
      </w:r>
      <w:r>
        <w:rPr>
          <w:lang w:val="en-US"/>
        </w:rPr>
        <w:fldChar w:fldCharType="end" w:fldLock="0"/>
      </w:r>
      <w:r>
        <w:rPr>
          <w:rFonts w:ascii="IFAO-Grec Unicode" w:cs="IFAO-Grec Unicode" w:hAnsi="IFAO-Grec Unicode" w:eastAsia="IFAO-Grec Unicode"/>
          <w:rtl w:val="0"/>
          <w:lang w:val="en-US"/>
        </w:rPr>
        <w:t xml:space="preserve">, December 19, 2007). Two years later, Davide </w:t>
      </w:r>
      <w:r>
        <w:rPr>
          <w:rStyle w:val="Hyperlink.2"/>
          <w:lang w:val="en-US"/>
        </w:rPr>
        <w:fldChar w:fldCharType="begin" w:fldLock="0"/>
      </w:r>
      <w:r>
        <w:rPr>
          <w:rStyle w:val="Hyperlink.2"/>
          <w:lang w:val="en-US"/>
        </w:rPr>
        <w:instrText xml:space="preserve"> HYPERLINK "https://papyri.info/biblio/77840"</w:instrText>
      </w:r>
      <w:r>
        <w:rPr>
          <w:rStyle w:val="Hyperlink.2"/>
          <w:lang w:val="en-US"/>
        </w:rPr>
        <w:fldChar w:fldCharType="separate" w:fldLock="0"/>
      </w:r>
      <w:r>
        <w:rPr>
          <w:rStyle w:val="Hyperlink.2"/>
          <w:rtl w:val="0"/>
          <w:lang w:val="en-US"/>
        </w:rPr>
        <w:t>Muratore (2009)</w:t>
      </w:r>
      <w:r>
        <w:rPr>
          <w:lang w:val="en-US"/>
        </w:rPr>
        <w:fldChar w:fldCharType="end" w:fldLock="0"/>
      </w:r>
      <w:r>
        <w:rPr>
          <w:rFonts w:ascii="IFAO-Grec Unicode" w:cs="IFAO-Grec Unicode" w:hAnsi="IFAO-Grec Unicode" w:eastAsia="IFAO-Grec Unicode"/>
          <w:rtl w:val="0"/>
          <w:lang w:val="en-US"/>
        </w:rPr>
        <w:t xml:space="preserve"> produced an article with several further improvements to the text.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From high-quality digital images in the Berliner Papyrusdatenbank I was able to decipher more of the text and to propose a few changes to the existing transcriptions. While studying the papyrus I made use of ImageJ, a free image processing program designed for enhancing images. Image J is used alongside a plugin called DStretch,</w:t>
      </w:r>
      <w:r>
        <w:rPr>
          <w:rFonts w:ascii="IFAO-Grec Unicode" w:cs="IFAO-Grec Unicode" w:hAnsi="IFAO-Grec Unicode" w:eastAsia="IFAO-Grec Unicode"/>
          <w:vertAlign w:val="superscript"/>
          <w:lang w:val="en-US"/>
        </w:rPr>
        <w:footnoteReference w:id="1"/>
      </w:r>
      <w:r>
        <w:rPr>
          <w:rFonts w:ascii="IFAO-Grec Unicode" w:cs="IFAO-Grec Unicode" w:hAnsi="IFAO-Grec Unicode" w:eastAsia="IFAO-Grec Unicode"/>
          <w:rtl w:val="0"/>
          <w:lang w:val="en-US"/>
        </w:rPr>
        <w:t xml:space="preserve"> which allows one to optimize the legibility of writing by manually filtering and adjusting color channels, as well as by changing brightness, contrast etc. An example of such transformations can be seen on Figures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 xml:space="preserve">Figure </w:t>
      </w:r>
      <w:r>
        <w:rPr>
          <w:rFonts w:ascii="IFAO-Grec Unicode" w:cs="IFAO-Grec Unicode" w:hAnsi="IFAO-Grec Unicode" w:eastAsia="IFAO-Grec Unicode"/>
          <w:rtl w:val="0"/>
          <w:lang w:val="de-DE"/>
        </w:rPr>
        <w:t>1</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side of P.Berol. inv. 5014 processed with DStretch (lab_ac)</w:t>
      </w:r>
    </w:p>
    <w:p>
      <w:pPr>
        <w:pStyle w:val="Normal.0"/>
        <w:keepNext w:val="1"/>
        <w:spacing w:after="0" w:line="240" w:lineRule="auto"/>
        <w:rPr>
          <w:rFonts w:ascii="IFAO-Grec Unicode" w:cs="IFAO-Grec Unicode" w:hAnsi="IFAO-Grec Unicode" w:eastAsia="IFAO-Grec Unicode"/>
          <w:lang w:val="en-US"/>
        </w:rPr>
      </w:pPr>
    </w:p>
    <w:p>
      <w:pPr>
        <w:pStyle w:val="caption"/>
        <w:rPr>
          <w:rFonts w:ascii="IFAO-Grec Unicode" w:cs="IFAO-Grec Unicode" w:hAnsi="IFAO-Grec Unicode" w:eastAsia="IFAO-Grec Unicode"/>
          <w:i w:val="0"/>
          <w:iCs w:val="0"/>
          <w:outline w:val="0"/>
          <w:color w:val="000000"/>
          <w:sz w:val="22"/>
          <w:szCs w:val="22"/>
          <w:u w:color="000000"/>
          <w:lang w:val="en-US"/>
          <w14:textFill>
            <w14:solidFill>
              <w14:srgbClr w14:val="000000"/>
            </w14:solidFill>
          </w14:textFill>
        </w:rPr>
      </w:pP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 xml:space="preserve">Figure 2: </w:t>
      </w: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 xml:space="preserve">↓ </w:t>
      </w: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side of P.Berol. inv. 5014 processed with DStretch (lab_ac)</w:t>
      </w: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on the same or some of the same lines as those in the Berlin papyrus are attested by five other papyri, tabulated here in chronological order and with indication of the extent of the preserved commentaries:</w:t>
      </w:r>
    </w:p>
    <w:p>
      <w:pPr>
        <w:pStyle w:val="Normal.0"/>
        <w:spacing w:after="0" w:line="240" w:lineRule="auto"/>
        <w:rPr>
          <w:rFonts w:ascii="IFAO-Grec Unicode" w:cs="IFAO-Grec Unicode" w:hAnsi="IFAO-Grec Unicode" w:eastAsia="IFAO-Grec Unicode"/>
          <w:lang w:val="en-US"/>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12"/>
        <w:gridCol w:w="1812"/>
        <w:gridCol w:w="1812"/>
        <w:gridCol w:w="1812"/>
        <w:gridCol w:w="1814"/>
      </w:tblGrid>
      <w:tr>
        <w:tblPrEx>
          <w:shd w:val="clear" w:color="auto" w:fill="d0ddef"/>
        </w:tblPrEx>
        <w:trPr>
          <w:trHeight w:val="53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cs="IFAO-Grec Unicode" w:hAnsi="IFAO-Grec Unicode" w:eastAsia="IFAO-Grec Unicode"/>
                <w:shd w:val="nil" w:color="auto" w:fill="auto"/>
                <w:rtl w:val="0"/>
                <w:lang w:val="en-US"/>
              </w:rPr>
              <w:t>Reference</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TM number</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Date</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Provenance</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Glossed verses of A</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P.Mich. inv. 1588</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60341</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vertAlign w:val="superscript"/>
                <w:rtl w:val="0"/>
                <w:lang w:val="en-US"/>
              </w:rPr>
              <w:t>st</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w:t>
            </w:r>
            <w:r>
              <w:rPr>
                <w:rFonts w:ascii="IFAO-Grec Unicode" w:cs="IFAO-Grec Unicode" w:hAnsi="IFAO-Grec Unicode" w:eastAsia="IFAO-Grec Unicode"/>
                <w:shd w:val="nil" w:color="auto" w:fill="auto"/>
                <w:vertAlign w:val="superscript"/>
                <w:rtl w:val="0"/>
                <w:lang w:val="en-US"/>
              </w:rPr>
              <w:t>nd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unknown</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9</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P.Oslo II 12</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60545</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2</w:t>
            </w:r>
            <w:r>
              <w:rPr>
                <w:rFonts w:ascii="IFAO-Grec Unicode" w:cs="IFAO-Grec Unicode" w:hAnsi="IFAO-Grec Unicode" w:eastAsia="IFAO-Grec Unicode"/>
                <w:shd w:val="nil" w:color="auto" w:fill="auto"/>
                <w:vertAlign w:val="superscript"/>
                <w:rtl w:val="0"/>
                <w:lang w:val="en-US"/>
              </w:rPr>
              <w:t>nd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Theadelphia</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5</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24</w:t>
            </w:r>
          </w:p>
        </w:tc>
      </w:tr>
      <w:tr>
        <w:tblPrEx>
          <w:shd w:val="clear" w:color="auto" w:fill="d0ddef"/>
        </w:tblPrEx>
        <w:trPr>
          <w:trHeight w:val="53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P.Oxy. XLIV 3207</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60893</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Oxyrhynchus</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4</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18</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P.IFAO inv. 105</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60777</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unknown</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10</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12</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 xml:space="preserve">P.Achm. 2 </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60959</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4</w:t>
            </w:r>
            <w:r>
              <w:rPr>
                <w:rFonts w:ascii="IFAO-Grec Unicode" w:cs="IFAO-Grec Unicode" w:hAnsi="IFAO-Grec Unicode" w:eastAsia="IFAO-Grec Unicode"/>
                <w:shd w:val="nil" w:color="auto" w:fill="auto"/>
                <w:vertAlign w:val="superscript"/>
                <w:rtl w:val="0"/>
                <w:lang w:val="en-US"/>
              </w:rPr>
              <w:t>th</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Panopolis</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21</w:t>
            </w:r>
          </w:p>
        </w:tc>
      </w:tr>
    </w:tbl>
    <w:p>
      <w:pPr>
        <w:pStyle w:val="Normal.0"/>
        <w:widowControl w:v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The page of the codex is broken on top and bottom. At the top, on the side with the fibers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the page must have had entries for </w:t>
      </w:r>
      <w:r>
        <w:rPr>
          <w:rFonts w:ascii="IFAO-Grec Unicode" w:cs="IFAO-Grec Unicode" w:hAnsi="IFAO-Grec Unicode" w:eastAsia="IFAO-Grec Unicode"/>
          <w:rtl w:val="0"/>
          <w:lang w:val="de-DE"/>
        </w:rPr>
        <w:t>μ</w:t>
      </w:r>
      <w:r>
        <w:rPr>
          <w:rFonts w:ascii="IFAO-Grec Unicode" w:cs="IFAO-Grec Unicode" w:hAnsi="IFAO-Grec Unicode" w:eastAsia="IFAO-Grec Unicode"/>
          <w:rtl w:val="0"/>
          <w:lang w:val="en-US"/>
        </w:rPr>
        <w:t xml:space="preserve">ῆνιν </w:t>
      </w:r>
      <w:r>
        <w:rPr>
          <w:rFonts w:ascii="IFAO-Grec Unicode" w:cs="IFAO-Grec Unicode" w:hAnsi="IFAO-Grec Unicode" w:eastAsia="IFAO-Grec Unicode"/>
          <w:rtl w:val="0"/>
          <w:lang w:val="en-US"/>
        </w:rPr>
        <w:t xml:space="preserve">and </w:t>
      </w:r>
      <w:r>
        <w:rPr>
          <w:rFonts w:ascii="IFAO-Grec Unicode" w:cs="IFAO-Grec Unicode" w:hAnsi="IFAO-Grec Unicode" w:eastAsia="IFAO-Grec Unicode"/>
          <w:rtl w:val="0"/>
          <w:lang w:val="en-US"/>
        </w:rPr>
        <w:t>ἄειδε</w:t>
      </w:r>
      <w:r>
        <w:rPr>
          <w:rFonts w:ascii="IFAO-Grec Unicode" w:cs="IFAO-Grec Unicode" w:hAnsi="IFAO-Grec Unicode" w:eastAsia="IFAO-Grec Unicode"/>
          <w:rtl w:val="0"/>
          <w:lang w:val="en-US"/>
        </w:rPr>
        <w:t>, with only a speck of ink from the definition of the latter visible in l. 1. The lost bottom of this page, along with the lost top of the page inscribed against the fibers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must have contained glosses to </w:t>
      </w:r>
      <w:r>
        <w:rPr>
          <w:rFonts w:ascii="IFAO-Grec Unicode" w:cs="IFAO-Grec Unicode" w:hAnsi="IFAO-Grec Unicode" w:eastAsia="IFAO-Grec Unicode"/>
          <w:rtl w:val="0"/>
          <w:lang w:val="en-US"/>
        </w:rPr>
        <w:t xml:space="preserve">Ἀτρεΐδης τε ἄναξ ἀνδρῶν καὶ δῖος Ἀχιλλεύς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τίς τάρ σφωε </w:t>
      </w:r>
      <w:r>
        <w:rPr>
          <w:rFonts w:ascii="IFAO-Grec Unicode" w:cs="IFAO-Grec Unicode" w:hAnsi="IFAO-Grec Unicode" w:eastAsia="IFAO-Grec Unicode"/>
          <w:rtl w:val="0"/>
          <w:lang w:val="en-US"/>
        </w:rPr>
        <w:t>(A 7</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8). Since the writer tends to comment on each and every word of the text, on which see more below, the missing part of the papyrus likely had no fewer than six entries, if </w:t>
      </w:r>
      <w:r>
        <w:rPr>
          <w:rFonts w:ascii="IFAO-Grec Unicode" w:cs="IFAO-Grec Unicode" w:hAnsi="IFAO-Grec Unicode" w:eastAsia="IFAO-Grec Unicode"/>
          <w:rtl w:val="0"/>
          <w:lang w:val="en-US"/>
        </w:rPr>
        <w:t xml:space="preserve">τίς τάρ σφωε </w:t>
      </w:r>
      <w:r>
        <w:rPr>
          <w:rFonts w:ascii="IFAO-Grec Unicode" w:cs="IFAO-Grec Unicode" w:hAnsi="IFAO-Grec Unicode" w:eastAsia="IFAO-Grec Unicode"/>
          <w:rtl w:val="0"/>
          <w:lang w:val="en-US"/>
        </w:rPr>
        <w:t xml:space="preserve">was treated as one lemma (cf. P.Mich. inv. 1588 col. 2.15,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8</w:t>
      </w:r>
      <w:r>
        <w:rPr>
          <w:rFonts w:ascii="IFAO-Grec Unicode" w:cs="IFAO-Grec Unicode" w:hAnsi="IFAO-Grec Unicode" w:eastAsia="IFAO-Grec Unicode"/>
          <w:vertAlign w:val="superscript"/>
          <w:lang w:val="en-US"/>
        </w:rPr>
        <w:footnoteReference w:id="2"/>
      </w:r>
      <w:r>
        <w:rPr>
          <w:rFonts w:ascii="IFAO-Grec Unicode" w:cs="IFAO-Grec Unicode" w:hAnsi="IFAO-Grec Unicode" w:eastAsia="IFAO-Grec Unicode"/>
          <w:rtl w:val="0"/>
          <w:lang w:val="en-US"/>
        </w:rPr>
        <w:t xml:space="preserve">), and possibly had more, if it was split between entries.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The lost part of the pages aside, the Berlin glossary encompasses 47 entries; for comparison, the part of the glossary in P.Achm. 2 covering the same amount of text of the Iliad comprises only 17 entries.</w:t>
      </w:r>
      <w:r>
        <w:rPr>
          <w:rFonts w:ascii="IFAO-Grec Unicode" w:cs="IFAO-Grec Unicode" w:hAnsi="IFAO-Grec Unicode" w:eastAsia="IFAO-Grec Unicode"/>
          <w:vertAlign w:val="superscript"/>
          <w:lang w:val="en-US"/>
        </w:rPr>
        <w:footnoteReference w:id="3"/>
      </w:r>
      <w:r>
        <w:rPr>
          <w:rFonts w:ascii="IFAO-Grec Unicode" w:cs="IFAO-Grec Unicode" w:hAnsi="IFAO-Grec Unicode" w:eastAsia="IFAO-Grec Unicode"/>
          <w:rtl w:val="0"/>
          <w:lang w:val="en-US"/>
        </w:rPr>
        <w:t xml:space="preserve"> This difference reflects the fact that the two papyri represent two poles among the preserved papyrological </w:t>
      </w: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the beginning of the Iliad, with P.Achm. 2 being most selective</w:t>
      </w:r>
      <w:r>
        <w:rPr>
          <w:rFonts w:ascii="IFAO-Grec Unicode" w:cs="IFAO-Grec Unicode" w:hAnsi="IFAO-Grec Unicode" w:eastAsia="IFAO-Grec Unicode"/>
          <w:vertAlign w:val="superscript"/>
          <w:lang w:val="en-US"/>
        </w:rPr>
        <w:footnoteReference w:id="4"/>
      </w:r>
      <w:r>
        <w:rPr>
          <w:rFonts w:ascii="IFAO-Grec Unicode" w:cs="IFAO-Grec Unicode" w:hAnsi="IFAO-Grec Unicode" w:eastAsia="IFAO-Grec Unicode"/>
          <w:rtl w:val="0"/>
          <w:lang w:val="en-US"/>
        </w:rPr>
        <w:t xml:space="preserve"> and concise and P.Berol. 5014 being the most plentiful. P.Mich. inv. 1588, P.Oslo II 12 and P.Oxy. XLIV 3027 are closer in their coverage to P.Berol. 5014 than P.Achm. 2, but none appears to follow the text as close as the Berlin papyrus does. The intention of the writer of the latter seems to have been to produce a glossary to the continuous text of Homer, connectives included, so much so that it was once suggested that the papyrus contained a prose rendition of the epic.</w:t>
      </w:r>
      <w:r>
        <w:rPr>
          <w:rFonts w:ascii="IFAO-Grec Unicode" w:cs="IFAO-Grec Unicode" w:hAnsi="IFAO-Grec Unicode" w:eastAsia="IFAO-Grec Unicode"/>
          <w:vertAlign w:val="superscript"/>
          <w:lang w:val="en-US"/>
        </w:rPr>
        <w:footnoteReference w:id="5"/>
      </w:r>
      <w:r>
        <w:rPr>
          <w:rFonts w:ascii="IFAO-Grec Unicode" w:cs="IFAO-Grec Unicode" w:hAnsi="IFAO-Grec Unicode" w:eastAsia="IFAO-Grec Unicode"/>
          <w:rtl w:val="0"/>
          <w:lang w:val="en-US"/>
        </w:rPr>
        <w:t xml:space="preserve"> It must have been in the quest for completeness of the commented text that such words as </w:t>
      </w:r>
      <w:r>
        <w:rPr>
          <w:rFonts w:ascii="IFAO-Grec Unicode" w:cs="IFAO-Grec Unicode" w:hAnsi="IFAO-Grec Unicode" w:eastAsia="IFAO-Grec Unicode"/>
          <w:rtl w:val="0"/>
          <w:lang w:val="de-DE"/>
        </w:rPr>
        <w:t>Ἀχιλλῆος</w:t>
      </w:r>
      <w:r>
        <w:rPr>
          <w:rFonts w:ascii="IFAO-Grec Unicode" w:cs="IFAO-Grec Unicode" w:hAnsi="IFAO-Grec Unicode" w:eastAsia="IFAO-Grec Unicode"/>
          <w:rtl w:val="0"/>
          <w:lang w:val="en-US"/>
        </w:rPr>
        <w:t xml:space="preserve"> (l. </w:t>
      </w:r>
      <w:r>
        <w:rPr>
          <w:rFonts w:ascii="IFAO-Grec Unicode" w:cs="IFAO-Grec Unicode" w:hAnsi="IFAO-Grec Unicode" w:eastAsia="IFAO-Grec Unicode"/>
          <w:rtl w:val="0"/>
          <w:lang w:val="en-US"/>
        </w:rPr>
        <w:t>Ἀχιλῆος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ψυχάς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θεῶν</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μάχεσθαι</w:t>
      </w:r>
      <w:r>
        <w:rPr>
          <w:rFonts w:ascii="IFAO-Grec Unicode" w:cs="IFAO-Grec Unicode" w:hAnsi="IFAO-Grec Unicode" w:eastAsia="IFAO-Grec Unicode"/>
          <w:rtl w:val="0"/>
          <w:lang w:val="en-US"/>
        </w:rPr>
        <w:t xml:space="preserve">, which are not glossed in other papyri, have been supplied with explanations, even if in two cases it amounted to nothing more than adding an article to the word (thus, </w:t>
      </w:r>
      <w:r>
        <w:rPr>
          <w:rFonts w:ascii="IFAO-Grec Unicode" w:cs="IFAO-Grec Unicode" w:hAnsi="IFAO-Grec Unicode" w:eastAsia="IFAO-Grec Unicode"/>
          <w:rtl w:val="0"/>
          <w:lang w:val="de-DE"/>
        </w:rPr>
        <w:t>τὰς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ψυχάς</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θεῶν</w:t>
      </w:r>
      <w:r>
        <w:rPr>
          <w:rFonts w:ascii="IFAO-Grec Unicode" w:cs="IFAO-Grec Unicode" w:hAnsi="IFAO-Grec Unicode" w:eastAsia="IFAO-Grec Unicode"/>
          <w:rtl w:val="0"/>
          <w:lang w:val="en-US"/>
        </w:rPr>
        <w:t xml:space="preserve">). In light of this completeness, it is surprising that the writer does not explain </w:t>
      </w:r>
      <w:r>
        <w:rPr>
          <w:rFonts w:ascii="IFAO-Grec Unicode" w:cs="IFAO-Grec Unicode" w:hAnsi="IFAO-Grec Unicode" w:eastAsia="IFAO-Grec Unicode"/>
          <w:rtl w:val="0"/>
          <w:lang w:val="de-DE"/>
        </w:rPr>
        <w:t>Ἄιδι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προΐαψεν</w:t>
      </w:r>
      <w:r>
        <w:rPr>
          <w:rFonts w:ascii="IFAO-Grec Unicode" w:cs="IFAO-Grec Unicode" w:hAnsi="IFAO-Grec Unicode" w:eastAsia="IFAO-Grec Unicode"/>
          <w:rtl w:val="0"/>
          <w:lang w:val="en-US"/>
        </w:rPr>
        <w:t xml:space="preserve"> (A 3) and </w:t>
      </w:r>
      <w:r>
        <w:rPr>
          <w:rFonts w:ascii="IFAO-Grec Unicode" w:cs="IFAO-Grec Unicode" w:hAnsi="IFAO-Grec Unicode" w:eastAsia="IFAO-Grec Unicode"/>
          <w:rtl w:val="0"/>
          <w:lang w:val="de-DE"/>
        </w:rPr>
        <w:t>ὁ</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γὰρ</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ἦλθε</w:t>
      </w:r>
      <w:r>
        <w:rPr>
          <w:rFonts w:ascii="IFAO-Grec Unicode" w:cs="IFAO-Grec Unicode" w:hAnsi="IFAO-Grec Unicode" w:eastAsia="IFAO-Grec Unicode"/>
          <w:rtl w:val="0"/>
          <w:lang w:val="en-US"/>
        </w:rPr>
        <w:t xml:space="preserve"> (A 12).</w:t>
      </w:r>
      <w:r>
        <w:rPr>
          <w:rFonts w:ascii="IFAO-Grec Unicode" w:cs="IFAO-Grec Unicode" w:hAnsi="IFAO-Grec Unicode" w:eastAsia="IFAO-Grec Unicode"/>
          <w:vertAlign w:val="superscript"/>
          <w:lang w:val="en-US"/>
        </w:rPr>
        <w:footnoteReference w:id="6"/>
      </w:r>
      <w:r>
        <w:rPr>
          <w:rFonts w:ascii="IFAO-Grec Unicode" w:cs="IFAO-Grec Unicode" w:hAnsi="IFAO-Grec Unicode" w:eastAsia="IFAO-Grec Unicode"/>
          <w:rtl w:val="0"/>
          <w:lang w:val="en-US"/>
        </w:rPr>
        <w:t xml:space="preserve"> It seems certain that at least the first omission was unintentional, while the second was likely so, too,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19n.</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 xml:space="preserve">Textual changes proposed here mainly concern the first five lines of the definition column on the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side of the papyrus, which, with the exception of one line, had not been deciphered before. Nevertheless, the entire extant text of the papyrus is printed. It is based on Fontanari</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s edition and takes into account Wilcken</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w:t>
      </w:r>
      <w:r>
        <w:rPr>
          <w:rFonts w:ascii="IFAO-Grec Unicode" w:cs="IFAO-Grec Unicode" w:hAnsi="IFAO-Grec Unicode" w:eastAsia="IFAO-Grec Unicode"/>
          <w:i w:val="1"/>
          <w:iCs w:val="1"/>
          <w:rtl w:val="0"/>
          <w:lang w:val="en-US"/>
        </w:rPr>
        <w:t>editio princeps</w:t>
      </w:r>
      <w:r>
        <w:rPr>
          <w:rFonts w:ascii="IFAO-Grec Unicode" w:cs="IFAO-Grec Unicode" w:hAnsi="IFAO-Grec Unicode" w:eastAsia="IFAO-Grec Unicode"/>
          <w:rtl w:val="0"/>
          <w:lang w:val="en-US"/>
        </w:rPr>
        <w:t xml:space="preserve"> and Muratore</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suggestions. For the sake of visual clarity, the end of each </w:t>
      </w:r>
      <w:r>
        <w:rPr>
          <w:rFonts w:ascii="IFAO-Grec Unicode" w:cs="IFAO-Grec Unicode" w:hAnsi="IFAO-Grec Unicode" w:eastAsia="IFAO-Grec Unicode"/>
          <w:i w:val="1"/>
          <w:iCs w:val="1"/>
          <w:rtl w:val="0"/>
          <w:lang w:val="en-US"/>
        </w:rPr>
        <w:t>lemma</w:t>
      </w:r>
      <w:r>
        <w:rPr>
          <w:rFonts w:ascii="IFAO-Grec Unicode" w:cs="IFAO-Grec Unicode" w:hAnsi="IFAO-Grec Unicode" w:eastAsia="IFAO-Grec Unicode"/>
          <w:rtl w:val="0"/>
          <w:lang w:val="en-US"/>
        </w:rPr>
        <w:t xml:space="preserve"> in the transcription is marked with a middot, even though such punctuation was not used by the ancient writer. Note that the numbering of lines on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differs from previous editions.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 xml:space="preserve">Figure 3: P.Berol. inv. 5014 </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 xml:space="preserve">(c) Staatliche Museen zu Berlin </w:t>
      </w:r>
      <w:r>
        <w:rPr>
          <w:rFonts w:ascii="IFAO-Grec Unicode" w:cs="IFAO-Grec Unicode" w:hAnsi="IFAO-Grec Unicode" w:eastAsia="IFAO-Grec Unicode"/>
          <w:rtl w:val="0"/>
          <w:lang w:val="de-DE"/>
        </w:rPr>
        <w:t>– Ä</w:t>
      </w:r>
      <w:r>
        <w:rPr>
          <w:rFonts w:ascii="IFAO-Grec Unicode" w:cs="IFAO-Grec Unicode" w:hAnsi="IFAO-Grec Unicode" w:eastAsia="IFAO-Grec Unicode"/>
          <w:rtl w:val="0"/>
          <w:lang w:val="de-DE"/>
        </w:rPr>
        <w:t>gyptisches Museum und Papyrussammlung, Photo: Sandra Stei</w:t>
      </w:r>
      <w:r>
        <w:rPr>
          <w:rFonts w:ascii="IFAO-Grec Unicode" w:cs="IFAO-Grec Unicode" w:hAnsi="IFAO-Grec Unicode" w:eastAsia="IFAO-Grec Unicode"/>
          <w:rtl w:val="0"/>
          <w:lang w:val="de-DE"/>
        </w:rPr>
        <w:t>ß</w:t>
      </w:r>
      <w:r>
        <w:rPr>
          <w:rFonts w:ascii="IFAO-Grec Unicode" w:cs="IFAO-Grec Unicode" w:hAnsi="IFAO-Grec Unicode" w:eastAsia="IFAO-Grec Unicode"/>
          <w:rtl w:val="0"/>
          <w:lang w:val="de-DE"/>
        </w:rPr>
        <w:t>, P. 5014.</w:t>
      </w: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#editionDCLP</w:t>
      </w: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#metadata</w:t>
      </w:r>
    </w:p>
    <w:p>
      <w:pPr>
        <w:pStyle w:val="Normal.0"/>
        <w:spacing w:after="0" w:line="240" w:lineRule="auto"/>
        <w:rPr>
          <w:rFonts w:ascii="IFAO-Grec Unicode" w:cs="IFAO-Grec Unicode" w:hAnsi="IFAO-Grec Unicode" w:eastAsia="IFAO-Grec Unicode"/>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31"/>
        <w:gridCol w:w="4531"/>
      </w:tblGrid>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IFAO-Grec Unicode" w:hAnsi="IFAO-Grec Unicode"/>
                <w:sz w:val="24"/>
                <w:szCs w:val="24"/>
                <w:u w:color="000000"/>
                <w:rtl w:val="0"/>
                <w:lang w:val="en-US"/>
              </w:rPr>
              <w:t>T</w:t>
            </w:r>
            <w:r>
              <w:rPr>
                <w:rFonts w:ascii="IFAO-Grec Unicode" w:hAnsi="IFAO-Grec Unicode"/>
                <w:sz w:val="24"/>
                <w:szCs w:val="24"/>
                <w:u w:color="000000"/>
                <w:rtl w:val="0"/>
                <w:lang w:val="de-DE"/>
              </w:rPr>
              <w:t>M Number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bidi w:val="0"/>
              <w:spacing w:before="0" w:after="299" w:line="240" w:lineRule="auto"/>
              <w:ind w:left="0" w:right="0" w:firstLine="0"/>
              <w:jc w:val="left"/>
              <w:rPr>
                <w:rtl w:val="0"/>
              </w:rPr>
            </w:pPr>
            <w:r>
              <w:rPr>
                <w:rFonts w:ascii="Times Roman" w:hAnsi="Times Roman"/>
                <w:rtl w:val="0"/>
                <w:lang w:val="en-US"/>
              </w:rPr>
              <w:t>61036</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w:t>
            </w:r>
            <w:r>
              <w:rPr>
                <w:rFonts w:ascii="IFAO-Grec Unicode" w:hAnsi="IFAO-Grec Unicode"/>
                <w:sz w:val="24"/>
                <w:szCs w:val="24"/>
                <w:u w:color="000000"/>
                <w:rtl w:val="0"/>
                <w:lang w:val="de-DE"/>
              </w:rPr>
              <w:t>CLP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bidi w:val="0"/>
              <w:spacing w:before="0" w:after="299" w:line="240" w:lineRule="auto"/>
              <w:ind w:left="0" w:right="0" w:firstLine="0"/>
              <w:jc w:val="left"/>
              <w:rPr>
                <w:rtl w:val="0"/>
              </w:rPr>
            </w:pPr>
            <w:r>
              <w:rPr>
                <w:rFonts w:ascii="Times Roman" w:hAnsi="Times Roman"/>
                <w:rtl w:val="0"/>
                <w:lang w:val="en-US"/>
              </w:rPr>
              <w:t>61036</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Dimensions: height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24</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Dimensions: width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de-DE"/>
              </w:rPr>
              <w:t>17</w:t>
            </w:r>
            <w:r>
              <w:rPr>
                <w:rFonts w:ascii="IFAO-Grec Unicode" w:hAnsi="IFAO-Grec Unicode"/>
                <w:sz w:val="24"/>
                <w:szCs w:val="24"/>
                <w:u w:color="000000"/>
                <w:rtl w:val="0"/>
                <w:lang w:val="en-US"/>
              </w:rPr>
              <w:t>.5</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M</w:t>
            </w:r>
            <w:r>
              <w:rPr>
                <w:rFonts w:ascii="IFAO-Grec Unicode" w:hAnsi="IFAO-Grec Unicode"/>
                <w:sz w:val="24"/>
                <w:szCs w:val="24"/>
                <w:u w:color="000000"/>
                <w:rtl w:val="0"/>
                <w:lang w:val="de-DE"/>
              </w:rPr>
              <w:t>aterial</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Papyrus</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lang w:val="en-US"/>
        </w:rPr>
      </w:pP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#text</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&lt;S=.grc</w:t>
      </w:r>
    </w:p>
    <w:p>
      <w:pPr>
        <w:pStyle w:val="Body"/>
        <w:bidi w:val="0"/>
        <w:ind w:left="0" w:right="0" w:firstLine="0"/>
        <w:jc w:val="left"/>
        <w:rPr>
          <w:rFonts w:ascii="IFAO-Grec Unicode" w:cs="IFAO-Grec Unicode" w:hAnsi="IFAO-Grec Unicode" w:eastAsia="IFAO-Grec Unicode"/>
          <w:sz w:val="24"/>
          <w:szCs w:val="24"/>
          <w:u w:color="000000"/>
          <w:rtl w:val="0"/>
          <w:lang w:val="en-US"/>
        </w:rPr>
      </w:pPr>
      <w:r>
        <w:rPr>
          <w:rFonts w:ascii="IFAO-Grec Unicode" w:cs="Calibri" w:hAnsi="IFAO-Grec Unicode" w:eastAsia="Calibri"/>
          <w:sz w:val="24"/>
          <w:szCs w:val="24"/>
          <w:u w:color="000000"/>
          <w:rtl w:val="0"/>
          <w:lang w:val="en-US"/>
        </w:rPr>
        <w:t>&lt;=</w:t>
      </w:r>
    </w:p>
    <w:p>
      <w:pPr>
        <w:pStyle w:val="Body"/>
        <w:numPr>
          <w:ilvl w:val="0"/>
          <w:numId w:val="2"/>
        </w:numPr>
        <w:bidi w:val="0"/>
        <w:ind w:right="0"/>
        <w:jc w:val="left"/>
        <w:rPr>
          <w:rFonts w:ascii="Calibri" w:cs="Calibri" w:hAnsi="Calibri" w:eastAsia="Calibri"/>
          <w:sz w:val="24"/>
          <w:szCs w:val="24"/>
          <w:u w:color="000000"/>
          <w:rtl w:val="0"/>
          <w:lang w:val="de-DE"/>
        </w:rPr>
      </w:pPr>
      <w:r>
        <w:rPr>
          <w:rFonts w:ascii="IFAO-Grec Unicode" w:cs="Calibri" w:hAnsi="IFAO-Grec Unicode" w:eastAsia="Calibri"/>
          <w:sz w:val="24"/>
          <w:szCs w:val="24"/>
          <w:u w:color="000000"/>
          <w:rtl w:val="0"/>
          <w:lang w:val="de-DE"/>
        </w:rPr>
        <w:t xml:space="preserve"> </w:t>
      </w:r>
      <w:r>
        <w:rPr>
          <w:rFonts w:ascii="IFAO-Grec Unicode" w:cs="IFAO-Grec Unicode" w:hAnsi="IFAO-Grec Unicode" w:eastAsia="IFAO-Grec Unicode"/>
          <w:u w:color="000000"/>
          <w:rtl w:val="0"/>
          <w:lang w:val="de-DE"/>
        </w:rPr>
        <w:t>Ἀχιλλῆος</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=&gt;</w:t>
      </w:r>
    </w:p>
    <w:p>
      <w:pPr>
        <w:pStyle w:val="Body"/>
        <w:bidi w:val="0"/>
        <w:ind w:left="0" w:right="0" w:firstLine="0"/>
        <w:jc w:val="left"/>
        <w:rPr>
          <w:rFonts w:ascii="IFAO-Grec Unicode" w:cs="IFAO-Grec Unicode" w:hAnsi="IFAO-Grec Unicode" w:eastAsia="IFAO-Grec Unicode"/>
          <w:sz w:val="24"/>
          <w:szCs w:val="24"/>
          <w:u w:color="000000"/>
          <w:rtl w:val="0"/>
          <w:lang w:val="en-US"/>
        </w:rPr>
      </w:pP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 xml:space="preserve">Image 3: P.Berol. inv. 5014 </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 xml:space="preserve">(c) Staatliche Museen zu Berlin </w:t>
      </w:r>
      <w:r>
        <w:rPr>
          <w:rFonts w:ascii="IFAO-Grec Unicode" w:cs="IFAO-Grec Unicode" w:hAnsi="IFAO-Grec Unicode" w:eastAsia="IFAO-Grec Unicode"/>
          <w:rtl w:val="0"/>
          <w:lang w:val="de-DE"/>
        </w:rPr>
        <w:t>– Ä</w:t>
      </w:r>
      <w:r>
        <w:rPr>
          <w:rFonts w:ascii="IFAO-Grec Unicode" w:cs="IFAO-Grec Unicode" w:hAnsi="IFAO-Grec Unicode" w:eastAsia="IFAO-Grec Unicode"/>
          <w:rtl w:val="0"/>
          <w:lang w:val="de-DE"/>
        </w:rPr>
        <w:t>gyptisches Museum und Papyrussammlung, Photo: Sandra Stei</w:t>
      </w:r>
      <w:r>
        <w:rPr>
          <w:rFonts w:ascii="IFAO-Grec Unicode" w:cs="IFAO-Grec Unicode" w:hAnsi="IFAO-Grec Unicode" w:eastAsia="IFAO-Grec Unicode"/>
          <w:rtl w:val="0"/>
          <w:lang w:val="de-DE"/>
        </w:rPr>
        <w:t>ß</w:t>
      </w:r>
      <w:r>
        <w:rPr>
          <w:rFonts w:ascii="IFAO-Grec Unicode" w:cs="IFAO-Grec Unicode" w:hAnsi="IFAO-Grec Unicode" w:eastAsia="IFAO-Grec Unicode"/>
          <w:rtl w:val="0"/>
          <w:lang w:val="de-DE"/>
        </w:rPr>
        <w:t>, P 5014.</w:t>
      </w:r>
    </w:p>
    <w:p>
      <w:pPr>
        <w:pStyle w:val="Normal.0"/>
        <w:spacing w:after="0" w:line="240" w:lineRule="auto"/>
        <w:rPr>
          <w:rFonts w:ascii="IFAO-Grec Unicode" w:cs="IFAO-Grec Unicode" w:hAnsi="IFAO-Grec Unicode" w:eastAsia="IFAO-Grec Unicode"/>
        </w:rPr>
      </w:pPr>
    </w:p>
    <w:p>
      <w:pPr>
        <w:pStyle w:val="Normal.0"/>
        <w:rPr>
          <w:rFonts w:ascii="IFAO-Grec Unicode" w:cs="IFAO-Grec Unicode" w:hAnsi="IFAO-Grec Unicode" w:eastAsia="IFAO-Grec Unicode"/>
          <w:lang w:val="en-US"/>
        </w:rPr>
      </w:pPr>
    </w:p>
    <w:p>
      <w:pPr>
        <w:pStyle w:val="Normal.0"/>
        <w:rPr>
          <w:rFonts w:ascii="IFAO-Grec Unicode" w:cs="IFAO-Grec Unicode" w:hAnsi="IFAO-Grec Unicode" w:eastAsia="IFAO-Grec Unicode"/>
          <w:lang w:val="en-US"/>
        </w:rPr>
      </w:pPr>
      <w:r>
        <w:rPr>
          <w:rtl w:val="0"/>
          <w:lang w:val="de-DE"/>
        </w:rPr>
        <w:t>#commentary</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θ̣</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εά</w:t>
      </w:r>
      <w:r>
        <w:rPr>
          <w:rFonts w:ascii="IFAO-Grec Unicode" w:cs="IFAO-Grec Unicode" w:hAnsi="IFAO-Grec Unicode" w:eastAsia="IFAO-Grec Unicode"/>
          <w:rtl w:val="0"/>
          <w:lang w:val="en-US"/>
        </w:rPr>
        <w:t>]. The lower loop of the theta is visible. The same definition occurs also in the other two papyri preserving glosses to this verse, P.Mich. inv. 1588 col.1.4a and P.Achm. 2.20.</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Πη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λη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ι̣ά̣</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δεω</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τῷ</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παιδὶ τοῦ̣ Π̣ηλέως</w:t>
      </w:r>
      <w:r>
        <w:rPr>
          <w:rFonts w:ascii="IFAO-Grec Unicode" w:cs="IFAO-Grec Unicode" w:hAnsi="IFAO-Grec Unicode" w:eastAsia="IFAO-Grec Unicode"/>
          <w:rtl w:val="0"/>
          <w:lang w:val="en-US"/>
        </w:rPr>
        <w:t xml:space="preserve">: the omega of the ending of </w:t>
      </w:r>
      <w:r>
        <w:rPr>
          <w:rFonts w:ascii="IFAO-Grec Unicode" w:cs="IFAO-Grec Unicode" w:hAnsi="IFAO-Grec Unicode" w:eastAsia="IFAO-Grec Unicode"/>
          <w:rtl w:val="0"/>
          <w:lang w:val="en-US"/>
        </w:rPr>
        <w:t xml:space="preserve">Πηληιάδεω </w:t>
      </w:r>
      <w:r>
        <w:rPr>
          <w:rFonts w:ascii="IFAO-Grec Unicode" w:cs="IFAO-Grec Unicode" w:hAnsi="IFAO-Grec Unicode" w:eastAsia="IFAO-Grec Unicode"/>
          <w:rtl w:val="0"/>
          <w:lang w:val="en-US"/>
        </w:rPr>
        <w:t xml:space="preserve">may have suggested to the writer that the word is in the dative. P.Mich. inv. 1588 col. 1.5 explains </w:t>
      </w:r>
      <w:r>
        <w:rPr>
          <w:rFonts w:ascii="IFAO-Grec Unicode" w:cs="IFAO-Grec Unicode" w:hAnsi="IFAO-Grec Unicode" w:eastAsia="IFAO-Grec Unicode"/>
          <w:rtl w:val="0"/>
          <w:lang w:val="de-DE"/>
        </w:rPr>
        <w:t>Πηληι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δέω·</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Πηλέω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υἱοῦ</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ν</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ῶ</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ς</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λέγει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δὲ</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τοῦ</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Ἀχιλλέως</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de-DE"/>
        </w:rPr>
        <w:t>4</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 xml:space="preserve">Ἀχιλλῆος </w:t>
      </w:r>
      <w:r>
        <w:rPr>
          <w:rFonts w:ascii="IFAO-Grec Unicode" w:cs="IFAO-Grec Unicode" w:hAnsi="IFAO-Grec Unicode" w:eastAsia="IFAO-Grec Unicode"/>
          <w:rtl w:val="0"/>
          <w:lang w:val="de-DE"/>
        </w:rPr>
        <w:t>(</w:t>
      </w:r>
      <w:r>
        <w:rPr>
          <w:rFonts w:ascii="IFAO-Grec Unicode" w:cs="IFAO-Grec Unicode" w:hAnsi="IFAO-Grec Unicode" w:eastAsia="IFAO-Grec Unicode"/>
          <w:i w:val="1"/>
          <w:iCs w:val="1"/>
          <w:rtl w:val="0"/>
          <w:lang w:val="en-US"/>
        </w:rPr>
        <w:t>l</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Ἀχιλῆος</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τοῦ Ἀχιλλέος </w:t>
      </w:r>
      <w:r>
        <w:rPr>
          <w:rFonts w:ascii="IFAO-Grec Unicode" w:cs="IFAO-Grec Unicode" w:hAnsi="IFAO-Grec Unicode" w:eastAsia="IFAO-Grec Unicode"/>
          <w:rtl w:val="0"/>
          <w:lang w:val="de-DE"/>
        </w:rPr>
        <w:t>(</w:t>
      </w:r>
      <w:r>
        <w:rPr>
          <w:rFonts w:ascii="IFAO-Grec Unicode" w:cs="IFAO-Grec Unicode" w:hAnsi="IFAO-Grec Unicode" w:eastAsia="IFAO-Grec Unicode"/>
          <w:i w:val="1"/>
          <w:iCs w:val="1"/>
          <w:rtl w:val="0"/>
          <w:lang w:val="en-US"/>
        </w:rPr>
        <w:t>l</w:t>
      </w:r>
      <w:r>
        <w:rPr>
          <w:rFonts w:ascii="IFAO-Grec Unicode" w:cs="IFAO-Grec Unicode" w:hAnsi="IFAO-Grec Unicode" w:eastAsia="IFAO-Grec Unicode"/>
          <w:i w:val="1"/>
          <w:iCs w:val="1"/>
          <w:rtl w:val="0"/>
          <w:lang w:val="de-DE"/>
        </w:rPr>
        <w:t>.</w:t>
      </w:r>
      <w:r>
        <w:rPr>
          <w:rFonts w:ascii="IFAO-Grec Unicode" w:cs="IFAO-Grec Unicode" w:hAnsi="IFAO-Grec Unicode" w:eastAsia="IFAO-Grec Unicode"/>
          <w:rtl w:val="0"/>
          <w:lang w:val="de-DE"/>
        </w:rPr>
        <w:t xml:space="preserve"> Ἀχιλλέως</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The name is not commented on in the other</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two papyri. Here, the gloss was probably meant to explain the Ionic ending, while the addition of the article could perhaps be for emphasis, although the writer has a propensity for adding the article in the definitions, cf. a similar case in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7: </w:t>
      </w:r>
      <w:r>
        <w:rPr>
          <w:rFonts w:ascii="IFAO-Grec Unicode" w:cs="IFAO-Grec Unicode" w:hAnsi="IFAO-Grec Unicode" w:eastAsia="IFAO-Grec Unicode"/>
          <w:rtl w:val="0"/>
          <w:lang w:val="en-US"/>
        </w:rPr>
        <w:t>βασιλῆι</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ῷ̣ βασιλε̣</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ῖ</w:t>
      </w:r>
      <w:r>
        <w:rPr>
          <w:rFonts w:ascii="IFAO-Grec Unicode" w:cs="IFAO-Grec Unicode" w:hAnsi="IFAO-Grec Unicode" w:eastAsia="IFAO-Grec Unicode"/>
          <w:rtl w:val="0"/>
          <w:lang w:val="en-US"/>
        </w:rPr>
        <w:t xml:space="preserve">].  </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5</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The same in P.Mich. inv. 1588 col.1.7 and P.Achm. 2.20</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21, as well as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2.</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6</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7</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w:t>
      </w:r>
      <w:r>
        <w:rPr>
          <w:rFonts w:ascii="IFAO-Grec Unicode" w:cs="IFAO-Grec Unicode" w:hAnsi="IFAO-Grec Unicode" w:eastAsia="IFAO-Grec Unicode"/>
          <w:rtl w:val="0"/>
          <w:lang w:val="en-US"/>
        </w:rPr>
        <w:t xml:space="preserve"> is not glossed in P.Mich. inv. 1588, but 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2 </w:t>
      </w:r>
      <w:r>
        <w:rPr>
          <w:rFonts w:ascii="IFAO-Grec Unicode" w:cs="IFAO-Grec Unicode" w:hAnsi="IFAO-Grec Unicode" w:eastAsia="IFAO-Grec Unicode"/>
          <w:rtl w:val="0"/>
          <w:lang w:val="de-DE"/>
        </w:rPr>
        <w:t>ἥ·</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ἥτις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ὀργή</w:t>
      </w:r>
      <w:r>
        <w:rPr>
          <w:rFonts w:ascii="IFAO-Grec Unicode" w:cs="IFAO-Grec Unicode" w:hAnsi="IFAO-Grec Unicode" w:eastAsia="IFAO-Grec Unicode"/>
          <w:rtl w:val="0"/>
          <w:lang w:val="en-US"/>
        </w:rPr>
        <w:t xml:space="preserve">. P.Achm. 2.21 runs together </w:t>
      </w:r>
      <w:r>
        <w:rPr>
          <w:rFonts w:ascii="IFAO-Grec Unicode" w:cs="IFAO-Grec Unicode" w:hAnsi="IFAO-Grec Unicode" w:eastAsia="IFAO-Grec Unicode"/>
          <w:rtl w:val="0"/>
          <w:lang w:val="de-DE"/>
        </w:rPr>
        <w:t>ἣ</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μυρί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ἥτις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πολλά</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8</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Same words are glossed similarly in P.Mich. inv. 1588 col. 1.9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13, whereas P.Achm.</w:t>
      </w:r>
      <w:r>
        <w:rPr>
          <w:rFonts w:ascii="IFAO-Grec Unicode" w:cs="IFAO-Grec Unicode" w:hAnsi="IFAO-Grec Unicode" w:eastAsia="IFAO-Grec Unicode"/>
          <w:rtl w:val="0"/>
          <w:lang w:val="en-US"/>
        </w:rPr>
        <w:t> </w:t>
      </w:r>
      <w:r>
        <w:rPr>
          <w:rFonts w:ascii="IFAO-Grec Unicode" w:cs="IFAO-Grec Unicode" w:hAnsi="IFAO-Grec Unicode" w:eastAsia="IFAO-Grec Unicode"/>
          <w:rtl w:val="0"/>
          <w:lang w:val="en-US"/>
        </w:rPr>
        <w:t xml:space="preserve">2 omits </w:t>
      </w:r>
      <w:r>
        <w:rPr>
          <w:rFonts w:ascii="IFAO-Grec Unicode" w:cs="IFAO-Grec Unicode" w:hAnsi="IFAO-Grec Unicode" w:eastAsia="IFAO-Grec Unicode"/>
          <w:rtl w:val="0"/>
          <w:lang w:val="de-DE"/>
        </w:rPr>
        <w:t>Ἀχαιοῖς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ἄλγεα</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πολλάς</w:t>
      </w:r>
      <w:r>
        <w:rPr>
          <w:rFonts w:ascii="IFAO-Grec Unicode" w:cs="IFAO-Grec Unicode" w:hAnsi="IFAO-Grec Unicode" w:eastAsia="IFAO-Grec Unicode"/>
          <w:rtl w:val="0"/>
          <w:lang w:val="en-US"/>
        </w:rPr>
        <w:t>.</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ψυχάς·</w:t>
      </w:r>
      <w:r>
        <w:rPr>
          <w:rFonts w:ascii="IFAO-Grec Unicode" w:cs="IFAO-Grec Unicode" w:hAnsi="IFAO-Grec Unicode" w:eastAsia="IFAO-Grec Unicode"/>
          <w:lang w:val="en-US"/>
        </w:rPr>
        <w:tab/>
      </w:r>
      <w:r>
        <w:rPr>
          <w:rFonts w:ascii="IFAO-Grec Unicode" w:cs="IFAO-Grec Unicode" w:hAnsi="IFAO-Grec Unicode" w:eastAsia="IFAO-Grec Unicode"/>
          <w:rtl w:val="0"/>
          <w:lang w:val="de-DE"/>
        </w:rPr>
        <w:t>τὰς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ψυχάς</w:t>
      </w:r>
      <w:r>
        <w:rPr>
          <w:rFonts w:ascii="IFAO-Grec Unicode" w:cs="IFAO-Grec Unicode" w:hAnsi="IFAO-Grec Unicode" w:eastAsia="IFAO-Grec Unicode"/>
          <w:rtl w:val="0"/>
          <w:lang w:val="en-US"/>
        </w:rPr>
        <w:t xml:space="preserve">. An apparently unique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clarification</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if it may be called so, perhaps with the article conceived of as possessive, or simply owed to the writer</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propensity for using the article whenever possible,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4n.</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ab/>
        <w:t xml:space="preserve">The writer must have skipped the end of A 3, </w:t>
      </w:r>
      <w:r>
        <w:rPr>
          <w:rFonts w:ascii="IFAO-Grec Unicode" w:cs="IFAO-Grec Unicode" w:hAnsi="IFAO-Grec Unicode" w:eastAsia="IFAO-Grec Unicode"/>
          <w:rtl w:val="0"/>
          <w:lang w:val="en-US"/>
        </w:rPr>
        <w:t>Ἄϊδι προΐαψεν</w:t>
      </w:r>
      <w:r>
        <w:rPr>
          <w:rFonts w:ascii="IFAO-Grec Unicode" w:cs="IFAO-Grec Unicode" w:hAnsi="IFAO-Grec Unicode" w:eastAsia="IFAO-Grec Unicode"/>
          <w:rtl w:val="0"/>
          <w:lang w:val="en-US"/>
        </w:rPr>
        <w:t>, for it is highly unlikely that not commenting on these two words could be intentional. Both are glossed in P.Mich. inv. 1588 col.1.15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16 and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3, whereas their absence in P.Achmim is likely due to the much more selective character of that glossary.</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14</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4, </w:t>
      </w:r>
      <w:r>
        <w:rPr>
          <w:rFonts w:ascii="IFAO-Grec Unicode" w:cs="IFAO-Grec Unicode" w:hAnsi="IFAO-Grec Unicode" w:eastAsia="IFAO-Grec Unicode"/>
          <w:rtl w:val="0"/>
          <w:lang w:val="de-DE"/>
        </w:rPr>
        <w:t>ἡρώων·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ποτὲ</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ἡμιθέων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ἀνδρῶν</w:t>
      </w:r>
      <w:r>
        <w:rPr>
          <w:rFonts w:ascii="IFAO-Grec Unicode" w:cs="IFAO-Grec Unicode" w:hAnsi="IFAO-Grec Unicode" w:eastAsia="IFAO-Grec Unicode"/>
          <w:rtl w:val="0"/>
          <w:lang w:val="en-US"/>
        </w:rPr>
        <w:t>. P.Mich. inv. 1588 col. 1.16 has</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 xml:space="preserve"> ̣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μήτε</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ἀνθρώπων</w:t>
      </w:r>
      <w:r>
        <w:rPr>
          <w:rFonts w:ascii="IFAO-Grec Unicode" w:cs="IFAO-Grec Unicode" w:hAnsi="IFAO-Grec Unicode" w:eastAsia="IFAO-Grec Unicode"/>
          <w:rtl w:val="0"/>
          <w:lang w:val="en-US"/>
        </w:rPr>
        <w:t>, with the writer probably inadvertently leaving out the beginning of the definition when copying.</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18</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Same words are commented on in a similar way in P.Mich. inv. 1588 col. 1.17</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20, with </w:t>
      </w:r>
      <w:r>
        <w:rPr>
          <w:rFonts w:ascii="IFAO-Grec Unicode" w:cs="IFAO-Grec Unicode" w:hAnsi="IFAO-Grec Unicode" w:eastAsia="IFAO-Grec Unicode"/>
          <w:rtl w:val="0"/>
          <w:lang w:val="de-DE"/>
        </w:rPr>
        <w:t>ἑλώρια·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ἑλέ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ματα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ἢ</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ἑλ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ματα</w:t>
      </w:r>
      <w:r>
        <w:rPr>
          <w:rFonts w:ascii="IFAO-Grec Unicode" w:cs="IFAO-Grec Unicode" w:hAnsi="IFAO-Grec Unicode" w:eastAsia="IFAO-Grec Unicode"/>
          <w:rtl w:val="0"/>
          <w:lang w:val="en-US"/>
        </w:rPr>
        <w:t xml:space="preserve"> also in P.Oxy. XLIV 3207 Front, 1. P.Achm. 2 omits commenting on </w:t>
      </w:r>
      <w:r>
        <w:rPr>
          <w:rFonts w:ascii="IFAO-Grec Unicode" w:cs="IFAO-Grec Unicode" w:hAnsi="IFAO-Grec Unicode" w:eastAsia="IFAO-Grec Unicode"/>
          <w:rtl w:val="0"/>
          <w:lang w:val="de-DE"/>
        </w:rPr>
        <w:t>τεῦχε</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κύνεσσιν</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19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20</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The Berlin papyrus generally avoids lemmata consisting of more than one word, particles and prepositional clauses excluded, but this is the first exception (the other is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5). The wording of the clarification is, unfortunately, not entirely clear. P.Oxy. XLIV 44 Front, 2, and P.Achm. 2.24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25 have </w:t>
      </w:r>
      <w:r>
        <w:rPr>
          <w:rFonts w:ascii="IFAO-Grec Unicode" w:cs="IFAO-Grec Unicode" w:hAnsi="IFAO-Grec Unicode" w:eastAsia="IFAO-Grec Unicode"/>
          <w:rtl w:val="0"/>
          <w:lang w:val="de-DE"/>
        </w:rPr>
        <w:t>οἰωνοῖσι·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σαρκοφάγοις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ὀρνέοις</w:t>
      </w:r>
      <w:r>
        <w:rPr>
          <w:rFonts w:ascii="IFAO-Grec Unicode" w:cs="IFAO-Grec Unicode" w:hAnsi="IFAO-Grec Unicode" w:eastAsia="IFAO-Grec Unicode"/>
          <w:rtl w:val="0"/>
          <w:lang w:val="en-US"/>
        </w:rPr>
        <w:t>, while partially preserved explanation in P.Oslo II 12. col. 1.1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 features </w:t>
      </w:r>
      <w:r>
        <w:rPr>
          <w:rFonts w:ascii="IFAO-Grec Unicode" w:cs="IFAO-Grec Unicode" w:hAnsi="IFAO-Grec Unicode" w:eastAsia="IFAO-Grec Unicode"/>
          <w:rtl w:val="0"/>
          <w:lang w:val="de-DE"/>
        </w:rPr>
        <w:t>ὀρνέοις</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γυψί</w:t>
      </w:r>
      <w:r>
        <w:rPr>
          <w:rFonts w:ascii="IFAO-Grec Unicode" w:cs="IFAO-Grec Unicode" w:hAnsi="IFAO-Grec Unicode" w:eastAsia="IFAO-Grec Unicode"/>
          <w:rtl w:val="0"/>
          <w:lang w:val="en-US"/>
        </w:rPr>
        <w:t>. In P.Mich. 1588 col. 2.3</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4, </w:t>
      </w:r>
      <w:r>
        <w:rPr>
          <w:rFonts w:ascii="IFAO-Grec Unicode" w:cs="IFAO-Grec Unicode" w:hAnsi="IFAO-Grec Unicode" w:eastAsia="IFAO-Grec Unicode"/>
          <w:rtl w:val="0"/>
          <w:lang w:val="de-DE"/>
        </w:rPr>
        <w:t>οἰωνοῖσι</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πᾶσι</w:t>
      </w:r>
      <w:r>
        <w:rPr>
          <w:rFonts w:ascii="IFAO-Grec Unicode" w:cs="IFAO-Grec Unicode" w:hAnsi="IFAO-Grec Unicode" w:eastAsia="IFAO-Grec Unicode"/>
          <w:rtl w:val="0"/>
          <w:lang w:val="en-US"/>
        </w:rPr>
        <w:t xml:space="preserve"> are commented on separately with the clarification for the first lost. </w:t>
      </w:r>
    </w:p>
    <w:p>
      <w:pPr>
        <w:pStyle w:val="Normal.0"/>
        <w:spacing w:after="0" w:line="240" w:lineRule="auto"/>
        <w:ind w:left="709" w:hanging="1"/>
        <w:rPr>
          <w:rFonts w:ascii="IFAO-Grec Unicode" w:cs="IFAO-Grec Unicode" w:hAnsi="IFAO-Grec Unicode" w:eastAsia="IFAO-Grec Unicode"/>
        </w:rPr>
      </w:pPr>
      <w:r>
        <w:rPr>
          <w:rFonts w:ascii="IFAO-Grec Unicode" w:cs="IFAO-Grec Unicode" w:hAnsi="IFAO-Grec Unicode" w:eastAsia="IFAO-Grec Unicode"/>
          <w:rtl w:val="0"/>
          <w:lang w:val="en-US"/>
        </w:rPr>
        <w:t xml:space="preserve">In the Berlin papyrus, the reading </w:t>
      </w:r>
      <w:r>
        <w:rPr>
          <w:rFonts w:ascii="IFAO-Grec Unicode" w:cs="IFAO-Grec Unicode" w:hAnsi="IFAO-Grec Unicode" w:eastAsia="IFAO-Grec Unicode"/>
          <w:rtl w:val="0"/>
          <w:lang w:val="en-US"/>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αρκ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ω̣φάκ̣ο̣ι̣ς̣</w:t>
      </w:r>
      <w:r>
        <w:rPr>
          <w:rFonts w:ascii="IFAO-Grec Unicode" w:cs="IFAO-Grec Unicode" w:hAnsi="IFAO-Grec Unicode" w:eastAsia="IFAO-Grec Unicode"/>
          <w:rtl w:val="0"/>
          <w:lang w:val="en-US"/>
        </w:rPr>
        <w:t xml:space="preserve">, suggested by </w:t>
      </w:r>
      <w:r>
        <w:rPr>
          <w:rStyle w:val="Hyperlink.2"/>
        </w:rPr>
        <w:fldChar w:fldCharType="begin" w:fldLock="0"/>
      </w:r>
      <w:r>
        <w:rPr>
          <w:rStyle w:val="Hyperlink.2"/>
        </w:rPr>
        <w:instrText xml:space="preserve"> HYPERLINK "https://papyri.info/biblio/77840"</w:instrText>
      </w:r>
      <w:r>
        <w:rPr>
          <w:rStyle w:val="Hyperlink.2"/>
        </w:rPr>
        <w:fldChar w:fldCharType="separate" w:fldLock="0"/>
      </w:r>
      <w:r>
        <w:rPr>
          <w:rStyle w:val="Hyperlink.2"/>
          <w:rtl w:val="0"/>
          <w:lang w:val="it-IT"/>
        </w:rPr>
        <w:t>Muratore 2009</w:t>
      </w:r>
      <w:r>
        <w:rPr/>
        <w:fldChar w:fldCharType="end" w:fldLock="0"/>
      </w:r>
      <w:r>
        <w:rPr>
          <w:rFonts w:ascii="IFAO-Grec Unicode" w:cs="IFAO-Grec Unicode" w:hAnsi="IFAO-Grec Unicode" w:eastAsia="IFAO-Grec Unicode"/>
          <w:rtl w:val="0"/>
          <w:lang w:val="en-US"/>
        </w:rPr>
        <w:t xml:space="preserve">: 24, is very convincing as the upper vertical visible after the alpha of </w:t>
      </w:r>
      <w:r>
        <w:rPr>
          <w:rFonts w:ascii="IFAO-Grec Unicode" w:cs="IFAO-Grec Unicode" w:hAnsi="IFAO-Grec Unicode" w:eastAsia="IFAO-Grec Unicode"/>
          <w:rtl w:val="0"/>
          <w:lang w:val="en-US"/>
        </w:rPr>
        <w:t>φ</w:t>
      </w:r>
      <w:r>
        <w:rPr>
          <w:rFonts w:ascii="IFAO-Grec Unicode" w:cs="IFAO-Grec Unicode" w:hAnsi="IFAO-Grec Unicode" w:eastAsia="IFAO-Grec Unicode"/>
          <w:outline w:val="0"/>
          <w:color w:val="000000"/>
          <w:u w:color="000000"/>
          <w:rtl w:val="0"/>
          <w:lang w:val="de-DE"/>
          <w14:textFill>
            <w14:solidFill>
              <w14:srgbClr w14:val="000000"/>
            </w14:solidFill>
          </w14:textFill>
        </w:rPr>
        <w:t>α</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 xml:space="preserve">is not compatible with gamma. His proposed restoration </w:t>
      </w:r>
      <w:r>
        <w:rPr>
          <w:rFonts w:ascii="IFAO-Grec Unicode" w:cs="IFAO-Grec Unicode" w:hAnsi="IFAO-Grec Unicode" w:eastAsia="IFAO-Grec Unicode"/>
          <w:rtl w:val="0"/>
          <w:lang w:val="de-DE"/>
        </w:rPr>
        <w:t>ὠρνέοις</w:t>
      </w:r>
      <w:r>
        <w:rPr>
          <w:rFonts w:ascii="IFAO-Grec Unicode" w:cs="IFAO-Grec Unicode" w:hAnsi="IFAO-Grec Unicode" w:eastAsia="IFAO-Grec Unicode"/>
          <w:rtl w:val="0"/>
          <w:lang w:val="en-US"/>
        </w:rPr>
        <w:t xml:space="preserve"> 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ει γυ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ψ̣ί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όραξι</w:t>
      </w:r>
      <w:r>
        <w:rPr>
          <w:rFonts w:ascii="IFAO-Grec Unicode" w:cs="IFAO-Grec Unicode" w:hAnsi="IFAO-Grec Unicode" w:eastAsia="IFAO-Grec Unicode"/>
          <w:rtl w:val="0"/>
          <w:lang w:val="en-US"/>
        </w:rPr>
        <w:t xml:space="preserve">], however, seems problematic mainly because of the space it requires. Restoring </w:t>
      </w:r>
      <w:r>
        <w:rPr>
          <w:rFonts w:ascii="IFAO-Grec Unicode" w:cs="IFAO-Grec Unicode" w:hAnsi="IFAO-Grec Unicode" w:eastAsia="IFAO-Grec Unicode"/>
          <w:rtl w:val="0"/>
          <w:lang w:val="en-US"/>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όραξι</w:t>
      </w:r>
      <w:r>
        <w:rPr>
          <w:rFonts w:ascii="IFAO-Grec Unicode" w:cs="IFAO-Grec Unicode" w:hAnsi="IFAO-Grec Unicode" w:eastAsia="IFAO-Grec Unicode"/>
          <w:rtl w:val="0"/>
          <w:lang w:val="en-US"/>
        </w:rPr>
        <w:t xml:space="preserve">] entails that five letters were written beyond the current break of the papyrus, whereas writing in lines 14 and 16, with the letters decreasing in size on the far right, suggests that the last words there are written close to the right-hand edge of the sheet. Thus, it seems that only one, possibly two letters, but not five, could have fit after what is taken to be kappa in line 20. I wonder if the traces might be compatible with a xi, thus </w:t>
      </w:r>
      <w:r>
        <w:rPr>
          <w:rFonts w:ascii="IFAO-Grec Unicode" w:cs="IFAO-Grec Unicode" w:hAnsi="IFAO-Grec Unicode" w:eastAsia="IFAO-Grec Unicode"/>
          <w:rtl w:val="0"/>
          <w:lang w:val="en-US"/>
        </w:rPr>
        <w:t>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ει κόρα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ξ̣</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w:t>
      </w:r>
      <w:r>
        <w:rPr>
          <w:rFonts w:ascii="IFAO-Grec Unicode" w:cs="IFAO-Grec Unicode" w:hAnsi="IFAO-Grec Unicode" w:eastAsia="IFAO-Grec Unicode"/>
          <w:rtl w:val="0"/>
          <w:lang w:val="en-US"/>
        </w:rPr>
        <w:t xml:space="preserve">], or with upsilon and psi, thus </w:t>
      </w:r>
      <w:r>
        <w:rPr>
          <w:rFonts w:ascii="IFAO-Grec Unicode" w:cs="IFAO-Grec Unicode" w:hAnsi="IFAO-Grec Unicode" w:eastAsia="IFAO-Grec Unicode"/>
          <w:rtl w:val="0"/>
          <w:lang w:val="en-US"/>
        </w:rPr>
        <w:t>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ει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ψ</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outline w:val="0"/>
          <w:color w:val="000000"/>
          <w:u w:color="000000"/>
          <w:rtl w:val="0"/>
          <w:lang w:val="de-DE"/>
          <w14:textFill>
            <w14:solidFill>
              <w14:srgbClr w14:val="000000"/>
            </w14:solidFill>
          </w14:textFill>
        </w:rPr>
        <w:t>ί</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rtl w:val="0"/>
          <w:lang w:val="en-US"/>
        </w:rPr>
        <w:t>. I cannot, however, see enough to make a decision.</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21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P.Mich. inv. 1588 col. 2.5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6 has the exact same definition except that it glosses the entire clause, </w:t>
      </w:r>
      <w:r>
        <w:rPr>
          <w:rFonts w:ascii="IFAO-Grec Unicode" w:cs="IFAO-Grec Unicode" w:hAnsi="IFAO-Grec Unicode" w:eastAsia="IFAO-Grec Unicode"/>
          <w:rtl w:val="0"/>
          <w:lang w:val="en-US"/>
        </w:rPr>
        <w:t>Διὸς δ’ ἐτελείετο βουλή</w:t>
      </w:r>
      <w:r>
        <w:rPr>
          <w:rFonts w:ascii="IFAO-Grec Unicode" w:cs="IFAO-Grec Unicode" w:hAnsi="IFAO-Grec Unicode" w:eastAsia="IFAO-Grec Unicode"/>
          <w:rtl w:val="0"/>
          <w:lang w:val="en-US"/>
        </w:rPr>
        <w:t xml:space="preserve">, whereas the Berlin papyrus splits it into three entries. P.Oslo II 12 appears to omit commenting on </w:t>
      </w:r>
      <w:r>
        <w:rPr>
          <w:rFonts w:ascii="IFAO-Grec Unicode" w:cs="IFAO-Grec Unicode" w:hAnsi="IFAO-Grec Unicode" w:eastAsia="IFAO-Grec Unicode"/>
          <w:rtl w:val="0"/>
          <w:lang w:val="de-DE"/>
        </w:rPr>
        <w:t>ἐτελείετο</w:t>
      </w:r>
      <w:r>
        <w:rPr>
          <w:rFonts w:ascii="IFAO-Grec Unicode" w:cs="IFAO-Grec Unicode" w:hAnsi="IFAO-Grec Unicode" w:eastAsia="IFAO-Grec Unicode"/>
          <w:rtl w:val="0"/>
          <w:lang w:val="en-US"/>
        </w:rPr>
        <w:t xml:space="preserve">, whereas P.Oxy. XLIV 3207 Front, 4 only comments on this verb. P.Achm. 2 skips the clause altogether. </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26</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Similar in all papyri except P.Achm. 2, which does not comment on any of these.</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26</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ἐ̣ρίσαν̣τ̣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w:t>
      </w:r>
      <w:r>
        <w:rPr>
          <w:rFonts w:ascii="IFAO-Grec Unicode" w:cs="IFAO-Grec Unicode" w:hAnsi="IFAO-Grec Unicode" w:eastAsia="IFAO-Grec Unicode"/>
          <w:rtl w:val="0"/>
          <w:lang w:val="en-US"/>
        </w:rPr>
        <w:t xml:space="preserve">]. The ink is much fainter than elsewhere but most of the letters are discernible. The word is glossed in all four other papyri that preserve notes to this verse (the gloss stands out of order in P.Oxy. XLIV 3207 Front, 3). </w:t>
      </w:r>
    </w:p>
    <w:p>
      <w:pPr>
        <w:pStyle w:val="Normal.0"/>
        <w:spacing w:after="0" w:line="240" w:lineRule="auto"/>
        <w:ind w:left="709" w:hanging="709"/>
        <w:rPr>
          <w:rFonts w:ascii="IFAO-Grec Unicode" w:cs="IFAO-Grec Unicode" w:hAnsi="IFAO-Grec Unicode" w:eastAsia="IFAO-Grec Unicode"/>
          <w:lang w:val="en-US"/>
        </w:rPr>
      </w:pPr>
    </w:p>
    <w:p>
      <w:pPr>
        <w:pStyle w:val="Normal.0"/>
        <w:spacing w:after="0" w:line="240" w:lineRule="auto"/>
        <w:ind w:left="709" w:hanging="709"/>
        <w:jc w:val="both"/>
        <w:rPr>
          <w:rFonts w:ascii="IFAO-Grec Unicode" w:cs="IFAO-Grec Unicode" w:hAnsi="IFAO-Grec Unicode" w:eastAsia="IFAO-Grec Unicode"/>
          <w:lang w:val="en-US"/>
        </w:rPr>
      </w:pP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5</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Parts of the words in lines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5 of the definition column are relatively well discernible, and zooming in and applying color filters brings out some letters even more, as can be seen in the examples in </w:t>
      </w:r>
      <w:r>
        <w:rPr>
          <w:rFonts w:ascii="IFAO-Grec Unicode" w:cs="IFAO-Grec Unicode" w:hAnsi="IFAO-Grec Unicode" w:eastAsia="IFAO-Grec Unicode"/>
          <w:shd w:val="clear" w:color="auto" w:fill="00ff00"/>
          <w:rtl w:val="0"/>
          <w:lang w:val="en-US"/>
        </w:rPr>
        <w:t>Figure 2</w:t>
      </w:r>
      <w:r>
        <w:rPr>
          <w:rFonts w:ascii="IFAO-Grec Unicode" w:cs="IFAO-Grec Unicode" w:hAnsi="IFAO-Grec Unicode" w:eastAsia="IFAO-Grec Unicode"/>
          <w:rtl w:val="0"/>
          <w:lang w:val="en-US"/>
        </w:rPr>
        <w:t xml:space="preserve">. </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1</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θ̣ε̣ῶ̣ν</w:t>
      </w:r>
      <w:r>
        <w:rPr>
          <w:rFonts w:ascii="IFAO-Grec Unicode" w:cs="IFAO-Grec Unicode" w:hAnsi="IFAO-Grec Unicode" w:eastAsia="IFAO-Grec Unicode"/>
          <w:rtl w:val="0"/>
          <w:lang w:val="en-US"/>
        </w:rPr>
        <w:t xml:space="preserve">. The letters </w:t>
      </w:r>
      <w:r>
        <w:rPr>
          <w:rFonts w:ascii="IFAO-Grec Unicode" w:cs="IFAO-Grec Unicode" w:hAnsi="IFAO-Grec Unicode" w:eastAsia="IFAO-Grec Unicode"/>
          <w:rtl w:val="0"/>
          <w:lang w:val="en-US"/>
        </w:rPr>
        <w:t xml:space="preserve">θ̣ε̣ω̣ν </w:t>
      </w:r>
      <w:r>
        <w:rPr>
          <w:rFonts w:ascii="IFAO-Grec Unicode" w:cs="IFAO-Grec Unicode" w:hAnsi="IFAO-Grec Unicode" w:eastAsia="IFAO-Grec Unicode"/>
          <w:rtl w:val="0"/>
          <w:lang w:val="en-US"/>
        </w:rPr>
        <w:t xml:space="preserve">seem quite clear, while their position indicates that about three letters preceded the word, which renders the proposed supplement all but certain (for the use of the article,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4n, 13n). It is conceivable that one of the faint verticals to the left of theta belongs to the nu, but I find it difficult to distinguish possible ink from darkened vertical fibers of the papyrus. The word is not commented upon in other papyri.</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νικ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ίᾳ</w:t>
      </w:r>
      <w:r>
        <w:rPr>
          <w:rFonts w:ascii="IFAO-Grec Unicode" w:cs="IFAO-Grec Unicode" w:hAnsi="IFAO-Grec Unicode" w:eastAsia="IFAO-Grec Unicode"/>
          <w:rtl w:val="0"/>
          <w:lang w:val="en-US"/>
        </w:rPr>
        <w:t xml:space="preserve">]. </w:t>
      </w:r>
      <w:r>
        <w:rPr>
          <w:rStyle w:val="Hyperlink.2"/>
        </w:rPr>
        <w:fldChar w:fldCharType="begin" w:fldLock="0"/>
      </w:r>
      <w:r>
        <w:rPr>
          <w:rStyle w:val="Hyperlink.2"/>
        </w:rPr>
        <w:instrText xml:space="preserve"> HYPERLINK "https://papyri.info/biblio/77840"</w:instrText>
      </w:r>
      <w:r>
        <w:rPr>
          <w:rStyle w:val="Hyperlink.2"/>
        </w:rPr>
        <w:fldChar w:fldCharType="separate" w:fldLock="0"/>
      </w:r>
      <w:r>
        <w:rPr>
          <w:rStyle w:val="Hyperlink.2"/>
          <w:rtl w:val="0"/>
          <w:lang w:val="it-IT"/>
        </w:rPr>
        <w:t>Muratore 2009</w:t>
      </w:r>
      <w:r>
        <w:rPr/>
        <w:fldChar w:fldCharType="end" w:fldLock="0"/>
      </w:r>
      <w:r>
        <w:rPr>
          <w:rFonts w:ascii="IFAO-Grec Unicode" w:cs="IFAO-Grec Unicode" w:hAnsi="IFAO-Grec Unicode" w:eastAsia="IFAO-Grec Unicode"/>
          <w:rtl w:val="0"/>
          <w:lang w:val="en-US"/>
        </w:rPr>
        <w:t>: 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25 reads [</w:t>
      </w:r>
      <w:r>
        <w:rPr>
          <w:rFonts w:ascii="IFAO-Grec Unicode" w:cs="IFAO-Grec Unicode" w:hAnsi="IFAO-Grec Unicode" w:eastAsia="IFAO-Grec Unicode"/>
          <w:rtl w:val="0"/>
          <w:lang w:val="en-US"/>
        </w:rPr>
        <w:t>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ι̣λ̣ο̣ν̣ε̣ι̣κ̣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ίᾳ</w:t>
      </w:r>
      <w:r>
        <w:rPr>
          <w:rFonts w:ascii="IFAO-Grec Unicode" w:cs="IFAO-Grec Unicode" w:hAnsi="IFAO-Grec Unicode" w:eastAsia="IFAO-Grec Unicode"/>
          <w:rtl w:val="0"/>
          <w:lang w:val="en-US"/>
        </w:rPr>
        <w:t xml:space="preserve">], but the sequence </w:t>
      </w:r>
      <w:r>
        <w:rPr>
          <w:rFonts w:ascii="IFAO-Grec Unicode" w:cs="IFAO-Grec Unicode" w:hAnsi="IFAO-Grec Unicode" w:eastAsia="IFAO-Grec Unicode"/>
          <w:rtl w:val="0"/>
          <w:lang w:val="de-DE"/>
        </w:rPr>
        <w:t>νικ</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appears to be more compatible with the traces on the papyrus than </w:t>
      </w:r>
      <w:r>
        <w:rPr>
          <w:rFonts w:ascii="IFAO-Grec Unicode" w:cs="IFAO-Grec Unicode" w:hAnsi="IFAO-Grec Unicode" w:eastAsia="IFAO-Grec Unicode"/>
          <w:rtl w:val="0"/>
          <w:lang w:val="en-US"/>
        </w:rPr>
        <w:t xml:space="preserve">ν̣ε̣ι̣κ̣ </w:t>
      </w:r>
      <w:r>
        <w:rPr>
          <w:rFonts w:ascii="IFAO-Grec Unicode" w:cs="IFAO-Grec Unicode" w:hAnsi="IFAO-Grec Unicode" w:eastAsia="IFAO-Grec Unicode"/>
          <w:rtl w:val="0"/>
          <w:lang w:val="en-US"/>
        </w:rPr>
        <w:t>since there are two relatively clear, tall verticals following nu, which would fit the verticals of iota and kappa. The same definition is found in P.Mich. inv. 1588 col. 2.16, P.Oxy. XLIV 3207 Front, 12. The entry is likely lost in P.Oslo II 2, and the word was not commented upon in P.Achm. 2.</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rtl w:val="0"/>
          <w:lang w:val="en-US"/>
        </w:rPr>
        <w:t>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συν</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έβα̣λ̣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w:t>
      </w:r>
      <w:r>
        <w:rPr>
          <w:rFonts w:ascii="IFAO-Grec Unicode" w:cs="IFAO-Grec Unicode" w:hAnsi="IFAO-Grec Unicode" w:eastAsia="IFAO-Grec Unicode"/>
          <w:rtl w:val="0"/>
          <w:lang w:val="en-US"/>
        </w:rPr>
        <w:t xml:space="preserve">]. The beta and epsilon preceding it are very visible and traces of alpha and lambda can be discerned. For this definition, cf. </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ξυν</w:t>
      </w:r>
      <w:r>
        <w:rPr>
          <w:rFonts w:ascii="IFAO-Grec Unicode" w:cs="IFAO-Grec Unicode" w:hAnsi="IFAO-Grec Unicode" w:eastAsia="IFAO-Grec Unicode"/>
          <w:outline w:val="0"/>
          <w:color w:val="000000"/>
          <w:u w:color="000000"/>
          <w:rtl w:val="0"/>
          <w:lang w:val="de-DE"/>
          <w14:textFill>
            <w14:solidFill>
              <w14:srgbClr w14:val="000000"/>
            </w14:solidFill>
          </w14:textFill>
        </w:rPr>
        <w:t>έ</w:t>
      </w:r>
      <w:r>
        <w:rPr>
          <w:rFonts w:ascii="IFAO-Grec Unicode" w:cs="IFAO-Grec Unicode" w:hAnsi="IFAO-Grec Unicode" w:eastAsia="IFAO-Grec Unicode"/>
          <w:outline w:val="0"/>
          <w:color w:val="000000"/>
          <w:u w:color="000000"/>
          <w:rtl w:val="0"/>
          <w:lang w:val="en-US"/>
          <w14:textFill>
            <w14:solidFill>
              <w14:srgbClr w14:val="000000"/>
            </w14:solidFill>
          </w14:textFill>
        </w:rPr>
        <w:t>ηκε· συ</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ν</w:t>
      </w:r>
      <w:r>
        <w:rPr>
          <w:rFonts w:ascii="IFAO-Grec Unicode" w:cs="IFAO-Grec Unicode" w:hAnsi="IFAO-Grec Unicode" w:eastAsia="IFAO-Grec Unicode"/>
          <w:outline w:val="0"/>
          <w:color w:val="000000"/>
          <w:u w:color="000000"/>
          <w:rtl w:val="0"/>
          <w:lang w:val="de-DE"/>
          <w14:textFill>
            <w14:solidFill>
              <w14:srgbClr w14:val="000000"/>
            </w14:solidFill>
          </w14:textFill>
        </w:rPr>
        <w:t>έ</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βαλεν </w:t>
      </w:r>
      <w:r>
        <w:rPr>
          <w:rFonts w:ascii="IFAO-Grec Unicode" w:cs="IFAO-Grec Unicode" w:hAnsi="IFAO-Grec Unicode" w:eastAsia="IFAO-Grec Unicode"/>
          <w:rtl w:val="0"/>
          <w:lang w:val="en-US"/>
        </w:rPr>
        <w:t xml:space="preserve">in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P.Oxy. XLIV 3207 Front, 13, and </w:t>
      </w:r>
      <w:r>
        <w:rPr>
          <w:rFonts w:ascii="IFAO-Grec Unicode" w:cs="IFAO-Grec Unicode" w:hAnsi="IFAO-Grec Unicode" w:eastAsia="IFAO-Grec Unicode"/>
          <w:rtl w:val="0"/>
          <w:lang w:val="en-US"/>
        </w:rPr>
        <w:t>ξυν</w:t>
      </w:r>
      <w:r>
        <w:rPr>
          <w:rFonts w:ascii="IFAO-Grec Unicode" w:cs="IFAO-Grec Unicode" w:hAnsi="IFAO-Grec Unicode" w:eastAsia="IFAO-Grec Unicode"/>
          <w:rtl w:val="0"/>
          <w:lang w:val="de-DE"/>
        </w:rPr>
        <w:t>έ</w:t>
      </w:r>
      <w:r>
        <w:rPr>
          <w:rFonts w:ascii="IFAO-Grec Unicode" w:cs="IFAO-Grec Unicode" w:hAnsi="IFAO-Grec Unicode" w:eastAsia="IFAO-Grec Unicode"/>
          <w:rtl w:val="0"/>
          <w:lang w:val="en-US"/>
        </w:rPr>
        <w:t>ηκε· ξυν</w:t>
      </w:r>
      <w:r>
        <w:rPr>
          <w:rFonts w:ascii="IFAO-Grec Unicode" w:cs="IFAO-Grec Unicode" w:hAnsi="IFAO-Grec Unicode" w:eastAsia="IFAO-Grec Unicode"/>
          <w:rtl w:val="0"/>
          <w:lang w:val="de-DE"/>
        </w:rPr>
        <w:t>έ</w:t>
      </w:r>
      <w:r>
        <w:rPr>
          <w:rFonts w:ascii="IFAO-Grec Unicode" w:cs="IFAO-Grec Unicode" w:hAnsi="IFAO-Grec Unicode" w:eastAsia="IFAO-Grec Unicode"/>
          <w:rtl w:val="0"/>
          <w:lang w:val="en-US"/>
        </w:rPr>
        <w:t xml:space="preserve">βαλε </w:t>
      </w:r>
      <w:r>
        <w:rPr>
          <w:rFonts w:ascii="IFAO-Grec Unicode" w:cs="IFAO-Grec Unicode" w:hAnsi="IFAO-Grec Unicode" w:eastAsia="IFAO-Grec Unicode"/>
          <w:rtl w:val="0"/>
          <w:lang w:val="en-US"/>
        </w:rPr>
        <w:t xml:space="preserve">in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P.Achm. 2.26, as well as </w:t>
      </w:r>
      <w:r>
        <w:rPr>
          <w:rFonts w:ascii="IFAO-Grec Unicode" w:cs="IFAO-Grec Unicode" w:hAnsi="IFAO-Grec Unicode" w:eastAsia="IFAO-Grec Unicode"/>
          <w:i w:val="1"/>
          <w:iCs w:val="1"/>
          <w:outline w:val="0"/>
          <w:color w:val="000000"/>
          <w:u w:color="000000"/>
          <w:rtl w:val="0"/>
          <w:lang w:val="en-US"/>
          <w14:textFill>
            <w14:solidFill>
              <w14:srgbClr w14:val="000000"/>
            </w14:solidFill>
          </w14:textFill>
        </w:rPr>
        <w:t xml:space="preserve">schol. D </w:t>
      </w:r>
      <w:r>
        <w:rPr>
          <w:rFonts w:ascii="IFAO-Grec Unicode" w:cs="IFAO-Grec Unicode" w:hAnsi="IFAO-Grec Unicode" w:eastAsia="IFAO-Grec Unicode"/>
          <w:outline w:val="0"/>
          <w:color w:val="000000"/>
          <w:u w:color="000000"/>
          <w:rtl w:val="0"/>
          <w:lang w:val="en-US"/>
          <w14:textFill>
            <w14:solidFill>
              <w14:srgbClr w14:val="000000"/>
            </w14:solidFill>
          </w14:textFill>
        </w:rPr>
        <w:t>A 8. The clarification is lost in P.Mich. inv. 1588 col. 2.17 and the entire entry is thought to have been in the damaged part of P.Oslo II 12.</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outline w:val="0"/>
          <w:color w:val="000000"/>
          <w:u w:color="000000"/>
          <w:rtl w:val="0"/>
          <w:lang w:val="en-US"/>
          <w14:textFill>
            <w14:solidFill>
              <w14:srgbClr w14:val="000000"/>
            </w14:solidFill>
          </w14:textFill>
        </w:rPr>
        <w:t>4</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π</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ο̣λ̣εμ̣ῆ̣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σαι</w:t>
      </w:r>
      <w:r>
        <w:rPr>
          <w:rFonts w:ascii="IFAO-Grec Unicode" w:cs="IFAO-Grec Unicode" w:hAnsi="IFAO-Grec Unicode" w:eastAsia="IFAO-Grec Unicode"/>
          <w:rtl w:val="0"/>
          <w:lang w:val="en-US"/>
        </w:rPr>
        <w:t xml:space="preserve">]. The epsilon is legible even without enhancing, and starting from it one can work out lambda and omicron to the left, and mu and eta to the right of it. The lambda and right-hand side of omicron must have created the impression of a mu, which Montanari recorded, although not without hesitation. The word is not explained in the three papyri preserving glosses to A 8, nor did it likely appear in P.Oslo II 12, in which the part of commentaries to A 8 is lost, but see </w:t>
      </w:r>
      <w:r>
        <w:rPr>
          <w:rStyle w:val="Hyperlink.2"/>
          <w:lang w:val="en-US"/>
        </w:rPr>
        <w:fldChar w:fldCharType="begin" w:fldLock="0"/>
      </w:r>
      <w:r>
        <w:rPr>
          <w:rStyle w:val="Hyperlink.2"/>
          <w:lang w:val="en-US"/>
        </w:rPr>
        <w:instrText xml:space="preserve"> HYPERLINK "https://papyri.info/biblio/96330"</w:instrText>
      </w:r>
      <w:r>
        <w:rPr>
          <w:rStyle w:val="Hyperlink.2"/>
          <w:lang w:val="en-US"/>
        </w:rPr>
        <w:fldChar w:fldCharType="separate" w:fldLock="0"/>
      </w:r>
      <w:r>
        <w:rPr>
          <w:rStyle w:val="Hyperlink.2"/>
          <w:rtl w:val="0"/>
          <w:lang w:val="en-US"/>
        </w:rPr>
        <w:t>Fontanella 2021</w:t>
      </w:r>
      <w:r>
        <w:rPr>
          <w:lang w:val="en-US"/>
        </w:rPr>
        <w:fldChar w:fldCharType="end" w:fldLock="0"/>
      </w:r>
      <w:r>
        <w:rPr>
          <w:rFonts w:ascii="IFAO-Grec Unicode" w:cs="IFAO-Grec Unicode" w:hAnsi="IFAO-Grec Unicode" w:eastAsia="IFAO-Grec Unicode"/>
          <w:rtl w:val="0"/>
          <w:lang w:val="en-US"/>
        </w:rPr>
        <w:t xml:space="preserve">: 40 and </w:t>
      </w:r>
      <w:r>
        <w:rPr>
          <w:rFonts w:ascii="IFAO-Grec Unicode" w:cs="IFAO-Grec Unicode" w:hAnsi="IFAO-Grec Unicode" w:eastAsia="IFAO-Grec Unicode"/>
          <w:i w:val="1"/>
          <w:iCs w:val="1"/>
          <w:rtl w:val="0"/>
          <w:lang w:val="en-US"/>
        </w:rPr>
        <w:t>ed.pr</w:t>
      </w:r>
      <w:r>
        <w:rPr>
          <w:rFonts w:ascii="IFAO-Grec Unicode" w:cs="IFAO-Grec Unicode" w:hAnsi="IFAO-Grec Unicode" w:eastAsia="IFAO-Grec Unicode"/>
          <w:rtl w:val="0"/>
          <w:lang w:val="en-US"/>
        </w:rPr>
        <w:t xml:space="preserve">. for the probable supplements. Nor is </w:t>
      </w:r>
      <w:r>
        <w:rPr>
          <w:rFonts w:ascii="IFAO-Grec Unicode" w:cs="IFAO-Grec Unicode" w:hAnsi="IFAO-Grec Unicode" w:eastAsia="IFAO-Grec Unicode"/>
          <w:rtl w:val="0"/>
          <w:lang w:val="en-US"/>
        </w:rPr>
        <w:t xml:space="preserve">μάχεσθαι </w:t>
      </w:r>
      <w:r>
        <w:rPr>
          <w:rFonts w:ascii="IFAO-Grec Unicode" w:cs="IFAO-Grec Unicode" w:hAnsi="IFAO-Grec Unicode" w:eastAsia="IFAO-Grec Unicode"/>
          <w:rtl w:val="0"/>
          <w:lang w:val="en-US"/>
        </w:rPr>
        <w:t xml:space="preserve">glossed in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8, but 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151, </w:t>
      </w:r>
      <w:r>
        <w:rPr>
          <w:rFonts w:ascii="IFAO-Grec Unicode" w:cs="IFAO-Grec Unicode" w:hAnsi="IFAO-Grec Unicode" w:eastAsia="IFAO-Grec Unicode"/>
          <w:rtl w:val="0"/>
          <w:lang w:val="en-US"/>
        </w:rPr>
        <w:t>μάχεσθαι· πολεμῆσαι</w:t>
      </w:r>
      <w:r>
        <w:rPr>
          <w:rFonts w:ascii="IFAO-Grec Unicode" w:cs="IFAO-Grec Unicode" w:hAnsi="IFAO-Grec Unicode" w:eastAsia="IFAO-Grec Unicode"/>
          <w:rtl w:val="0"/>
          <w:lang w:val="en-US"/>
        </w:rPr>
        <w: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5</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υἱ̣ό̣ς̣</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ὁ̣ Ἀ̣πό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λλων</w:t>
      </w:r>
      <w:r>
        <w:rPr>
          <w:rFonts w:ascii="IFAO-Grec Unicode" w:cs="IFAO-Grec Unicode" w:hAnsi="IFAO-Grec Unicode" w:eastAsia="IFAO-Grec Unicode"/>
          <w:rtl w:val="0"/>
          <w:lang w:val="en-US"/>
        </w:rPr>
        <w:t xml:space="preserve">]. Pi and omicron of </w:t>
      </w:r>
      <w:r>
        <w:rPr>
          <w:rFonts w:ascii="IFAO-Grec Unicode" w:cs="IFAO-Grec Unicode" w:hAnsi="IFAO-Grec Unicode" w:eastAsia="IFAO-Grec Unicode"/>
          <w:rtl w:val="0"/>
          <w:lang w:val="en-US"/>
        </w:rPr>
        <w:t xml:space="preserve">Ἀπόλλων </w:t>
      </w:r>
      <w:r>
        <w:rPr>
          <w:rFonts w:ascii="IFAO-Grec Unicode" w:cs="IFAO-Grec Unicode" w:hAnsi="IFAO-Grec Unicode" w:eastAsia="IFAO-Grec Unicode"/>
          <w:rtl w:val="0"/>
          <w:lang w:val="en-US"/>
        </w:rPr>
        <w:t xml:space="preserve">are legible on the photo, and then going left from it one can work out the letters </w:t>
      </w:r>
      <w:r>
        <w:rPr>
          <w:rFonts w:ascii="IFAO-Grec Unicode" w:cs="IFAO-Grec Unicode" w:hAnsi="IFAO-Grec Unicode" w:eastAsia="IFAO-Grec Unicode"/>
          <w:rtl w:val="0"/>
          <w:lang w:val="en-US"/>
        </w:rPr>
        <w:t>υ</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The same entry appears in </w:t>
      </w:r>
      <w:r>
        <w:rPr>
          <w:rFonts w:ascii="IFAO-Grec Unicode" w:cs="IFAO-Grec Unicode" w:hAnsi="IFAO-Grec Unicode" w:eastAsia="IFAO-Grec Unicode"/>
          <w:outline w:val="0"/>
          <w:color w:val="000000"/>
          <w:u w:color="000000"/>
          <w:rtl w:val="0"/>
          <w:lang w:val="en-US"/>
          <w14:textFill>
            <w14:solidFill>
              <w14:srgbClr w14:val="000000"/>
            </w14:solidFill>
          </w14:textFill>
        </w:rPr>
        <w:t>all papyrological witnesses but P.Achm. 2, which avoids commenting on proper names.</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6</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18</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The same words are glossed the same way or similarly in P.Oslo II 2col. 1.16</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col. 2.11 (for col. 2.9, see </w:t>
      </w:r>
      <w:r>
        <w:rPr>
          <w:rStyle w:val="Hyperlink.2"/>
        </w:rPr>
        <w:fldChar w:fldCharType="begin" w:fldLock="0"/>
      </w:r>
      <w:r>
        <w:rPr>
          <w:rStyle w:val="Hyperlink.2"/>
        </w:rPr>
        <w:instrText xml:space="preserve"> HYPERLINK "https://papyri.info/biblio/96330"</w:instrText>
      </w:r>
      <w:r>
        <w:rPr>
          <w:rStyle w:val="Hyperlink.2"/>
        </w:rPr>
        <w:fldChar w:fldCharType="separate" w:fldLock="0"/>
      </w:r>
      <w:r>
        <w:rPr>
          <w:rStyle w:val="Hyperlink.2"/>
          <w:rtl w:val="0"/>
          <w:lang w:val="it-IT"/>
        </w:rPr>
        <w:t>Fontanella 2021</w:t>
      </w:r>
      <w:r>
        <w:rPr/>
        <w:fldChar w:fldCharType="end" w:fldLock="0"/>
      </w:r>
      <w:r>
        <w:rPr>
          <w:rFonts w:ascii="IFAO-Grec Unicode" w:cs="IFAO-Grec Unicode" w:hAnsi="IFAO-Grec Unicode" w:eastAsia="IFAO-Grec Unicode"/>
          <w:outline w:val="0"/>
          <w:color w:val="000000"/>
          <w:u w:color="000000"/>
          <w:rtl w:val="0"/>
          <w:lang w:val="en-US"/>
          <w14:textFill>
            <w14:solidFill>
              <w14:srgbClr w14:val="000000"/>
            </w14:solidFill>
          </w14:textFill>
        </w:rPr>
        <w:t>: 42</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43) and P.Oxy. XLIV 3207 Front, 15</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Back, 6.  P.Achm. 2 leaves out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γάρ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βασιλῆι</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ἀνὰ</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στρατόν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κακήν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λαοί</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τὸν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Χρύσην</w:t>
      </w:r>
      <w:r>
        <w:rPr>
          <w:rFonts w:ascii="IFAO-Grec Unicode" w:cs="IFAO-Grec Unicode" w:hAnsi="IFAO-Grec Unicode" w:eastAsia="IFAO-Grec Unicode"/>
          <w:outline w:val="0"/>
          <w:color w:val="000000"/>
          <w:u w:color="000000"/>
          <w:rtl w:val="0"/>
          <w:lang w:val="en-US"/>
          <w14:textFill>
            <w14:solidFill>
              <w14:srgbClr w14:val="000000"/>
            </w14:solidFill>
          </w14:textFill>
        </w:rPr>
        <w:t>, while P.IFAO inv. 105 1</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6, which overlaps with P.Berol. inv. 5014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11</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18, leaves out </w:t>
      </w:r>
      <w:r>
        <w:rPr>
          <w:rFonts w:ascii="IFAO-Grec Unicode" w:cs="IFAO-Grec Unicode" w:hAnsi="IFAO-Grec Unicode" w:eastAsia="IFAO-Grec Unicode"/>
          <w:outline w:val="0"/>
          <w:color w:val="000000"/>
          <w:u w:color="000000"/>
          <w:rtl w:val="0"/>
          <w:lang w:val="de-DE"/>
          <w14:textFill>
            <w14:solidFill>
              <w14:srgbClr w14:val="000000"/>
            </w14:solidFill>
          </w14:textFill>
        </w:rPr>
        <w:t>κακήν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τὸν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Χρύσην</w:t>
      </w:r>
      <w:r>
        <w:rPr>
          <w:rFonts w:ascii="IFAO-Grec Unicode" w:cs="IFAO-Grec Unicode" w:hAnsi="IFAO-Grec Unicode" w:eastAsia="IFAO-Grec Unicode"/>
          <w:outline w:val="0"/>
          <w:color w:val="000000"/>
          <w:u w:color="000000"/>
          <w:rtl w:val="0"/>
          <w:lang w:val="en-US"/>
          <w14:textFill>
            <w14:solidFill>
              <w14:srgbClr w14:val="000000"/>
            </w14:solidFill>
          </w14:textFill>
        </w:rPr>
        <w: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rtl w:val="0"/>
          <w:lang w:val="en-US"/>
        </w:rPr>
        <w:t>19</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Ἀτρείδης</w:t>
      </w:r>
      <w:r>
        <w:rPr>
          <w:rFonts w:ascii="IFAO-Grec Unicode" w:cs="IFAO-Grec Unicode" w:hAnsi="IFAO-Grec Unicode" w:eastAsia="IFAO-Grec Unicode"/>
          <w:rtl w:val="0"/>
          <w:lang w:val="en-US"/>
        </w:rPr>
        <w:t>. The word is glossed in P.Oxy. XLIV 3207 Back, 5 (the definition is lost), and P.IFAO</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inv. 105 7</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8 (</w:t>
      </w:r>
      <w:r>
        <w:rPr>
          <w:rFonts w:ascii="IFAO-Grec Unicode" w:cs="IFAO-Grec Unicode" w:hAnsi="IFAO-Grec Unicode" w:eastAsia="IFAO-Grec Unicode"/>
          <w:outline w:val="0"/>
          <w:color w:val="000000"/>
          <w:u w:color="000000"/>
          <w:rtl w:val="0"/>
          <w:lang w:val="de-DE"/>
          <w14:textFill>
            <w14:solidFill>
              <w14:srgbClr w14:val="000000"/>
            </w14:solidFill>
          </w14:textFill>
        </w:rPr>
        <w:t>Ἀγαμέμνων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but not in P.Oslo II 12 and P.Achm. 2. </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ab/>
        <w:t xml:space="preserve">The papyrus omits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(of A 12,  </w:t>
      </w:r>
      <w:r>
        <w:rPr>
          <w:rFonts w:ascii="IFAO-Grec Unicode" w:cs="IFAO-Grec Unicode" w:hAnsi="IFAO-Grec Unicode" w:eastAsia="IFAO-Grec Unicode"/>
          <w:outline w:val="0"/>
          <w:color w:val="000000"/>
          <w:u w:color="000000"/>
          <w:rtl w:val="0"/>
          <w:lang w:val="en-US"/>
          <w14:textFill>
            <w14:solidFill>
              <w14:srgbClr w14:val="000000"/>
            </w14:solidFill>
          </w14:textFill>
        </w:rPr>
        <w:t>Ἀτρεΐδης· ὃ γὰρ ἦλθε θοὰς ἐπὶ νῆας Ἀχαιῶν</w:t>
      </w:r>
      <w:r>
        <w:rPr>
          <w:rFonts w:ascii="IFAO-Grec Unicode" w:cs="IFAO-Grec Unicode" w:hAnsi="IFAO-Grec Unicode" w:eastAsia="IFAO-Grec Unicode"/>
          <w:outline w:val="0"/>
          <w:color w:val="000000"/>
          <w:u w:color="000000"/>
          <w:rtl w:val="0"/>
          <w:lang w:val="en-US"/>
          <w14:textFill>
            <w14:solidFill>
              <w14:srgbClr w14:val="000000"/>
            </w14:solidFill>
          </w14:textFill>
        </w:rPr>
        <w:t>), which is also not explained in P.Oxy. XLIV 3207 and P.Achm. 2, while P.Oslo II 12 col. 2.12</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13, contains glosses to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οὗτος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de-DE"/>
          <w14:textFill>
            <w14:solidFill>
              <w14:srgbClr w14:val="000000"/>
            </w14:solidFill>
          </w14:textFill>
        </w:rPr>
        <w:t>ά</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de-DE"/>
          <w14:textFill>
            <w14:solidFill>
              <w14:srgbClr w14:val="000000"/>
            </w14:solidFill>
          </w14:textFill>
        </w:rPr>
        <w:t>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παρεγένετο</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Since the Berlin papyrus tends to comment on each and every word in the Homeric text, it seems likelier that the writer overlooked to copy or to produce the two lines than that he left them out intentionally, cf. his omitting a comment on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Ἄϊδι προΐαψεν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of A 3. Yet, it is not impossible that our writer started to exercises judgement over which words to comment on and left the </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trivial</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out.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20</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22</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Our writer is back to commenting on each and every word. The same gloss on </w:t>
      </w:r>
      <w:r>
        <w:rPr>
          <w:rFonts w:ascii="IFAO-Grec Unicode" w:cs="IFAO-Grec Unicode" w:hAnsi="IFAO-Grec Unicode" w:eastAsia="IFAO-Grec Unicode"/>
          <w:outline w:val="0"/>
          <w:color w:val="000000"/>
          <w:u w:color="000000"/>
          <w:rtl w:val="0"/>
          <w:lang w:val="de-DE"/>
          <w14:textFill>
            <w14:solidFill>
              <w14:srgbClr w14:val="000000"/>
            </w14:solidFill>
          </w14:textFill>
        </w:rPr>
        <w:t>θοάς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is found in P.Oxy. XLIV 3207 Back, 6, and P.Oslo II 12. col. 2.14, the latter papyrus also glosses </w:t>
      </w:r>
      <w:r>
        <w:rPr>
          <w:rFonts w:ascii="IFAO-Grec Unicode" w:cs="IFAO-Grec Unicode" w:hAnsi="IFAO-Grec Unicode" w:eastAsia="IFAO-Grec Unicode"/>
          <w:outline w:val="0"/>
          <w:color w:val="000000"/>
          <w:u w:color="000000"/>
          <w:rtl w:val="0"/>
          <w:lang w:val="de-DE"/>
          <w14:textFill>
            <w14:solidFill>
              <w14:srgbClr w14:val="000000"/>
            </w14:solidFill>
          </w14:textFill>
        </w:rPr>
        <w:t>νῆας·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ναῦς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πλοῖα</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in the following line. No other papyrus contains a definition for </w:t>
      </w:r>
      <w:r>
        <w:rPr>
          <w:rFonts w:ascii="IFAO-Grec Unicode" w:cs="IFAO-Grec Unicode" w:hAnsi="IFAO-Grec Unicode" w:eastAsia="IFAO-Grec Unicode"/>
          <w:outline w:val="0"/>
          <w:color w:val="000000"/>
          <w:u w:color="000000"/>
          <w:rtl w:val="0"/>
          <w:lang w:val="de-DE"/>
          <w14:textFill>
            <w14:solidFill>
              <w14:srgbClr w14:val="000000"/>
            </w14:solidFill>
          </w14:textFill>
        </w:rPr>
        <w:t>Ἀχαιῶν</w:t>
      </w:r>
      <w:r>
        <w:rPr>
          <w:rFonts w:ascii="IFAO-Grec Unicode" w:cs="IFAO-Grec Unicode" w:hAnsi="IFAO-Grec Unicode" w:eastAsia="IFAO-Grec Unicode"/>
          <w:outline w:val="0"/>
          <w:color w:val="000000"/>
          <w:u w:color="000000"/>
          <w:rtl w:val="0"/>
          <w:lang w:val="de-DE"/>
          <w14:textFill>
            <w14:solidFill>
              <w14:srgbClr w14:val="000000"/>
            </w14:solidFill>
          </w14:textFill>
        </w:rPr>
        <w:t>.</w:t>
      </w:r>
    </w:p>
    <w:p>
      <w:pPr>
        <w:pStyle w:val="Normal.0"/>
        <w:spacing w:after="0" w:line="240" w:lineRule="auto"/>
        <w:ind w:left="709" w:hanging="709"/>
        <w:jc w:val="both"/>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spacing w:after="0" w:line="240" w:lineRule="auto"/>
        <w:jc w:val="both"/>
        <w:rPr>
          <w:rFonts w:ascii="IFAO-Grec Unicode" w:cs="IFAO-Grec Unicode" w:hAnsi="IFAO-Grec Unicode" w:eastAsia="IFAO-Grec Unicode"/>
          <w:lang w:val="en-US"/>
        </w:rPr>
      </w:pPr>
    </w:p>
    <w:p>
      <w:pPr>
        <w:pStyle w:val="Normal.0"/>
        <w:spacing w:after="0" w:line="240" w:lineRule="auto"/>
        <w:jc w:val="both"/>
        <w:rPr>
          <w:rFonts w:ascii="IFAO-Grec Unicode" w:cs="IFAO-Grec Unicode" w:hAnsi="IFAO-Grec Unicode" w:eastAsia="IFAO-Grec Unicode"/>
          <w:lang w:val="en-US"/>
        </w:rPr>
      </w:pPr>
      <w:r>
        <w:rPr>
          <w:rtl w:val="0"/>
          <w:lang w:val="de-DE"/>
        </w:rPr>
        <w:t>#b</w:t>
      </w:r>
      <w:r>
        <w:rPr>
          <w:rFonts w:ascii="IFAO-Grec Unicode" w:cs="IFAO-Grec Unicode" w:hAnsi="IFAO-Grec Unicode" w:eastAsia="IFAO-Grec Unicode"/>
          <w:rtl w:val="0"/>
          <w:lang w:val="en-US"/>
        </w:rPr>
        <w:t>ibliography</w:t>
      </w:r>
    </w:p>
    <w:p>
      <w:pPr>
        <w:pStyle w:val="Normal.0"/>
        <w:spacing w:after="0" w:line="240" w:lineRule="auto"/>
        <w:rPr>
          <w:rFonts w:ascii="IFAO-Grec Unicode" w:cs="IFAO-Grec Unicode" w:hAnsi="IFAO-Grec Unicode" w:eastAsia="IFAO-Grec Unicode"/>
          <w:lang w:val="en-US"/>
        </w:rPr>
      </w:pPr>
      <w:r>
        <w:rPr>
          <w:rStyle w:val="Link"/>
          <w:lang w:val="en-US"/>
        </w:rPr>
        <w:fldChar w:fldCharType="begin" w:fldLock="0"/>
      </w:r>
      <w:r>
        <w:rPr>
          <w:rStyle w:val="Link"/>
          <w:lang w:val="en-US"/>
        </w:rPr>
        <w:instrText xml:space="preserve"> HYPERLINK "https://papyri.info/biblio/96333"</w:instrText>
      </w:r>
      <w:r>
        <w:rPr>
          <w:rStyle w:val="Link"/>
          <w:lang w:val="en-US"/>
        </w:rPr>
        <w:fldChar w:fldCharType="separate" w:fldLock="0"/>
      </w:r>
      <w:r>
        <w:rPr>
          <w:rStyle w:val="Link"/>
          <w:rtl w:val="0"/>
          <w:lang w:val="en-US"/>
        </w:rPr>
        <w:t>B</w:t>
      </w:r>
      <w:r>
        <w:rPr>
          <w:rStyle w:val="Link"/>
          <w:rtl w:val="0"/>
          <w:lang w:val="en-US"/>
        </w:rPr>
        <w:t>ü</w:t>
      </w:r>
      <w:r>
        <w:rPr>
          <w:rStyle w:val="Link"/>
          <w:rtl w:val="0"/>
          <w:lang w:val="en-US"/>
        </w:rPr>
        <w:t>low-Jacobsen, A. (2020)</w:t>
      </w:r>
      <w:r>
        <w:rPr>
          <w:lang w:val="en-US"/>
        </w:rPr>
        <w:fldChar w:fldCharType="end" w:fldLock="0"/>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Photography of Papyri and Ostraca</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in Caputo, C. and Lougovaya, J. (eds), </w:t>
      </w:r>
      <w:r>
        <w:rPr>
          <w:rFonts w:ascii="IFAO-Grec Unicode" w:cs="IFAO-Grec Unicode" w:hAnsi="IFAO-Grec Unicode" w:eastAsia="IFAO-Grec Unicode"/>
          <w:i w:val="1"/>
          <w:iCs w:val="1"/>
          <w:rtl w:val="0"/>
          <w:lang w:val="en-US"/>
        </w:rPr>
        <w:t xml:space="preserve">Using Ostraca in the Ancient World. New Discoveries and Methodologies </w:t>
      </w:r>
      <w:r>
        <w:rPr>
          <w:rFonts w:ascii="IFAO-Grec Unicode" w:cs="IFAO-Grec Unicode" w:hAnsi="IFAO-Grec Unicode" w:eastAsia="IFAO-Grec Unicode"/>
          <w:rtl w:val="0"/>
          <w:lang w:val="en-US"/>
        </w:rPr>
        <w:t>(Materiale Textkulturen, 32) Berlin/Boston, 2020, 59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86</w:t>
      </w:r>
      <w:r>
        <w:rPr>
          <w:rFonts w:ascii="IFAO-Grec Unicode" w:cs="IFAO-Grec Unicode" w:hAnsi="IFAO-Grec Unicode" w:eastAsia="IFAO-Grec Unicode"/>
          <w:rtl w:val="0"/>
          <w:lang w:val="en-US"/>
        </w:rPr>
        <w:t>.</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"https://papyri.info/biblio/96331"</w:instrText>
      </w:r>
      <w:r>
        <w:rPr>
          <w:rStyle w:val="Link"/>
        </w:rPr>
        <w:fldChar w:fldCharType="separate" w:fldLock="0"/>
      </w:r>
      <w:r>
        <w:rPr>
          <w:rStyle w:val="Link"/>
          <w:rtl w:val="0"/>
          <w:lang w:val="de-DE"/>
        </w:rPr>
        <w:t>Erman, A. and Krebs, F. (1899)</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Aus den Papyrus der K</w:t>
      </w:r>
      <w:r>
        <w:rPr>
          <w:rFonts w:ascii="IFAO-Grec Unicode" w:cs="IFAO-Grec Unicode" w:hAnsi="IFAO-Grec Unicode" w:eastAsia="IFAO-Grec Unicode"/>
          <w:i w:val="1"/>
          <w:iCs w:val="1"/>
          <w:rtl w:val="0"/>
          <w:lang w:val="de-DE"/>
        </w:rPr>
        <w:t>ö</w:t>
      </w:r>
      <w:r>
        <w:rPr>
          <w:rFonts w:ascii="IFAO-Grec Unicode" w:cs="IFAO-Grec Unicode" w:hAnsi="IFAO-Grec Unicode" w:eastAsia="IFAO-Grec Unicode"/>
          <w:i w:val="1"/>
          <w:iCs w:val="1"/>
          <w:rtl w:val="0"/>
          <w:lang w:val="de-DE"/>
        </w:rPr>
        <w:t>niglichen Museen</w:t>
      </w:r>
      <w:r>
        <w:rPr>
          <w:rFonts w:ascii="IFAO-Grec Unicode" w:cs="IFAO-Grec Unicode" w:hAnsi="IFAO-Grec Unicode" w:eastAsia="IFAO-Grec Unicode"/>
          <w:rtl w:val="0"/>
          <w:lang w:val="de-DE"/>
        </w:rPr>
        <w:t>, Berlin.</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"https://papyri.info/biblio/96330"</w:instrText>
      </w:r>
      <w:r>
        <w:rPr>
          <w:rStyle w:val="Link"/>
        </w:rPr>
        <w:fldChar w:fldCharType="separate" w:fldLock="0"/>
      </w:r>
      <w:r>
        <w:rPr>
          <w:rStyle w:val="Link"/>
          <w:rtl w:val="0"/>
          <w:lang w:val="it-IT"/>
        </w:rPr>
        <w:t>Fontanella, V. (2021)</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Neuedition von P.Oslo II 12: </w:t>
      </w:r>
      <w:r>
        <w:rPr>
          <w:rFonts w:ascii="IFAO-Grec Unicode" w:cs="IFAO-Grec Unicode" w:hAnsi="IFAO-Grec Unicode" w:eastAsia="IFAO-Grec Unicode"/>
          <w:rtl w:val="0"/>
          <w:lang w:val="en-US"/>
        </w:rPr>
        <w:t>ὀνομαστικὸν</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Ὁμήρου</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ZPE</w:t>
      </w:r>
      <w:r>
        <w:rPr>
          <w:rFonts w:ascii="IFAO-Grec Unicode" w:cs="IFAO-Grec Unicode" w:hAnsi="IFAO-Grec Unicode" w:eastAsia="IFAO-Grec Unicode"/>
          <w:rtl w:val="0"/>
          <w:lang w:val="de-DE"/>
        </w:rPr>
        <w:t xml:space="preserve"> 217 (2021), 37</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52.</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"https://papyri.info/biblio/77840"</w:instrText>
      </w:r>
      <w:r>
        <w:rPr>
          <w:rStyle w:val="Link"/>
        </w:rPr>
        <w:fldChar w:fldCharType="separate" w:fldLock="0"/>
      </w:r>
      <w:r>
        <w:rPr>
          <w:rStyle w:val="Link"/>
          <w:rtl w:val="0"/>
          <w:lang w:val="de-DE"/>
        </w:rPr>
        <w:t>Muratore, D. (2009)</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A proposito di alcuni papiri berlinesi con Scholia Minora all</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Iliade</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ArchPF</w:t>
      </w:r>
      <w:r>
        <w:rPr>
          <w:rFonts w:ascii="IFAO-Grec Unicode" w:cs="IFAO-Grec Unicode" w:hAnsi="IFAO-Grec Unicode" w:eastAsia="IFAO-Grec Unicode"/>
          <w:rtl w:val="0"/>
          <w:lang w:val="de-DE"/>
        </w:rPr>
        <w:t>, 55 (2009), 21</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31.</w:t>
      </w:r>
    </w:p>
    <w:p>
      <w:pPr>
        <w:pStyle w:val="Normal.0"/>
        <w:spacing w:after="0" w:line="240" w:lineRule="auto"/>
        <w:rPr>
          <w:rFonts w:ascii="IFAO-Grec Unicode" w:cs="IFAO-Grec Unicode" w:hAnsi="IFAO-Grec Unicode" w:eastAsia="IFAO-Grec Unicode"/>
          <w:lang w:val="en-US"/>
        </w:rPr>
      </w:pPr>
      <w:r>
        <w:rPr>
          <w:rStyle w:val="Link"/>
          <w:lang w:val="en-US"/>
        </w:rPr>
        <w:fldChar w:fldCharType="begin" w:fldLock="0"/>
      </w:r>
      <w:r>
        <w:rPr>
          <w:rStyle w:val="Link"/>
          <w:lang w:val="en-US"/>
        </w:rPr>
        <w:instrText xml:space="preserve"> HYPERLINK "https://papyri.info/biblio/96334"</w:instrText>
      </w:r>
      <w:r>
        <w:rPr>
          <w:rStyle w:val="Link"/>
          <w:lang w:val="en-US"/>
        </w:rPr>
        <w:fldChar w:fldCharType="separate" w:fldLock="0"/>
      </w:r>
      <w:r>
        <w:rPr>
          <w:rStyle w:val="Link"/>
          <w:rtl w:val="0"/>
          <w:lang w:val="en-US"/>
        </w:rPr>
        <w:t>van Thiel, H. (2014)</w:t>
      </w:r>
      <w:r>
        <w:rPr>
          <w:lang w:val="en-US"/>
        </w:rPr>
        <w:fldChar w:fldCharType="end" w:fldLock="0"/>
      </w:r>
      <w:r>
        <w:rPr>
          <w:rFonts w:ascii="IFAO-Grec Unicode" w:cs="IFAO-Grec Unicode" w:hAnsi="IFAO-Grec Unicode" w:eastAsia="IFAO-Grec Unicode"/>
          <w:rtl w:val="0"/>
          <w:lang w:val="en-US"/>
        </w:rPr>
        <w:t xml:space="preserve">, </w:t>
      </w:r>
      <w:r>
        <w:rPr>
          <w:rFonts w:ascii="IFAO-Grec Unicode" w:cs="IFAO-Grec Unicode" w:hAnsi="IFAO-Grec Unicode" w:eastAsia="IFAO-Grec Unicode"/>
          <w:i w:val="1"/>
          <w:iCs w:val="1"/>
          <w:rtl w:val="0"/>
          <w:lang w:val="en-US"/>
        </w:rPr>
        <w:t>Scholia D in Iliadem. Proecdosis aucta et correctior 2014. Secundum codices manu scriptos</w:t>
      </w:r>
      <w:r>
        <w:rPr>
          <w:rFonts w:ascii="IFAO-Grec Unicode" w:cs="IFAO-Grec Unicode" w:hAnsi="IFAO-Grec Unicode" w:eastAsia="IFAO-Grec Unicode"/>
          <w:rtl w:val="0"/>
          <w:lang w:val="en-US"/>
        </w:rPr>
        <w:t>, K</w:t>
      </w:r>
      <w:r>
        <w:rPr>
          <w:rFonts w:ascii="IFAO-Grec Unicode" w:cs="IFAO-Grec Unicode" w:hAnsi="IFAO-Grec Unicode" w:eastAsia="IFAO-Grec Unicode"/>
          <w:rtl w:val="0"/>
          <w:lang w:val="en-US"/>
        </w:rPr>
        <w:t>ö</w:t>
      </w:r>
      <w:r>
        <w:rPr>
          <w:rFonts w:ascii="IFAO-Grec Unicode" w:cs="IFAO-Grec Unicode" w:hAnsi="IFAO-Grec Unicode" w:eastAsia="IFAO-Grec Unicode"/>
          <w:rtl w:val="0"/>
          <w:lang w:val="en-US"/>
        </w:rPr>
        <w:t>ln</w:t>
      </w:r>
      <w:r>
        <w:rPr>
          <w:rFonts w:ascii="IFAO-Grec Unicode" w:cs="IFAO-Grec Unicode" w:hAnsi="IFAO-Grec Unicode" w:eastAsia="IFAO-Grec Unicode"/>
          <w:rtl w:val="0"/>
          <w:lang w:val="en-US"/>
        </w:rPr>
        <w:t>.</w:t>
      </w:r>
    </w:p>
    <w:p>
      <w:pPr>
        <w:pStyle w:val="Normal.0"/>
        <w:spacing w:after="0" w:line="240" w:lineRule="auto"/>
        <w:rPr>
          <w:rFonts w:ascii="IFAO-Grec Unicode" w:cs="IFAO-Grec Unicode" w:hAnsi="IFAO-Grec Unicode" w:eastAsia="IFAO-Grec Unicode"/>
          <w:lang w:val="de-DE"/>
        </w:rPr>
      </w:pPr>
      <w:r>
        <w:rPr>
          <w:rStyle w:val="Link"/>
        </w:rPr>
        <w:fldChar w:fldCharType="begin" w:fldLock="0"/>
      </w:r>
      <w:r>
        <w:rPr>
          <w:rStyle w:val="Link"/>
        </w:rPr>
        <w:instrText xml:space="preserve"> HYPERLINK "https://papyri.info/biblio/48138"</w:instrText>
      </w:r>
      <w:r>
        <w:rPr>
          <w:rStyle w:val="Link"/>
        </w:rPr>
        <w:fldChar w:fldCharType="separate" w:fldLock="0"/>
      </w:r>
      <w:r>
        <w:rPr>
          <w:rStyle w:val="Link"/>
          <w:rtl w:val="0"/>
          <w:lang w:val="de-DE"/>
        </w:rPr>
        <w:t>Wilcken, Ulrich (1887)</w:t>
      </w:r>
      <w:r>
        <w:rPr/>
        <w:fldChar w:fldCharType="end" w:fldLock="0"/>
      </w:r>
      <w:r>
        <w:rPr>
          <w:rFonts w:ascii="IFAO-Grec Unicode" w:cs="IFAO-Grec Unicode" w:hAnsi="IFAO-Grec Unicode" w:eastAsia="IFAO-Grec Unicode"/>
          <w:rtl w:val="0"/>
          <w:lang w:val="de-DE"/>
        </w:rPr>
        <w:t xml:space="preserve"> =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Die Achm</w:t>
      </w:r>
      <w:r>
        <w:rPr>
          <w:rFonts w:ascii="IFAO-Grec Unicode" w:cs="IFAO-Grec Unicode" w:hAnsi="IFAO-Grec Unicode" w:eastAsia="IFAO-Grec Unicode"/>
          <w:rtl w:val="0"/>
          <w:lang w:val="de-DE"/>
        </w:rPr>
        <w:t>î</w:t>
      </w:r>
      <w:r>
        <w:rPr>
          <w:rFonts w:ascii="IFAO-Grec Unicode" w:cs="IFAO-Grec Unicode" w:hAnsi="IFAO-Grec Unicode" w:eastAsia="IFAO-Grec Unicode"/>
          <w:rtl w:val="0"/>
          <w:lang w:val="de-DE"/>
        </w:rPr>
        <w:t>m-Papyri in der Biblioth</w:t>
      </w:r>
      <w:r>
        <w:rPr>
          <w:rFonts w:ascii="IFAO-Grec Unicode" w:cs="IFAO-Grec Unicode" w:hAnsi="IFAO-Grec Unicode" w:eastAsia="IFAO-Grec Unicode"/>
          <w:rtl w:val="0"/>
          <w:lang w:val="de-DE"/>
        </w:rPr>
        <w:t>è</w:t>
      </w:r>
      <w:r>
        <w:rPr>
          <w:rFonts w:ascii="IFAO-Grec Unicode" w:cs="IFAO-Grec Unicode" w:hAnsi="IFAO-Grec Unicode" w:eastAsia="IFAO-Grec Unicode"/>
          <w:rtl w:val="0"/>
          <w:lang w:val="de-DE"/>
        </w:rPr>
        <w:t>que Nationale zu Paris</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Sitzungsberichte der Preussischen Akademie der Wissenschaften</w:t>
      </w:r>
      <w:r>
        <w:rPr>
          <w:rFonts w:ascii="IFAO-Grec Unicode" w:cs="IFAO-Grec Unicode" w:hAnsi="IFAO-Grec Unicode" w:eastAsia="IFAO-Grec Unicode"/>
          <w:rtl w:val="0"/>
          <w:lang w:val="de-DE"/>
        </w:rPr>
        <w:t xml:space="preserve"> 1887, 807</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820. Reprinted in Ulrich Wilcken, Berliner Akademieschriften zur Alten Geschichte und Papyruskunde (1883-1942). </w:t>
      </w:r>
      <w:r>
        <w:rPr>
          <w:rFonts w:ascii="IFAO-Grec Unicode" w:cs="IFAO-Grec Unicode" w:hAnsi="IFAO-Grec Unicode" w:eastAsia="IFAO-Grec Unicode"/>
          <w:rtl w:val="0"/>
          <w:lang w:val="en-US"/>
        </w:rPr>
        <w:t>Teil 1: 1883</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1931, Leipzig 1970,</w:t>
      </w:r>
      <w:r>
        <w:rPr>
          <w:rFonts w:ascii="IFAO-Grec Unicode" w:cs="IFAO-Grec Unicode" w:hAnsi="IFAO-Grec Unicode" w:eastAsia="IFAO-Grec Unicode"/>
          <w:rtl w:val="0"/>
          <w:lang w:val="de-DE"/>
        </w:rPr>
        <w:t xml:space="preserve"> pp. 105</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118. </w:t>
      </w:r>
    </w:p>
    <w:p>
      <w:pPr>
        <w:pStyle w:val="Normal.0"/>
        <w:spacing w:after="0" w:line="240" w:lineRule="auto"/>
      </w:pPr>
      <w:r>
        <w:rPr>
          <w:rFonts w:ascii="IFAO-Grec Unicode" w:cs="IFAO-Grec Unicode" w:hAnsi="IFAO-Grec Unicode" w:eastAsia="IFAO-Grec Unicode"/>
          <w:lang w:val="en-US"/>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For DStretch, see </w:t>
      </w:r>
      <w:r>
        <w:rPr>
          <w:rStyle w:val="Hyperlink.3"/>
          <w:rFonts w:ascii="Times New Roman" w:cs="Times New Roman" w:hAnsi="Times New Roman" w:eastAsia="Times New Roman"/>
          <w:lang w:val="en-US"/>
        </w:rPr>
        <w:fldChar w:fldCharType="begin" w:fldLock="0"/>
      </w:r>
      <w:r>
        <w:rPr>
          <w:rStyle w:val="Hyperlink.3"/>
          <w:rFonts w:ascii="Times New Roman" w:cs="Times New Roman" w:hAnsi="Times New Roman" w:eastAsia="Times New Roman"/>
          <w:lang w:val="en-US"/>
        </w:rPr>
        <w:instrText xml:space="preserve"> HYPERLINK "https://www.dstretch.com/index.html"</w:instrText>
      </w:r>
      <w:r>
        <w:rPr>
          <w:rStyle w:val="Hyperlink.3"/>
          <w:rFonts w:ascii="Times New Roman" w:cs="Times New Roman" w:hAnsi="Times New Roman" w:eastAsia="Times New Roman"/>
          <w:lang w:val="en-US"/>
        </w:rPr>
        <w:fldChar w:fldCharType="separate" w:fldLock="0"/>
      </w:r>
      <w:r>
        <w:rPr>
          <w:rStyle w:val="Hyperlink.3"/>
          <w:rFonts w:ascii="Times New Roman" w:hAnsi="Times New Roman"/>
          <w:rtl w:val="0"/>
          <w:lang w:val="en-US"/>
        </w:rPr>
        <w:t>https://www.dstretch.com/index.html</w:t>
      </w:r>
      <w:r>
        <w:rPr>
          <w:lang w:val="en-US"/>
        </w:rPr>
        <w:fldChar w:fldCharType="end" w:fldLock="0"/>
      </w:r>
      <w:r>
        <w:rPr>
          <w:rFonts w:ascii="Times New Roman" w:hAnsi="Times New Roman"/>
          <w:rtl w:val="0"/>
          <w:lang w:val="en-US"/>
        </w:rPr>
        <w:t xml:space="preserve">; for its use in helping read ancient inscriptions, cf. </w:t>
      </w:r>
      <w:r>
        <w:rPr>
          <w:rStyle w:val="Link"/>
          <w:lang w:val="en-US"/>
        </w:rPr>
        <w:fldChar w:fldCharType="begin" w:fldLock="0"/>
      </w:r>
      <w:r>
        <w:rPr>
          <w:rStyle w:val="Link"/>
          <w:lang w:val="en-US"/>
        </w:rPr>
        <w:instrText xml:space="preserve"> HYPERLINK "https://papyri.info/biblio/96333"</w:instrText>
      </w:r>
      <w:r>
        <w:rPr>
          <w:rStyle w:val="Link"/>
          <w:lang w:val="en-US"/>
        </w:rPr>
        <w:fldChar w:fldCharType="separate" w:fldLock="0"/>
      </w:r>
      <w:r>
        <w:rPr>
          <w:rStyle w:val="Link"/>
          <w:rtl w:val="0"/>
          <w:lang w:val="en-US"/>
        </w:rPr>
        <w:t>B</w:t>
      </w:r>
      <w:r>
        <w:rPr>
          <w:rStyle w:val="Link"/>
          <w:rtl w:val="0"/>
          <w:lang w:val="en-US"/>
        </w:rPr>
        <w:t>ü</w:t>
      </w:r>
      <w:r>
        <w:rPr>
          <w:rStyle w:val="Link"/>
          <w:rtl w:val="0"/>
          <w:lang w:val="en-US"/>
        </w:rPr>
        <w:t>low-Jacobsen 2021</w:t>
      </w:r>
      <w:r>
        <w:rPr>
          <w:lang w:val="en-US"/>
        </w:rPr>
        <w:fldChar w:fldCharType="end" w:fldLock="0"/>
      </w:r>
      <w:r>
        <w:rPr>
          <w:rFonts w:ascii="Times New Roman" w:hAnsi="Times New Roman"/>
          <w:rtl w:val="0"/>
          <w:lang w:val="en-US"/>
        </w:rPr>
        <w:t xml:space="preserve">: 76-77. To obtain the program, a donation of at least 50 dollars is now required. One can also consider using a somewhat similar, though more automatic, image enhancer called Hierax, which is freely available at </w:t>
      </w:r>
      <w:r>
        <w:rPr>
          <w:rStyle w:val="Hyperlink.3"/>
          <w:rFonts w:ascii="Times New Roman" w:cs="Times New Roman" w:hAnsi="Times New Roman" w:eastAsia="Times New Roman"/>
          <w:lang w:val="en-US"/>
        </w:rPr>
        <w:fldChar w:fldCharType="begin" w:fldLock="0"/>
      </w:r>
      <w:r>
        <w:rPr>
          <w:rStyle w:val="Hyperlink.3"/>
          <w:rFonts w:ascii="Times New Roman" w:cs="Times New Roman" w:hAnsi="Times New Roman" w:eastAsia="Times New Roman"/>
          <w:lang w:val="en-US"/>
        </w:rPr>
        <w:instrText xml:space="preserve"> HYPERLINK "https://d-scribes.philhist.unibas.ch/en/hierax-enhancer/"</w:instrText>
      </w:r>
      <w:r>
        <w:rPr>
          <w:rStyle w:val="Hyperlink.3"/>
          <w:rFonts w:ascii="Times New Roman" w:cs="Times New Roman" w:hAnsi="Times New Roman" w:eastAsia="Times New Roman"/>
          <w:lang w:val="en-US"/>
        </w:rPr>
        <w:fldChar w:fldCharType="separate" w:fldLock="0"/>
      </w:r>
      <w:r>
        <w:rPr>
          <w:rStyle w:val="Hyperlink.3"/>
          <w:rFonts w:ascii="Times New Roman" w:hAnsi="Times New Roman"/>
          <w:rtl w:val="0"/>
          <w:lang w:val="en-US"/>
        </w:rPr>
        <w:t>https://d-scribes.philhist.unibas.ch/en/hierax-enhancer/</w:t>
      </w:r>
      <w:r>
        <w:rPr>
          <w:lang w:val="en-US"/>
        </w:rPr>
        <w:fldChar w:fldCharType="end" w:fldLock="0"/>
      </w:r>
      <w:r>
        <w:rPr>
          <w:rFonts w:ascii="Times New Roman" w:hAnsi="Times New Roman"/>
          <w:rtl w:val="0"/>
          <w:lang w:val="en-US"/>
        </w:rPr>
        <w:t xml:space="preserve">. </w:t>
      </w:r>
    </w:p>
  </w:footnote>
  <w:footnote w:id="2">
    <w:p>
      <w:pPr>
        <w:pStyle w:val="Normal.0"/>
        <w:spacing w:after="0" w:line="240" w:lineRule="auto"/>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Fonts w:ascii="IFAO-Grec Unicode" w:cs="IFAO-Grec Unicode" w:hAnsi="IFAO-Grec Unicode" w:eastAsia="IFAO-Grec Unicode"/>
          <w:sz w:val="20"/>
          <w:szCs w:val="20"/>
          <w:rtl w:val="0"/>
          <w:lang w:val="en-US"/>
        </w:rPr>
        <w:t xml:space="preserve">Here and in the commentaries, </w:t>
      </w:r>
      <w:r>
        <w:rPr>
          <w:rFonts w:ascii="IFAO-Grec Unicode" w:cs="IFAO-Grec Unicode" w:hAnsi="IFAO-Grec Unicode" w:eastAsia="IFAO-Grec Unicode"/>
          <w:i w:val="1"/>
          <w:iCs w:val="1"/>
          <w:sz w:val="20"/>
          <w:szCs w:val="20"/>
          <w:rtl w:val="0"/>
          <w:lang w:val="en-US"/>
        </w:rPr>
        <w:t xml:space="preserve">schol. D </w:t>
      </w:r>
      <w:r>
        <w:rPr>
          <w:rFonts w:ascii="IFAO-Grec Unicode" w:cs="IFAO-Grec Unicode" w:hAnsi="IFAO-Grec Unicode" w:eastAsia="IFAO-Grec Unicode"/>
          <w:sz w:val="20"/>
          <w:szCs w:val="20"/>
          <w:rtl w:val="0"/>
          <w:lang w:val="en-US"/>
        </w:rPr>
        <w:t xml:space="preserve">are cited after </w:t>
      </w:r>
      <w:r>
        <w:rPr>
          <w:rStyle w:val="Hyperlink.2"/>
          <w:lang w:val="en-US"/>
        </w:rPr>
        <w:fldChar w:fldCharType="begin" w:fldLock="0"/>
      </w:r>
      <w:r>
        <w:rPr>
          <w:rStyle w:val="Hyperlink.2"/>
          <w:lang w:val="en-US"/>
        </w:rPr>
        <w:instrText xml:space="preserve"> HYPERLINK "https://papyri.info/biblio/96334"</w:instrText>
      </w:r>
      <w:r>
        <w:rPr>
          <w:rStyle w:val="Hyperlink.2"/>
          <w:lang w:val="en-US"/>
        </w:rPr>
        <w:fldChar w:fldCharType="separate" w:fldLock="0"/>
      </w:r>
      <w:r>
        <w:rPr>
          <w:rStyle w:val="Hyperlink.2"/>
          <w:rtl w:val="0"/>
          <w:lang w:val="en-US"/>
        </w:rPr>
        <w:t>van Thiel 2014</w:t>
      </w:r>
      <w:r>
        <w:rPr>
          <w:lang w:val="en-US"/>
        </w:rPr>
        <w:fldChar w:fldCharType="end" w:fldLock="0"/>
      </w:r>
      <w:r>
        <w:rPr>
          <w:rFonts w:ascii="IFAO-Grec Unicode" w:cs="IFAO-Grec Unicode" w:hAnsi="IFAO-Grec Unicode" w:eastAsia="IFAO-Grec Unicode"/>
          <w:sz w:val="20"/>
          <w:szCs w:val="20"/>
          <w:rtl w:val="0"/>
          <w:lang w:val="en-US"/>
        </w:rPr>
        <w:t>.</w:t>
      </w:r>
    </w:p>
  </w:footnote>
  <w:footnote w:id="3">
    <w:p>
      <w:pPr>
        <w:pStyle w:val="footnote text"/>
      </w:pPr>
      <w:r>
        <w:rPr>
          <w:rFonts w:ascii="IFAO-Grec Unicode" w:cs="IFAO-Grec Unicode" w:hAnsi="IFAO-Grec Unicode" w:eastAsia="IFAO-Grec Unicode"/>
          <w:vertAlign w:val="superscript"/>
          <w:lang w:val="en-US"/>
        </w:rPr>
        <w:footnoteRef/>
      </w:r>
      <w:r>
        <w:rPr>
          <w:rFonts w:ascii="IFAO-Grec Unicode" w:cs="IFAO-Grec Unicode" w:hAnsi="IFAO-Grec Unicode" w:eastAsia="IFAO-Grec Unicode"/>
          <w:rtl w:val="0"/>
          <w:lang w:val="en-US"/>
        </w:rPr>
        <w:t xml:space="preserve"> This is the number of entries in P.Achm. 2 from </w:t>
      </w:r>
      <w:r>
        <w:rPr>
          <w:rFonts w:ascii="IFAO-Grec Unicode" w:cs="IFAO-Grec Unicode" w:hAnsi="IFAO-Grec Unicode" w:eastAsia="IFAO-Grec Unicode"/>
          <w:rtl w:val="0"/>
          <w:lang w:val="de-DE"/>
        </w:rPr>
        <w:t>θεά</w:t>
      </w:r>
      <w:r>
        <w:rPr>
          <w:rFonts w:ascii="IFAO-Grec Unicode" w:cs="IFAO-Grec Unicode" w:hAnsi="IFAO-Grec Unicode" w:eastAsia="IFAO-Grec Unicode"/>
          <w:rtl w:val="0"/>
          <w:lang w:val="en-US"/>
        </w:rPr>
        <w:t xml:space="preserve"> to </w:t>
      </w:r>
      <w:r>
        <w:rPr>
          <w:rFonts w:ascii="IFAO-Grec Unicode" w:cs="IFAO-Grec Unicode" w:hAnsi="IFAO-Grec Unicode" w:eastAsia="IFAO-Grec Unicode"/>
          <w:rtl w:val="0"/>
          <w:lang w:val="de-DE"/>
        </w:rPr>
        <w:t>ἀρητῆρα</w:t>
      </w:r>
      <w:r>
        <w:rPr>
          <w:rFonts w:ascii="IFAO-Grec Unicode" w:cs="IFAO-Grec Unicode" w:hAnsi="IFAO-Grec Unicode" w:eastAsia="IFAO-Grec Unicode"/>
          <w:rtl w:val="0"/>
          <w:lang w:val="en-US"/>
        </w:rPr>
        <w:t>.</w:t>
      </w:r>
    </w:p>
  </w:footnote>
  <w:footnote w:id="4">
    <w:p>
      <w:pPr>
        <w:pStyle w:val="footnote text"/>
      </w:pPr>
      <w:r>
        <w:rPr>
          <w:rFonts w:ascii="IFAO-Grec Unicode" w:cs="IFAO-Grec Unicode" w:hAnsi="IFAO-Grec Unicode" w:eastAsia="IFAO-Grec Unicode"/>
          <w:vertAlign w:val="superscript"/>
          <w:lang w:val="en-US"/>
        </w:rPr>
        <w:footnoteRef/>
      </w:r>
      <w:r>
        <w:rPr>
          <w:rFonts w:ascii="IFAO-Grec Unicode" w:cs="IFAO-Grec Unicode" w:hAnsi="IFAO-Grec Unicode" w:eastAsia="IFAO-Grec Unicode"/>
          <w:rtl w:val="0"/>
          <w:lang w:val="en-US"/>
        </w:rPr>
        <w:t xml:space="preserve"> Notably, P.Achm. 2 does not give definitions to any of the proper names with the sole exception of explaining the location of mount Olympos (l. 32-34) in the gloss to </w:t>
      </w:r>
      <w:r>
        <w:rPr>
          <w:rFonts w:ascii="IFAO-Grec Unicode" w:cs="IFAO-Grec Unicode" w:hAnsi="IFAO-Grec Unicode" w:eastAsia="IFAO-Grec Unicode"/>
          <w:rtl w:val="0"/>
          <w:lang w:val="de-DE"/>
        </w:rPr>
        <w:t>Ὀλύμπια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δώματ</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ἔχοντες</w:t>
      </w:r>
      <w:r>
        <w:rPr>
          <w:rFonts w:ascii="IFAO-Grec Unicode" w:cs="IFAO-Grec Unicode" w:hAnsi="IFAO-Grec Unicode" w:eastAsia="IFAO-Grec Unicode"/>
          <w:rtl w:val="0"/>
          <w:lang w:val="en-US"/>
        </w:rPr>
        <w:t xml:space="preserve"> (A 18).</w:t>
      </w:r>
    </w:p>
  </w:footnote>
  <w:footnote w:id="5">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w:t>
      </w:r>
      <w:r>
        <w:rPr>
          <w:rStyle w:val="Hyperlink.2"/>
          <w:lang w:val="en-US"/>
        </w:rPr>
        <w:fldChar w:fldCharType="begin" w:fldLock="0"/>
      </w:r>
      <w:r>
        <w:rPr>
          <w:rStyle w:val="Hyperlink.2"/>
          <w:lang w:val="en-US"/>
        </w:rPr>
        <w:instrText xml:space="preserve"> HYPERLINK "https://papyri.info/biblio/96331"</w:instrText>
      </w:r>
      <w:r>
        <w:rPr>
          <w:rStyle w:val="Hyperlink.2"/>
          <w:lang w:val="en-US"/>
        </w:rPr>
        <w:fldChar w:fldCharType="separate" w:fldLock="0"/>
      </w:r>
      <w:r>
        <w:rPr>
          <w:rStyle w:val="Hyperlink.2"/>
          <w:rtl w:val="0"/>
          <w:lang w:val="en-US"/>
        </w:rPr>
        <w:t>Erman and Krebs 1899</w:t>
      </w:r>
      <w:r>
        <w:rPr>
          <w:lang w:val="en-US"/>
        </w:rPr>
        <w:fldChar w:fldCharType="end" w:fldLock="0"/>
      </w:r>
      <w:r>
        <w:rPr>
          <w:rFonts w:ascii="Times New Roman" w:hAnsi="Times New Roman"/>
          <w:rtl w:val="0"/>
          <w:lang w:val="en-US"/>
        </w:rPr>
        <w:t xml:space="preserve">: 232. </w:t>
      </w:r>
    </w:p>
  </w:footnote>
  <w:footnote w:id="6">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w:t>
      </w:r>
      <w:r>
        <w:rPr>
          <w:rStyle w:val="Hyperlink.2"/>
          <w:lang w:val="en-US"/>
        </w:rPr>
        <w:fldChar w:fldCharType="begin" w:fldLock="0"/>
      </w:r>
      <w:r>
        <w:rPr>
          <w:rStyle w:val="Hyperlink.2"/>
          <w:lang w:val="en-US"/>
        </w:rPr>
        <w:instrText xml:space="preserve"> HYPERLINK "https://papyri.info/biblio/96331"</w:instrText>
      </w:r>
      <w:r>
        <w:rPr>
          <w:rStyle w:val="Hyperlink.2"/>
          <w:lang w:val="en-US"/>
        </w:rPr>
        <w:fldChar w:fldCharType="separate" w:fldLock="0"/>
      </w:r>
      <w:r>
        <w:rPr>
          <w:rStyle w:val="Hyperlink.2"/>
          <w:rtl w:val="0"/>
          <w:lang w:val="en-US"/>
        </w:rPr>
        <w:t>Erman and Krebs 1899</w:t>
      </w:r>
      <w:r>
        <w:rPr>
          <w:lang w:val="en-US"/>
        </w:rPr>
        <w:fldChar w:fldCharType="end" w:fldLock="0"/>
      </w:r>
      <w:r>
        <w:rPr>
          <w:rFonts w:ascii="Times New Roman" w:hAnsi="Times New Roman"/>
          <w:rtl w:val="0"/>
          <w:lang w:val="en-US"/>
        </w:rPr>
        <w:t>: 232 comment on the first omission, but not the second.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IFAO-Grec Unicode" w:cs="IFAO-Grec Unicode" w:hAnsi="IFAO-Grec Unicode" w:eastAsia="IFAO-Grec Unicode"/>
      <w:lang w:val="en-US"/>
    </w:rPr>
  </w:style>
  <w:style w:type="character" w:styleId="Hyperlink.1">
    <w:name w:val="Hyperlink.1"/>
    <w:basedOn w:val="Link"/>
    <w:next w:val="Hyperlink.1"/>
    <w:rPr>
      <w:rFonts w:ascii="IFAO-Grec Unicode" w:cs="IFAO-Grec Unicode" w:hAnsi="IFAO-Grec Unicode" w:eastAsia="IFAO-Grec Unicode"/>
      <w:i w:val="1"/>
      <w:iCs w:val="1"/>
      <w:lang w:val="en-US"/>
    </w:rPr>
  </w:style>
  <w:style w:type="character" w:styleId="Hyperlink.2">
    <w:name w:val="Hyperlink.2"/>
    <w:basedOn w:val="Link"/>
    <w:next w:val="Hyperlink.2"/>
    <w:rPr>
      <w:u w:val="no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3">
    <w:name w:val="Hyperlink.3"/>
    <w:basedOn w:val="Link"/>
    <w:next w:val="Hyperlink.3"/>
    <w:rPr>
      <w:rFonts w:ascii="Times New Roman" w:cs="Times New Roman" w:hAnsi="Times New Roman" w:eastAsia="Times New Roman"/>
      <w:lang w:val="en-US"/>
    </w:rPr>
  </w:style>
  <w:style w:type="paragraph" w:styleId="caption">
    <w:name w:val="caption"/>
    <w:next w:val="Normal.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de-DE"/>
      <w14:textFill>
        <w14:solidFill>
          <w14:srgbClr w14:val="44546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