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rPr>
          <w:sz w:val="20"/>
          <w:szCs w:val="20"/>
        </w:rPr>
      </w:pPr>
      <w:r>
        <w:rPr>
          <w:sz w:val="20"/>
          <w:szCs w:val="20"/>
          <w:rtl w:val="0"/>
          <w:lang w:val="en-US"/>
        </w:rPr>
        <w:t>#articleTitle</w:t>
      </w:r>
    </w:p>
    <w:p>
      <w:pPr>
        <w:pStyle w:val="Text"/>
        <w:rPr>
          <w:sz w:val="20"/>
          <w:szCs w:val="20"/>
        </w:rPr>
      </w:pPr>
      <w:r>
        <w:rPr>
          <w:rFonts w:ascii="IFAO-Grec Unicode" w:hAnsi="IFAO-Grec Unicode"/>
          <w:rtl w:val="0"/>
          <w:lang w:val="en-US"/>
        </w:rPr>
        <w:t>Notes on Mathematical and Mensurational Papyri</w:t>
      </w:r>
      <w:r>
        <w:rPr>
          <w:sz w:val="20"/>
          <w:szCs w:val="20"/>
          <w:rtl w:val="0"/>
          <w:lang w:val="en-US"/>
        </w:rPr>
        <w:t xml:space="preserve"> </w:t>
      </w:r>
    </w:p>
    <w:p>
      <w:pPr>
        <w:pStyle w:val="Text"/>
        <w:rPr>
          <w:sz w:val="20"/>
          <w:szCs w:val="20"/>
        </w:rPr>
      </w:pPr>
    </w:p>
    <w:p>
      <w:pPr>
        <w:pStyle w:val="Text"/>
        <w:rPr>
          <w:sz w:val="20"/>
          <w:szCs w:val="20"/>
        </w:rPr>
      </w:pPr>
      <w:r>
        <w:rPr>
          <w:sz w:val="20"/>
          <w:szCs w:val="20"/>
          <w:rtl w:val="0"/>
          <w:lang w:val="en-US"/>
        </w:rPr>
        <w:t>#author</w:t>
      </w:r>
    </w:p>
    <w:p>
      <w:pPr>
        <w:pStyle w:val="Text"/>
        <w:spacing w:before="120" w:after="120"/>
        <w:rPr>
          <w:rFonts w:ascii="IFAO-Grec Unicode" w:cs="IFAO-Grec Unicode" w:hAnsi="IFAO-Grec Unicode" w:eastAsia="IFAO-Grec Unicode"/>
        </w:rPr>
      </w:pPr>
      <w:r>
        <w:rPr>
          <w:rFonts w:ascii="IFAO-Grec Unicode" w:hAnsi="IFAO-Grec Unicode"/>
          <w:rtl w:val="0"/>
          <w:lang w:val="en-US"/>
        </w:rPr>
        <w:t>Lougovaya, Julia</w:t>
      </w:r>
    </w:p>
    <w:p>
      <w:pPr>
        <w:pStyle w:val="Text"/>
        <w:rPr>
          <w:sz w:val="20"/>
          <w:szCs w:val="20"/>
          <w:lang w:val="fr-FR"/>
        </w:rPr>
      </w:pPr>
      <w:r>
        <w:rPr>
          <w:sz w:val="20"/>
          <w:szCs w:val="20"/>
          <w:rtl w:val="0"/>
          <w:lang w:val="fr-FR"/>
        </w:rPr>
        <w:t>#affiliation</w:t>
      </w:r>
    </w:p>
    <w:p>
      <w:pPr>
        <w:pStyle w:val="Text"/>
        <w:spacing w:before="120" w:after="120"/>
        <w:rPr>
          <w:rFonts w:ascii="IFAO-Grec Unicode" w:cs="IFAO-Grec Unicode" w:hAnsi="IFAO-Grec Unicode" w:eastAsia="IFAO-Grec Unicode"/>
        </w:rPr>
      </w:pPr>
      <w:r>
        <w:rPr>
          <w:rFonts w:ascii="Times New Roman" w:hAnsi="Times New Roman"/>
          <w:rtl w:val="0"/>
          <w:lang w:val="en-US"/>
        </w:rPr>
        <w:t>Institute for Advanced Study/Heidelberg University</w:t>
      </w:r>
      <w:r>
        <w:rPr>
          <w:rFonts w:ascii="IFAO-Grec Unicode" w:hAnsi="IFAO-Grec Unicode"/>
          <w:rtl w:val="0"/>
          <w:lang w:val="fr-FR"/>
        </w:rPr>
        <w:t xml:space="preserve"> </w:t>
      </w:r>
    </w:p>
    <w:p>
      <w:pPr>
        <w:pStyle w:val="Text"/>
        <w:rPr>
          <w:sz w:val="20"/>
          <w:szCs w:val="20"/>
        </w:rPr>
      </w:pPr>
      <w:r>
        <w:rPr>
          <w:sz w:val="20"/>
          <w:szCs w:val="20"/>
          <w:rtl w:val="0"/>
          <w:lang w:val="en-US"/>
        </w:rPr>
        <w:t>#email</w:t>
      </w:r>
    </w:p>
    <w:p>
      <w:pPr>
        <w:pStyle w:val="Text"/>
        <w:spacing w:before="120" w:after="120"/>
        <w:rPr>
          <w:rFonts w:ascii="IFAO-Grec Unicode" w:cs="IFAO-Grec Unicode" w:hAnsi="IFAO-Grec Unicode" w:eastAsia="IFAO-Grec Unicode"/>
        </w:rPr>
      </w:pPr>
      <w:r>
        <w:rPr>
          <w:rFonts w:ascii="Times New Roman" w:hAnsi="Times New Roman"/>
          <w:rtl w:val="0"/>
          <w:lang w:val="en-US"/>
        </w:rPr>
        <w:t>lougovaya@uni-heidelberg.de</w:t>
      </w:r>
      <w:r>
        <w:rPr>
          <w:rFonts w:ascii="IFAO-Grec Unicode" w:hAnsi="IFAO-Grec Unicode"/>
          <w:rtl w:val="0"/>
          <w:lang w:val="en-US"/>
        </w:rPr>
        <w:t xml:space="preserve"> </w:t>
      </w:r>
    </w:p>
    <w:p>
      <w:pPr>
        <w:pStyle w:val="Text"/>
        <w:rPr>
          <w:rFonts w:ascii="IFAO-Grec Unicode" w:cs="IFAO-Grec Unicode" w:hAnsi="IFAO-Grec Unicode" w:eastAsia="IFAO-Grec Unicode"/>
        </w:rPr>
      </w:pPr>
    </w:p>
    <w:p>
      <w:pPr>
        <w:pStyle w:val="Text"/>
        <w:rPr>
          <w:sz w:val="20"/>
          <w:szCs w:val="20"/>
        </w:rPr>
      </w:pPr>
      <w:r>
        <w:rPr>
          <w:sz w:val="20"/>
          <w:szCs w:val="20"/>
          <w:rtl w:val="0"/>
          <w:lang w:val="en-US"/>
        </w:rPr>
        <w:t>#acknowledgement</w:t>
      </w:r>
    </w:p>
    <w:p>
      <w:pPr>
        <w:pStyle w:val="Text"/>
        <w:spacing w:before="120" w:after="120"/>
        <w:rPr>
          <w:rFonts w:ascii="IFAO-Grec Unicode" w:cs="IFAO-Grec Unicode" w:hAnsi="IFAO-Grec Unicode" w:eastAsia="IFAO-Grec Unicode"/>
        </w:rPr>
      </w:pPr>
      <w:r>
        <w:rPr>
          <w:rFonts w:ascii="IFAO-Grec Unicode" w:hAnsi="IFAO-Grec Unicode"/>
          <w:rtl w:val="0"/>
          <w:lang w:val="en-US"/>
        </w:rPr>
        <w:t>I am grateful to Alexander Jones and Rodney Ast for commenting on a draft of these notes. It is also with gratitude that I acknowledge the kind support of the Ralph E. and Doris M. Hansmann Member Fund at the Institute for Advanced Study, where I spent the fall semester 2023 working on a project devoted to mathematical papyri.</w:t>
      </w:r>
    </w:p>
    <w:p>
      <w:pPr>
        <w:pStyle w:val="Body"/>
        <w:spacing w:after="0" w:line="360" w:lineRule="auto"/>
        <w:rPr>
          <w:rFonts w:ascii="IFAO-Grec Unicode" w:cs="IFAO-Grec Unicode" w:hAnsi="IFAO-Grec Unicode" w:eastAsia="IFAO-Grec Unicode"/>
        </w:rPr>
      </w:pP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#articleHeader</w:t>
      </w:r>
    </w:p>
    <w:p>
      <w:pPr>
        <w:pStyle w:val="Body"/>
        <w:spacing w:after="0" w:line="360" w:lineRule="auto"/>
        <w:rPr>
          <w:rFonts w:ascii="IFAO-Grec Unicode" w:cs="IFAO-Grec Unicode" w:hAnsi="IFAO-Grec Unicode" w:eastAsia="IFAO-Grec Unicode"/>
        </w:rPr>
      </w:pPr>
      <w:r>
        <w:rPr>
          <w:rFonts w:ascii="IFAO-Grec Unicode" w:hAnsi="IFAO-Grec Unicode"/>
          <w:rtl w:val="0"/>
          <w:lang w:val="pt-PT"/>
        </w:rPr>
        <w:t xml:space="preserve">1. P.Math. B recto, problem b2. </w:t>
      </w: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The first line of the problem (line 4 of the papyrus sheet) is printed and translated in the edition as [</w:t>
      </w:r>
      <w:r>
        <w:rPr>
          <w:rFonts w:ascii="IFAO-Grec Unicode" w:hAnsi="IFAO-Grec Unicode" w:hint="default"/>
          <w:rtl w:val="0"/>
          <w:lang w:val="en-US"/>
        </w:rPr>
        <w:t>χωρ</w:t>
      </w:r>
      <w:r>
        <w:rPr>
          <w:rFonts w:ascii="IFAO-Grec Unicode" w:hAnsi="IFAO-Grec Unicode"/>
          <w:rtl w:val="0"/>
          <w:lang w:val="pt-PT"/>
        </w:rPr>
        <w:t>]</w:t>
      </w:r>
      <w:r>
        <w:rPr>
          <w:rFonts w:ascii="IFAO-Grec Unicode" w:hAnsi="IFAO-Grec Unicode" w:hint="default"/>
          <w:rtl w:val="0"/>
          <w:lang w:val="en-US"/>
        </w:rPr>
        <w:t>ί̣ον τετράγωνον εἰς ὃ πλ</w:t>
      </w:r>
      <w:r>
        <w:rPr>
          <w:rFonts w:ascii="IFAO-Grec Unicode" w:hAnsi="IFAO-Grec Unicode"/>
          <w:rtl w:val="0"/>
          <w:lang w:val="pt-PT"/>
        </w:rPr>
        <w:t>[</w:t>
      </w:r>
      <w:r>
        <w:rPr>
          <w:rFonts w:ascii="IFAO-Grec Unicode" w:hAnsi="IFAO-Grec Unicode" w:hint="default"/>
          <w:rtl w:val="0"/>
          <w:lang w:val="en-US"/>
        </w:rPr>
        <w:t>ευρὸν ἔχον</w:t>
      </w:r>
      <w:r>
        <w:rPr>
          <w:rFonts w:ascii="IFAO-Grec Unicode" w:hAnsi="IFAO-Grec Unicode"/>
          <w:rtl w:val="0"/>
          <w:lang w:val="pt-PT"/>
        </w:rPr>
        <w:t xml:space="preserve">] . . . , </w:t>
      </w:r>
      <w:r>
        <w:rPr>
          <w:rFonts w:ascii="IFAO-Grec Unicode" w:hAnsi="IFAO-Grec Unicode" w:hint="default"/>
          <w:rtl w:val="0"/>
          <w:lang w:val="en-US"/>
        </w:rPr>
        <w:t>‘</w:t>
      </w:r>
      <w:r>
        <w:rPr>
          <w:rFonts w:ascii="IFAO-Grec Unicode" w:hAnsi="IFAO-Grec Unicode"/>
          <w:rtl w:val="0"/>
          <w:lang w:val="en-US"/>
        </w:rPr>
        <w:t>a rectangular field having its side . . .</w:t>
      </w:r>
      <w:r>
        <w:rPr>
          <w:rFonts w:ascii="IFAO-Grec Unicode" w:hAnsi="IFAO-Grec Unicode" w:hint="default"/>
          <w:rtl w:val="0"/>
          <w:lang w:val="en-US"/>
        </w:rPr>
        <w:t>’</w:t>
      </w:r>
      <w:r>
        <w:rPr>
          <w:rFonts w:ascii="IFAO-Grec Unicode" w:hAnsi="IFAO-Grec Unicode"/>
          <w:rtl w:val="0"/>
          <w:lang w:val="en-US"/>
        </w:rPr>
        <w:t xml:space="preserve">. The editors divide the letters to form the phrase </w:t>
      </w:r>
      <w:r>
        <w:rPr>
          <w:rFonts w:ascii="IFAO-Grec Unicode" w:hAnsi="IFAO-Grec Unicode" w:hint="default"/>
          <w:rtl w:val="0"/>
          <w:lang w:val="en-US"/>
        </w:rPr>
        <w:t>εἰς ὃ πλ</w:t>
      </w:r>
      <w:r>
        <w:rPr>
          <w:rFonts w:ascii="IFAO-Grec Unicode" w:hAnsi="IFAO-Grec Unicode"/>
          <w:rtl w:val="0"/>
          <w:lang w:val="pt-PT"/>
        </w:rPr>
        <w:t>[</w:t>
      </w:r>
      <w:r>
        <w:rPr>
          <w:rFonts w:ascii="IFAO-Grec Unicode" w:hAnsi="IFAO-Grec Unicode" w:hint="default"/>
          <w:rtl w:val="0"/>
          <w:lang w:val="en-US"/>
        </w:rPr>
        <w:t>ευρ</w:t>
      </w:r>
      <w:r>
        <w:rPr>
          <w:rFonts w:ascii="IFAO-Grec Unicode" w:hAnsi="IFAO-Grec Unicode" w:hint="default"/>
          <w:rtl w:val="0"/>
        </w:rPr>
        <w:t>ό</w:t>
      </w:r>
      <w:r>
        <w:rPr>
          <w:rFonts w:ascii="IFAO-Grec Unicode" w:hAnsi="IFAO-Grec Unicode" w:hint="default"/>
          <w:rtl w:val="0"/>
          <w:lang w:val="en-US"/>
        </w:rPr>
        <w:t>ν</w:t>
      </w:r>
      <w:r>
        <w:rPr>
          <w:rFonts w:ascii="IFAO-Grec Unicode" w:hAnsi="IFAO-Grec Unicode"/>
          <w:rtl w:val="0"/>
          <w:lang w:val="en-US"/>
        </w:rPr>
        <w:t>, but what is intended is surely</w:t>
      </w:r>
      <w:r>
        <w:rPr>
          <w:rFonts w:ascii="IFAO-Grec Unicode" w:hAnsi="IFAO-Grec Unicode"/>
          <w:rtl w:val="0"/>
          <w:lang w:val="de-DE"/>
        </w:rPr>
        <w:t xml:space="preserve"> </w:t>
      </w:r>
      <w:r>
        <w:rPr>
          <w:rFonts w:ascii="IFAO-Grec Unicode" w:hAnsi="IFAO-Grec Unicode" w:hint="default"/>
          <w:rtl w:val="0"/>
          <w:lang w:val="en-US"/>
        </w:rPr>
        <w:t>εἰ</w:t>
      </w:r>
      <w:r>
        <w:rPr>
          <w:rFonts w:ascii="IFAO-Grec Unicode" w:hAnsi="IFAO-Grec Unicode" w:hint="default"/>
          <w:rtl w:val="0"/>
        </w:rPr>
        <w:t>σό</w:t>
      </w:r>
      <w:r>
        <w:rPr>
          <w:rFonts w:ascii="IFAO-Grec Unicode" w:hAnsi="IFAO-Grec Unicode" w:hint="default"/>
          <w:rtl w:val="0"/>
          <w:lang w:val="en-US"/>
        </w:rPr>
        <w:t>πλ</w:t>
      </w:r>
      <w:r>
        <w:rPr>
          <w:rFonts w:ascii="IFAO-Grec Unicode" w:hAnsi="IFAO-Grec Unicode"/>
          <w:rtl w:val="0"/>
          <w:lang w:val="pt-PT"/>
        </w:rPr>
        <w:t>[</w:t>
      </w:r>
      <w:r>
        <w:rPr>
          <w:rFonts w:ascii="IFAO-Grec Unicode" w:hAnsi="IFAO-Grec Unicode" w:hint="default"/>
          <w:rtl w:val="0"/>
          <w:lang w:val="en-US"/>
        </w:rPr>
        <w:t>ευρον</w:t>
      </w:r>
      <w:r>
        <w:rPr>
          <w:rFonts w:ascii="IFAO-Grec Unicode" w:hAnsi="IFAO-Grec Unicode"/>
          <w:rtl w:val="0"/>
          <w:lang w:val="pt-PT"/>
        </w:rPr>
        <w:t xml:space="preserve">], </w:t>
      </w:r>
      <w:r>
        <w:rPr>
          <w:rFonts w:ascii="IFAO-Grec Unicode" w:hAnsi="IFAO-Grec Unicode"/>
          <w:rtl w:val="0"/>
          <w:lang w:val="pt-PT"/>
        </w:rPr>
        <w:t>l.</w:t>
      </w:r>
      <w:r>
        <w:rPr>
          <w:rFonts w:ascii="IFAO-Grec Unicode" w:hAnsi="IFAO-Grec Unicode" w:hint="default"/>
          <w:rtl w:val="0"/>
        </w:rPr>
        <w:t xml:space="preserve"> ἰσόπλευρον</w:t>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it-IT"/>
        </w:rPr>
        <w:t>equilateral</w:t>
      </w:r>
      <w:r>
        <w:rPr>
          <w:rFonts w:ascii="IFAO-Grec Unicode" w:hAnsi="IFAO-Grec Unicode" w:hint="default"/>
          <w:rtl w:val="0"/>
          <w:lang w:val="en-US"/>
        </w:rPr>
        <w:t>’</w:t>
      </w:r>
      <w:r>
        <w:rPr>
          <w:rFonts w:ascii="IFAO-Grec Unicode" w:hAnsi="IFAO-Grec Unicode"/>
          <w:rtl w:val="0"/>
          <w:lang w:val="en-US"/>
        </w:rPr>
        <w:t>, which qualifies</w:t>
      </w:r>
      <w:r>
        <w:rPr>
          <w:rFonts w:ascii="IFAO-Grec Unicode" w:hAnsi="IFAO-Grec Unicode"/>
          <w:rtl w:val="0"/>
          <w:lang w:val="de-DE"/>
        </w:rPr>
        <w:t xml:space="preserve"> </w:t>
      </w:r>
      <w:r>
        <w:rPr>
          <w:rFonts w:ascii="IFAO-Grec Unicode" w:hAnsi="IFAO-Grec Unicode"/>
          <w:rtl w:val="0"/>
          <w:lang w:val="en-US"/>
        </w:rPr>
        <w:t>the word for quadrilateral,</w:t>
      </w:r>
      <w:r>
        <w:rPr>
          <w:rFonts w:ascii="IFAO-Grec Unicode" w:hAnsi="IFAO-Grec Unicode" w:hint="default"/>
          <w:rtl w:val="0"/>
          <w:lang w:val="en-US"/>
        </w:rPr>
        <w:t xml:space="preserve"> τετράγωνον</w:t>
      </w:r>
      <w:r>
        <w:rPr>
          <w:rFonts w:ascii="IFAO-Grec Unicode" w:hAnsi="IFAO-Grec Unicode"/>
          <w:rtl w:val="0"/>
          <w:lang w:val="en-US"/>
        </w:rPr>
        <w:t>. The field (</w:t>
      </w:r>
      <w:r>
        <w:rPr>
          <w:rFonts w:ascii="IFAO-Grec Unicode" w:hAnsi="IFAO-Grec Unicode" w:hint="default"/>
          <w:rtl w:val="0"/>
          <w:lang w:val="en-US"/>
        </w:rPr>
        <w:t>χωρίον</w:t>
      </w:r>
      <w:r>
        <w:rPr>
          <w:rFonts w:ascii="IFAO-Grec Unicode" w:hAnsi="IFAO-Grec Unicode"/>
          <w:rtl w:val="0"/>
          <w:lang w:val="de-DE"/>
        </w:rPr>
        <w:t>)</w:t>
      </w:r>
      <w:r>
        <w:rPr>
          <w:rFonts w:ascii="IFAO-Grec Unicode" w:hAnsi="IFAO-Grec Unicode"/>
          <w:rtl w:val="0"/>
          <w:lang w:val="en-US"/>
        </w:rPr>
        <w:t xml:space="preserve"> has the shape of an </w:t>
      </w:r>
      <w:r>
        <w:rPr>
          <w:rFonts w:ascii="IFAO-Grec Unicode" w:hAnsi="IFAO-Grec Unicode"/>
          <w:rtl w:val="0"/>
          <w:lang w:val="en-US"/>
        </w:rPr>
        <w:t>equilateral quadrilateral, thus a square (so the editors based on computed sides</w:t>
      </w:r>
      <w:r>
        <w:rPr>
          <w:rFonts w:ascii="IFAO-Grec Unicode" w:cs="IFAO-Grec Unicode" w:hAnsi="IFAO-Grec Unicode" w:eastAsia="IFAO-Grec Unicode"/>
          <w:vertAlign w:val="superscript"/>
          <w:lang w:val="en-US"/>
        </w:rPr>
        <w:footnoteReference w:id="1"/>
      </w:r>
      <w:r>
        <w:rPr>
          <w:rFonts w:ascii="IFAO-Grec Unicode" w:hAnsi="IFAO-Grec Unicode"/>
          <w:rtl w:val="0"/>
          <w:lang w:val="en-US"/>
        </w:rPr>
        <w:t xml:space="preserve">). </w:t>
      </w:r>
    </w:p>
    <w:p>
      <w:pPr>
        <w:pStyle w:val="Body"/>
        <w:spacing w:after="0" w:line="360" w:lineRule="auto"/>
        <w:rPr>
          <w:rFonts w:ascii="IFAO-Grec Unicode" w:cs="IFAO-Grec Unicode" w:hAnsi="IFAO-Grec Unicode" w:eastAsia="IFAO-Grec Unicode"/>
        </w:rPr>
      </w:pP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#articleHeader</w:t>
      </w:r>
    </w:p>
    <w:p>
      <w:pPr>
        <w:pStyle w:val="Body"/>
        <w:spacing w:after="0" w:line="360" w:lineRule="auto"/>
        <w:rPr>
          <w:rFonts w:ascii="IFAO-Grec Unicode" w:cs="IFAO-Grec Unicode" w:hAnsi="IFAO-Grec Unicode" w:eastAsia="IFAO-Grec Unicode"/>
        </w:rPr>
      </w:pPr>
      <w:r>
        <w:rPr>
          <w:rFonts w:ascii="IFAO-Grec Unicode" w:hAnsi="IFAO-Grec Unicode"/>
          <w:rtl w:val="0"/>
          <w:lang w:val="it-IT"/>
        </w:rPr>
        <w:t xml:space="preserve">2. P.Math. B verso, problem b4. </w:t>
      </w: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 xml:space="preserve">Precisely the same qualifier, </w:t>
      </w:r>
      <w:r>
        <w:rPr>
          <w:rFonts w:ascii="IFAO-Grec Unicode" w:hAnsi="IFAO-Grec Unicode" w:hint="default"/>
          <w:rtl w:val="0"/>
        </w:rPr>
        <w:t>ἰσόπλευρον</w:t>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it-IT"/>
        </w:rPr>
        <w:t>equilateral</w:t>
      </w:r>
      <w:r>
        <w:rPr>
          <w:rFonts w:ascii="IFAO-Grec Unicode" w:hAnsi="IFAO-Grec Unicode" w:hint="default"/>
          <w:rtl w:val="0"/>
          <w:lang w:val="en-US"/>
        </w:rPr>
        <w:t>’</w:t>
      </w:r>
      <w:r>
        <w:rPr>
          <w:rFonts w:ascii="IFAO-Grec Unicode" w:hAnsi="IFAO-Grec Unicode"/>
          <w:rtl w:val="0"/>
          <w:lang w:val="en-US"/>
        </w:rPr>
        <w:t xml:space="preserve">, is to be read in problem b4 on B verso. The editors give the following text and translation: </w:t>
      </w:r>
    </w:p>
    <w:p>
      <w:pPr>
        <w:pStyle w:val="Body"/>
        <w:spacing w:after="0" w:line="360" w:lineRule="auto"/>
        <w:rPr>
          <w:rFonts w:ascii="IFAO-Grec Unicode" w:cs="IFAO-Grec Unicode" w:hAnsi="IFAO-Grec Unicode" w:eastAsia="IFAO-Grec Unicode"/>
        </w:rPr>
      </w:pPr>
    </w:p>
    <w:p>
      <w:pPr>
        <w:pStyle w:val="Body"/>
        <w:spacing w:after="0" w:line="360" w:lineRule="auto"/>
        <w:rPr>
          <w:rFonts w:ascii="IFAO-Grec Unicode" w:cs="IFAO-Grec Unicode" w:hAnsi="IFAO-Grec Unicode" w:eastAsia="IFAO-Grec Unicode"/>
        </w:rPr>
      </w:pPr>
      <w:r>
        <w:rPr>
          <w:rFonts w:ascii="IFAO-Grec Unicode" w:hAnsi="IFAO-Grec Unicode"/>
          <w:rtl w:val="0"/>
          <w:lang w:val="it-IT"/>
        </w:rPr>
        <w:t>#blockQuote</w:t>
      </w:r>
    </w:p>
    <w:p>
      <w:pPr>
        <w:pStyle w:val="Codex"/>
        <w:rPr>
          <w:sz w:val="22"/>
          <w:szCs w:val="22"/>
        </w:rPr>
      </w:pPr>
      <w:r>
        <w:rPr>
          <w:sz w:val="22"/>
          <w:szCs w:val="22"/>
          <w:rtl w:val="0"/>
          <w:lang w:val="en-US"/>
        </w:rPr>
        <w:t>2</w:t>
        <w:tab/>
        <w:t>[</w:t>
      </w:r>
      <w:r>
        <w:rPr>
          <w:sz w:val="22"/>
          <w:szCs w:val="22"/>
          <w:rtl w:val="0"/>
          <w:lang w:val="en-US"/>
        </w:rPr>
        <w:t>τετράγ</w:t>
      </w:r>
      <w:r>
        <w:rPr>
          <w:sz w:val="22"/>
          <w:szCs w:val="22"/>
          <w:rtl w:val="0"/>
          <w:lang w:val="en-US"/>
        </w:rPr>
        <w:t>]</w:t>
      </w:r>
      <w:r>
        <w:rPr>
          <w:sz w:val="22"/>
          <w:szCs w:val="22"/>
          <w:rtl w:val="0"/>
          <w:lang w:val="en-US"/>
        </w:rPr>
        <w:t>ω̣νον εἰς ὃ πλευρ̣ὸν ἔχο</w:t>
      </w:r>
      <w:r>
        <w:rPr>
          <w:sz w:val="22"/>
          <w:szCs w:val="22"/>
          <w:rtl w:val="0"/>
          <w:lang w:val="en-US"/>
        </w:rPr>
        <w:t>[</w:t>
      </w:r>
      <w:r>
        <w:rPr>
          <w:sz w:val="22"/>
          <w:szCs w:val="22"/>
          <w:rtl w:val="0"/>
          <w:lang w:val="en-US"/>
        </w:rPr>
        <w:t>ν ἀπὸ νότου</w:t>
      </w:r>
      <w:r>
        <w:rPr>
          <w:sz w:val="22"/>
          <w:szCs w:val="22"/>
          <w:rtl w:val="0"/>
          <w:lang w:val="en-US"/>
        </w:rPr>
        <w:t>]</w:t>
      </w:r>
    </w:p>
    <w:p>
      <w:pPr>
        <w:pStyle w:val="Codex"/>
        <w:rPr>
          <w:sz w:val="22"/>
          <w:szCs w:val="22"/>
        </w:rPr>
      </w:pPr>
      <w:r>
        <w:rPr>
          <w:sz w:val="22"/>
          <w:szCs w:val="22"/>
          <w:rtl w:val="0"/>
          <w:lang w:val="en-US"/>
        </w:rPr>
        <w:t>3</w:t>
        <w:tab/>
        <w:t>[</w:t>
      </w:r>
      <w:r>
        <w:rPr>
          <w:sz w:val="22"/>
          <w:szCs w:val="22"/>
          <w:rtl w:val="0"/>
          <w:lang w:val="en-US"/>
        </w:rPr>
        <w:t>εἰς βορρ</w:t>
      </w:r>
      <w:r>
        <w:rPr>
          <w:sz w:val="22"/>
          <w:szCs w:val="22"/>
          <w:rtl w:val="0"/>
          <w:lang w:val="en-US"/>
        </w:rPr>
        <w:t>]</w:t>
      </w:r>
      <w:r>
        <w:rPr>
          <w:sz w:val="22"/>
          <w:szCs w:val="22"/>
          <w:rtl w:val="0"/>
          <w:lang w:val="en-US"/>
        </w:rPr>
        <w:t>ᾶς σχοινίων λ̅</w:t>
      </w:r>
      <w:r>
        <w:rPr>
          <w:sz w:val="22"/>
          <w:szCs w:val="22"/>
          <w:rtl w:val="0"/>
          <w:lang w:val="en-US"/>
        </w:rPr>
        <w:t xml:space="preserve">, </w:t>
      </w:r>
      <w:r>
        <w:rPr>
          <w:sz w:val="22"/>
          <w:szCs w:val="22"/>
          <w:rtl w:val="0"/>
          <w:lang w:val="en-US"/>
        </w:rPr>
        <w:t xml:space="preserve">καὶ βάσις </w:t>
      </w:r>
      <w:r>
        <w:rPr>
          <w:sz w:val="22"/>
          <w:szCs w:val="22"/>
          <w:rtl w:val="0"/>
          <w:lang w:val="en-US"/>
        </w:rPr>
        <w:t>[</w:t>
      </w:r>
      <w:r>
        <w:rPr>
          <w:sz w:val="22"/>
          <w:szCs w:val="22"/>
          <w:rtl w:val="0"/>
          <w:lang w:val="en-US"/>
        </w:rPr>
        <w:t>σχοινί</w:t>
      </w:r>
      <w:r>
        <w:rPr>
          <w:sz w:val="22"/>
          <w:szCs w:val="22"/>
          <w:rtl w:val="0"/>
          <w:lang w:val="en-US"/>
        </w:rPr>
        <w:t>-]</w:t>
      </w:r>
    </w:p>
    <w:p>
      <w:pPr>
        <w:pStyle w:val="Codex"/>
        <w:rPr>
          <w:sz w:val="22"/>
          <w:szCs w:val="22"/>
        </w:rPr>
      </w:pPr>
      <w:r>
        <w:rPr>
          <w:sz w:val="22"/>
          <w:szCs w:val="22"/>
          <w:rtl w:val="0"/>
          <w:lang w:val="en-US"/>
        </w:rPr>
        <w:t>4</w:t>
        <w:tab/>
        <w:t>[</w:t>
      </w:r>
      <w:r>
        <w:rPr>
          <w:sz w:val="22"/>
          <w:szCs w:val="22"/>
          <w:rtl w:val="0"/>
          <w:lang w:val="en-US"/>
        </w:rPr>
        <w:t>ων ι̅γ̅</w:t>
      </w:r>
      <w:r>
        <w:rPr>
          <w:sz w:val="22"/>
          <w:szCs w:val="22"/>
          <w:rtl w:val="0"/>
          <w:lang w:val="en-US"/>
        </w:rPr>
        <w:t xml:space="preserve">. </w:t>
      </w:r>
      <w:r>
        <w:rPr>
          <w:sz w:val="22"/>
          <w:szCs w:val="22"/>
          <w:rtl w:val="0"/>
          <w:lang w:val="en-US"/>
        </w:rPr>
        <w:t>ε</w:t>
      </w:r>
      <w:r>
        <w:rPr>
          <w:sz w:val="22"/>
          <w:szCs w:val="22"/>
          <w:rtl w:val="0"/>
          <w:lang w:val="en-US"/>
        </w:rPr>
        <w:t>]</w:t>
      </w:r>
      <w:r>
        <w:rPr>
          <w:sz w:val="22"/>
          <w:szCs w:val="22"/>
          <w:rtl w:val="0"/>
          <w:lang w:val="en-US"/>
        </w:rPr>
        <w:t>ὑ̣ρεῖν τὸ ἐνβαδόν</w:t>
      </w:r>
      <w:r>
        <w:rPr>
          <w:sz w:val="22"/>
          <w:szCs w:val="22"/>
          <w:rtl w:val="0"/>
          <w:lang w:val="en-US"/>
        </w:rPr>
        <w:t xml:space="preserve">. </w:t>
      </w:r>
      <w:r>
        <w:rPr>
          <w:sz w:val="22"/>
          <w:szCs w:val="22"/>
          <w:rtl w:val="0"/>
          <w:lang w:val="en-US"/>
        </w:rPr>
        <w:t>οὕτω μ</w:t>
      </w:r>
      <w:r>
        <w:rPr>
          <w:sz w:val="22"/>
          <w:szCs w:val="22"/>
          <w:rtl w:val="0"/>
          <w:lang w:val="en-US"/>
        </w:rPr>
        <w:t xml:space="preserve">[- - - </w:t>
      </w:r>
      <w:r>
        <w:rPr>
          <w:sz w:val="22"/>
          <w:szCs w:val="22"/>
          <w:rtl w:val="0"/>
          <w:lang w:val="en-US"/>
        </w:rPr>
        <w:t>τὸ λ̅</w:t>
      </w:r>
      <w:r>
        <w:rPr>
          <w:sz w:val="22"/>
          <w:szCs w:val="22"/>
          <w:rtl w:val="0"/>
          <w:lang w:val="en-US"/>
        </w:rPr>
        <w:t>]</w:t>
      </w:r>
    </w:p>
    <w:p>
      <w:pPr>
        <w:pStyle w:val="Codex"/>
        <w:rPr>
          <w:sz w:val="22"/>
          <w:szCs w:val="22"/>
        </w:rPr>
      </w:pPr>
      <w:r>
        <w:rPr>
          <w:sz w:val="22"/>
          <w:szCs w:val="22"/>
          <w:rtl w:val="0"/>
          <w:lang w:val="en-US"/>
        </w:rPr>
        <w:t>5</w:t>
        <w:tab/>
        <w:t>[</w:t>
      </w:r>
      <w:r>
        <w:rPr>
          <w:sz w:val="22"/>
          <w:szCs w:val="22"/>
          <w:rtl w:val="0"/>
          <w:lang w:val="en-US"/>
        </w:rPr>
        <w:t>ἐφ᾿ ἑα</w:t>
      </w:r>
      <w:r>
        <w:rPr>
          <w:sz w:val="22"/>
          <w:szCs w:val="22"/>
          <w:rtl w:val="0"/>
          <w:lang w:val="en-US"/>
        </w:rPr>
        <w:t>]</w:t>
      </w:r>
      <w:r>
        <w:rPr>
          <w:sz w:val="22"/>
          <w:szCs w:val="22"/>
          <w:rtl w:val="0"/>
          <w:lang w:val="en-US"/>
        </w:rPr>
        <w:t>υτά</w:t>
      </w:r>
      <w:r>
        <w:rPr>
          <w:sz w:val="22"/>
          <w:szCs w:val="22"/>
          <w:rtl w:val="0"/>
          <w:lang w:val="en-US"/>
        </w:rPr>
        <w:t xml:space="preserve">. </w:t>
      </w:r>
      <w:r>
        <w:rPr>
          <w:sz w:val="22"/>
          <w:szCs w:val="22"/>
          <w:rtl w:val="0"/>
          <w:lang w:val="en-US"/>
        </w:rPr>
        <w:t>γί</w:t>
      </w:r>
      <w:r>
        <w:rPr>
          <w:sz w:val="22"/>
          <w:szCs w:val="22"/>
          <w:rtl w:val="0"/>
          <w:lang w:val="en-US"/>
        </w:rPr>
        <w:t>(</w:t>
      </w:r>
      <w:r>
        <w:rPr>
          <w:sz w:val="22"/>
          <w:szCs w:val="22"/>
          <w:rtl w:val="0"/>
          <w:lang w:val="en-US"/>
        </w:rPr>
        <w:t>νεται</w:t>
      </w:r>
      <w:r>
        <w:rPr>
          <w:sz w:val="22"/>
          <w:szCs w:val="22"/>
          <w:rtl w:val="0"/>
          <w:lang w:val="en-US"/>
        </w:rPr>
        <w:t xml:space="preserve">) </w:t>
      </w:r>
      <w:r>
        <w:rPr>
          <w:sz w:val="22"/>
          <w:szCs w:val="22"/>
          <w:rtl w:val="0"/>
          <w:lang w:val="en-US"/>
        </w:rPr>
        <w:t>̅</w:t>
      </w:r>
      <w:r>
        <w:rPr>
          <w:sz w:val="22"/>
          <w:szCs w:val="22"/>
          <w:rtl w:val="0"/>
          <w:lang w:val="en-US"/>
        </w:rPr>
        <w:t xml:space="preserve">. </w:t>
      </w:r>
      <w:r>
        <w:rPr>
          <w:sz w:val="22"/>
          <w:szCs w:val="22"/>
          <w:rtl w:val="0"/>
          <w:lang w:val="en-US"/>
        </w:rPr>
        <w:t>ἐπὶ τὸν ι̅γ̅</w:t>
      </w:r>
      <w:r>
        <w:rPr>
          <w:sz w:val="22"/>
          <w:szCs w:val="22"/>
          <w:rtl w:val="0"/>
          <w:lang w:val="en-US"/>
        </w:rPr>
        <w:t xml:space="preserve">. </w:t>
      </w:r>
      <w:r>
        <w:rPr>
          <w:sz w:val="22"/>
          <w:szCs w:val="22"/>
          <w:rtl w:val="0"/>
          <w:lang w:val="en-US"/>
        </w:rPr>
        <w:t>γί</w:t>
      </w:r>
      <w:r>
        <w:rPr>
          <w:sz w:val="22"/>
          <w:szCs w:val="22"/>
          <w:rtl w:val="0"/>
          <w:lang w:val="en-US"/>
        </w:rPr>
        <w:t>(</w:t>
      </w:r>
      <w:r>
        <w:rPr>
          <w:sz w:val="22"/>
          <w:szCs w:val="22"/>
          <w:rtl w:val="0"/>
          <w:lang w:val="en-US"/>
        </w:rPr>
        <w:t>νεται</w:t>
      </w:r>
      <w:r>
        <w:rPr>
          <w:sz w:val="22"/>
          <w:szCs w:val="22"/>
          <w:rtl w:val="0"/>
          <w:lang w:val="en-US"/>
        </w:rPr>
        <w:t>) (</w:t>
      </w:r>
      <w:r>
        <w:rPr>
          <w:sz w:val="22"/>
          <w:szCs w:val="22"/>
          <w:rtl w:val="0"/>
          <w:lang w:val="en-US"/>
        </w:rPr>
        <w:t>μυριὰς</w:t>
      </w:r>
      <w:r>
        <w:rPr>
          <w:sz w:val="22"/>
          <w:szCs w:val="22"/>
          <w:rtl w:val="0"/>
          <w:lang w:val="en-US"/>
        </w:rPr>
        <w:t xml:space="preserve">) </w:t>
      </w:r>
      <w:r>
        <w:rPr>
          <w:sz w:val="22"/>
          <w:szCs w:val="22"/>
          <w:rtl w:val="0"/>
          <w:lang w:val="en-US"/>
        </w:rPr>
        <w:t xml:space="preserve">α̅ </w:t>
      </w:r>
      <w:r>
        <w:rPr>
          <w:sz w:val="22"/>
          <w:szCs w:val="22"/>
          <w:rtl w:val="0"/>
          <w:lang w:val="en-US"/>
        </w:rPr>
        <w:t>[</w:t>
      </w:r>
      <w:r>
        <w:rPr>
          <w:sz w:val="22"/>
          <w:szCs w:val="22"/>
          <w:rtl w:val="0"/>
          <w:lang w:val="en-US"/>
        </w:rPr>
        <w:t>῾Α̅ψ̅</w:t>
      </w:r>
      <w:r>
        <w:rPr>
          <w:sz w:val="22"/>
          <w:szCs w:val="22"/>
          <w:rtl w:val="0"/>
          <w:lang w:val="en-US"/>
        </w:rPr>
        <w:t xml:space="preserve">. </w:t>
      </w:r>
      <w:r>
        <w:rPr>
          <w:sz w:val="22"/>
          <w:szCs w:val="22"/>
          <w:rtl w:val="0"/>
          <w:lang w:val="en-US"/>
        </w:rPr>
        <w:t>παρὰ</w:t>
      </w:r>
      <w:r>
        <w:rPr>
          <w:sz w:val="22"/>
          <w:szCs w:val="22"/>
          <w:rtl w:val="0"/>
          <w:lang w:val="en-US"/>
        </w:rPr>
        <w:t>]</w:t>
      </w:r>
    </w:p>
    <w:p>
      <w:pPr>
        <w:pStyle w:val="Codex"/>
        <w:rPr>
          <w:sz w:val="22"/>
          <w:szCs w:val="22"/>
        </w:rPr>
      </w:pPr>
      <w:r>
        <w:rPr>
          <w:sz w:val="22"/>
          <w:szCs w:val="22"/>
          <w:rtl w:val="0"/>
          <w:lang w:val="en-US"/>
        </w:rPr>
        <w:t>6</w:t>
        <w:tab/>
        <w:t>[</w:t>
      </w:r>
      <w:r>
        <w:rPr>
          <w:sz w:val="22"/>
          <w:szCs w:val="22"/>
          <w:rtl w:val="0"/>
          <w:lang w:val="en-US"/>
        </w:rPr>
        <w:t>τὸν λ̅</w:t>
      </w:r>
      <w:r>
        <w:rPr>
          <w:sz w:val="22"/>
          <w:szCs w:val="22"/>
          <w:rtl w:val="0"/>
          <w:lang w:val="en-US"/>
        </w:rPr>
        <w:t xml:space="preserve">]. </w:t>
      </w:r>
      <w:r>
        <w:rPr>
          <w:sz w:val="22"/>
          <w:szCs w:val="22"/>
          <w:rtl w:val="0"/>
          <w:lang w:val="en-US"/>
        </w:rPr>
        <w:t>γί</w:t>
      </w:r>
      <w:r>
        <w:rPr>
          <w:sz w:val="22"/>
          <w:szCs w:val="22"/>
          <w:rtl w:val="0"/>
          <w:lang w:val="en-US"/>
        </w:rPr>
        <w:t>(</w:t>
      </w:r>
      <w:r>
        <w:rPr>
          <w:sz w:val="22"/>
          <w:szCs w:val="22"/>
          <w:rtl w:val="0"/>
          <w:lang w:val="en-US"/>
        </w:rPr>
        <w:t>νεται</w:t>
      </w:r>
      <w:r>
        <w:rPr>
          <w:sz w:val="22"/>
          <w:szCs w:val="22"/>
          <w:rtl w:val="0"/>
          <w:lang w:val="en-US"/>
        </w:rPr>
        <w:t xml:space="preserve">) </w:t>
      </w:r>
      <w:r>
        <w:rPr>
          <w:sz w:val="22"/>
          <w:szCs w:val="22"/>
          <w:rtl w:val="0"/>
          <w:lang w:val="en-US"/>
        </w:rPr>
        <w:t>τ̅ϙ̅</w:t>
      </w:r>
      <w:r>
        <w:rPr>
          <w:sz w:val="22"/>
          <w:szCs w:val="22"/>
          <w:rtl w:val="0"/>
          <w:lang w:val="en-US"/>
        </w:rPr>
        <w:t xml:space="preserve">. </w:t>
      </w:r>
      <w:r>
        <w:rPr>
          <w:sz w:val="22"/>
          <w:szCs w:val="22"/>
          <w:rtl w:val="0"/>
          <w:lang w:val="en-US"/>
        </w:rPr>
        <w:t>οὕτως ἔχει ὁμοίως̣</w:t>
      </w:r>
      <w:r>
        <w:rPr>
          <w:sz w:val="22"/>
          <w:szCs w:val="22"/>
          <w:rtl w:val="0"/>
          <w:lang w:val="en-US"/>
        </w:rPr>
        <w:t>.</w:t>
      </w:r>
    </w:p>
    <w:p>
      <w:pPr>
        <w:pStyle w:val="Codex"/>
        <w:rPr>
          <w:sz w:val="22"/>
          <w:szCs w:val="22"/>
        </w:rPr>
      </w:pPr>
      <w:r>
        <w:rPr>
          <w:sz w:val="22"/>
          <w:szCs w:val="22"/>
          <w:rtl w:val="0"/>
          <w:lang w:val="en-US"/>
        </w:rPr>
        <w:t>7</w:t>
        <w:tab/>
      </w:r>
      <w:r>
        <w:rPr>
          <w:sz w:val="22"/>
          <w:szCs w:val="22"/>
          <w:rtl w:val="0"/>
          <w:lang w:val="en-US"/>
        </w:rPr>
        <w:t>diagram</w:t>
      </w:r>
      <w:r>
        <w:rPr>
          <w:sz w:val="22"/>
          <w:szCs w:val="22"/>
          <w:rtl w:val="0"/>
          <w:lang w:val="en-US"/>
        </w:rPr>
        <w:t xml:space="preserve"> λ </w:t>
      </w:r>
      <w:r>
        <w:rPr>
          <w:sz w:val="22"/>
          <w:szCs w:val="22"/>
          <w:rtl w:val="0"/>
          <w:lang w:val="en-US"/>
        </w:rPr>
        <w:t xml:space="preserve">| </w:t>
      </w:r>
      <w:r>
        <w:rPr>
          <w:sz w:val="22"/>
          <w:szCs w:val="22"/>
          <w:rtl w:val="0"/>
          <w:lang w:val="en-US"/>
        </w:rPr>
        <w:t xml:space="preserve">τϙ </w:t>
      </w:r>
      <w:r>
        <w:rPr>
          <w:sz w:val="22"/>
          <w:szCs w:val="22"/>
          <w:rtl w:val="0"/>
          <w:lang w:val="en-US"/>
        </w:rPr>
        <w:t xml:space="preserve">| </w:t>
      </w:r>
      <w:r>
        <w:rPr>
          <w:sz w:val="22"/>
          <w:szCs w:val="22"/>
          <w:rtl w:val="0"/>
          <w:lang w:val="en-US"/>
        </w:rPr>
        <w:t xml:space="preserve">τϙ </w:t>
      </w:r>
      <w:r>
        <w:rPr>
          <w:sz w:val="22"/>
          <w:szCs w:val="22"/>
          <w:rtl w:val="0"/>
          <w:lang w:val="en-US"/>
        </w:rPr>
        <w:t xml:space="preserve">| </w:t>
      </w:r>
      <w:r>
        <w:rPr>
          <w:sz w:val="22"/>
          <w:szCs w:val="22"/>
          <w:rtl w:val="0"/>
          <w:lang w:val="en-US"/>
        </w:rPr>
        <w:t xml:space="preserve">ιγ </w:t>
      </w:r>
      <w:r>
        <w:rPr>
          <w:sz w:val="22"/>
          <w:szCs w:val="22"/>
          <w:rtl w:val="0"/>
          <w:lang w:val="en-US"/>
        </w:rPr>
        <w:t>| (</w:t>
      </w:r>
      <w:r>
        <w:rPr>
          <w:sz w:val="22"/>
          <w:szCs w:val="22"/>
          <w:rtl w:val="0"/>
          <w:lang w:val="en-US"/>
        </w:rPr>
        <w:t>μυριὰς</w:t>
      </w:r>
      <w:r>
        <w:rPr>
          <w:sz w:val="22"/>
          <w:szCs w:val="22"/>
          <w:rtl w:val="0"/>
          <w:lang w:val="en-US"/>
        </w:rPr>
        <w:t xml:space="preserve">) </w:t>
      </w:r>
      <w:r>
        <w:rPr>
          <w:sz w:val="22"/>
          <w:szCs w:val="22"/>
          <w:rtl w:val="0"/>
          <w:lang w:val="en-US"/>
        </w:rPr>
        <w:t>α ῾Αψ</w:t>
      </w:r>
    </w:p>
    <w:p>
      <w:pPr>
        <w:pStyle w:val="Body"/>
        <w:spacing w:after="0" w:line="240" w:lineRule="auto"/>
        <w:rPr>
          <w:rFonts w:ascii="Times New Roman" w:cs="Times New Roman" w:hAnsi="Times New Roman" w:eastAsia="Times New Roman"/>
        </w:rPr>
      </w:pPr>
    </w:p>
    <w:p>
      <w:pPr>
        <w:pStyle w:val="Codex"/>
        <w:rPr>
          <w:sz w:val="22"/>
          <w:szCs w:val="22"/>
        </w:rPr>
      </w:pPr>
      <w:r>
        <w:rPr>
          <w:sz w:val="22"/>
          <w:szCs w:val="22"/>
          <w:rtl w:val="0"/>
          <w:lang w:val="en-US"/>
        </w:rPr>
        <w:t>2</w:t>
        <w:tab/>
        <w:t>A rectangle having its side [from south]</w:t>
      </w:r>
    </w:p>
    <w:p>
      <w:pPr>
        <w:pStyle w:val="Codex"/>
        <w:rPr>
          <w:sz w:val="22"/>
          <w:szCs w:val="22"/>
        </w:rPr>
      </w:pPr>
      <w:r>
        <w:rPr>
          <w:sz w:val="22"/>
          <w:szCs w:val="22"/>
          <w:rtl w:val="0"/>
          <w:lang w:val="en-US"/>
        </w:rPr>
        <w:t>3</w:t>
        <w:tab/>
        <w:t>[to] north 30 schoinia, and base [13 schoinia.]</w:t>
      </w:r>
    </w:p>
    <w:p>
      <w:pPr>
        <w:pStyle w:val="Codex"/>
        <w:rPr>
          <w:sz w:val="22"/>
          <w:szCs w:val="22"/>
        </w:rPr>
      </w:pPr>
      <w:r>
        <w:rPr>
          <w:sz w:val="22"/>
          <w:szCs w:val="22"/>
          <w:rtl w:val="0"/>
          <w:lang w:val="en-US"/>
        </w:rPr>
        <w:t>4</w:t>
        <w:tab/>
        <w:t>To find the area. I</w:t>
      </w:r>
      <w:r>
        <w:rPr>
          <w:sz w:val="22"/>
          <w:szCs w:val="22"/>
          <w:vertAlign w:val="superscript"/>
          <w:rtl w:val="0"/>
          <w:lang w:val="en-US"/>
        </w:rPr>
        <w:t>?</w:t>
      </w:r>
      <w:r>
        <w:rPr>
          <w:sz w:val="22"/>
          <w:szCs w:val="22"/>
          <w:rtl w:val="0"/>
          <w:lang w:val="en-US"/>
        </w:rPr>
        <w:t xml:space="preserve"> proceed</w:t>
      </w:r>
      <w:r>
        <w:rPr>
          <w:sz w:val="22"/>
          <w:szCs w:val="22"/>
          <w:vertAlign w:val="superscript"/>
          <w:rtl w:val="0"/>
          <w:lang w:val="en-US"/>
        </w:rPr>
        <w:t>?</w:t>
      </w:r>
      <w:r>
        <w:rPr>
          <w:sz w:val="22"/>
          <w:szCs w:val="22"/>
          <w:rtl w:val="0"/>
          <w:lang w:val="en-US"/>
        </w:rPr>
        <w:t xml:space="preserve"> as follows. </w:t>
      </w:r>
      <w:r>
        <w:rPr>
          <w:rFonts w:ascii="Symbol" w:hAnsi="Symbol" w:hint="default"/>
          <w:sz w:val="22"/>
          <w:szCs w:val="22"/>
          <w:rtl w:val="0"/>
          <w:lang w:val="en-US"/>
        </w:rPr>
        <w:t>¼</w:t>
      </w:r>
      <w:r>
        <w:rPr>
          <w:sz w:val="22"/>
          <w:szCs w:val="22"/>
          <w:rtl w:val="0"/>
          <w:lang w:val="en-US"/>
        </w:rPr>
        <w:t xml:space="preserve"> [The 30]</w:t>
      </w:r>
    </w:p>
    <w:p>
      <w:pPr>
        <w:pStyle w:val="Codex"/>
        <w:rPr>
          <w:sz w:val="22"/>
          <w:szCs w:val="22"/>
        </w:rPr>
      </w:pPr>
      <w:r>
        <w:rPr>
          <w:sz w:val="22"/>
          <w:szCs w:val="22"/>
          <w:rtl w:val="0"/>
          <w:lang w:val="en-US"/>
        </w:rPr>
        <w:t>5</w:t>
        <w:tab/>
        <w:t>[times] itself is 900. Times 13. The result is 1[1,700. (I divide) by]</w:t>
      </w:r>
    </w:p>
    <w:p>
      <w:pPr>
        <w:pStyle w:val="Codex"/>
        <w:rPr>
          <w:sz w:val="22"/>
          <w:szCs w:val="22"/>
        </w:rPr>
      </w:pPr>
      <w:r>
        <w:rPr>
          <w:sz w:val="22"/>
          <w:szCs w:val="22"/>
          <w:rtl w:val="0"/>
          <w:lang w:val="en-US"/>
        </w:rPr>
        <w:t>6</w:t>
        <w:tab/>
        <w:t>[the 30.] The result is 390. This way for similar cases.</w:t>
      </w:r>
    </w:p>
    <w:p>
      <w:pPr>
        <w:pStyle w:val="Codex"/>
        <w:rPr>
          <w:sz w:val="22"/>
          <w:szCs w:val="22"/>
        </w:rPr>
      </w:pPr>
      <w:r>
        <w:rPr>
          <w:sz w:val="22"/>
          <w:szCs w:val="22"/>
          <w:rtl w:val="0"/>
          <w:lang w:val="en-US"/>
        </w:rPr>
        <w:t>7</w:t>
        <w:tab/>
      </w:r>
      <w:r>
        <w:rPr>
          <w:sz w:val="22"/>
          <w:szCs w:val="22"/>
          <w:rtl w:val="0"/>
          <w:lang w:val="en-US"/>
        </w:rPr>
        <w:t>diagram</w:t>
      </w:r>
    </w:p>
    <w:p>
      <w:pPr>
        <w:pStyle w:val="Codex"/>
        <w:rPr>
          <w:sz w:val="22"/>
          <w:szCs w:val="22"/>
        </w:rPr>
      </w:pP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#endBlockQuote</w:t>
      </w:r>
    </w:p>
    <w:p>
      <w:pPr>
        <w:pStyle w:val="Codex"/>
        <w:rPr>
          <w:sz w:val="22"/>
          <w:szCs w:val="22"/>
        </w:rPr>
      </w:pPr>
    </w:p>
    <w:p>
      <w:pPr>
        <w:pStyle w:val="Body"/>
        <w:spacing w:after="0" w:line="360" w:lineRule="auto"/>
        <w:rPr>
          <w:rFonts w:ascii="IFAO-Grec Unicode" w:cs="IFAO-Grec Unicode" w:hAnsi="IFAO-Grec Unicode" w:eastAsia="IFAO-Grec Unicode"/>
          <w:color w:val="000000"/>
          <w:sz w:val="21"/>
        </w:rPr>
      </w:pPr>
      <w:r>
        <w:rPr>
          <w:rFonts w:ascii="IFAO-Grec Unicode" w:hAnsi="IFAO-Grec Unicode"/>
          <w:rtl w:val="0"/>
          <w:lang w:val="en-US"/>
        </w:rPr>
        <w:t>Since only [- - -]</w:t>
      </w:r>
      <w:r>
        <w:rPr>
          <w:rFonts w:ascii="IFAO-Grec Unicode" w:hAnsi="IFAO-Grec Unicode" w:hint="default"/>
          <w:rtl w:val="0"/>
        </w:rPr>
        <w:t>ω</w:t>
      </w:r>
      <w:r>
        <w:rPr>
          <w:rFonts w:ascii="IFAO-Grec Unicode" w:hAnsi="IFAO-Grec Unicode" w:hint="default"/>
          <w:rtl w:val="0"/>
          <w:lang w:val="en-US"/>
        </w:rPr>
        <w:t>̣</w:t>
      </w:r>
      <w:r>
        <w:rPr>
          <w:rFonts w:ascii="IFAO-Grec Unicode" w:hAnsi="IFAO-Grec Unicode" w:hint="default"/>
          <w:rtl w:val="0"/>
        </w:rPr>
        <w:t xml:space="preserve">νον </w:t>
      </w:r>
      <w:r>
        <w:rPr>
          <w:rFonts w:ascii="IFAO-Grec Unicode" w:hAnsi="IFAO-Grec Unicode"/>
          <w:rtl w:val="0"/>
          <w:lang w:val="en-US"/>
        </w:rPr>
        <w:t>survives at the beginning of line 2, restoring [</w:t>
      </w:r>
      <w:r>
        <w:rPr>
          <w:rFonts w:ascii="IFAO-Grec Unicode" w:hAnsi="IFAO-Grec Unicode" w:hint="default"/>
          <w:rtl w:val="0"/>
        </w:rPr>
        <w:t>τρίγ</w:t>
      </w:r>
      <w:r>
        <w:rPr>
          <w:rFonts w:ascii="IFAO-Grec Unicode" w:hAnsi="IFAO-Grec Unicode"/>
          <w:rtl w:val="0"/>
          <w:lang w:val="pt-PT"/>
        </w:rPr>
        <w:t>]</w:t>
      </w:r>
      <w:r>
        <w:rPr>
          <w:rFonts w:ascii="IFAO-Grec Unicode" w:hAnsi="IFAO-Grec Unicode" w:hint="default"/>
          <w:rtl w:val="0"/>
        </w:rPr>
        <w:t>ω</w:t>
      </w:r>
      <w:r>
        <w:rPr>
          <w:rFonts w:ascii="IFAO-Grec Unicode" w:hAnsi="IFAO-Grec Unicode" w:hint="default"/>
          <w:rtl w:val="0"/>
          <w:lang w:val="en-US"/>
        </w:rPr>
        <w:t>̣</w:t>
      </w:r>
      <w:r>
        <w:rPr>
          <w:rFonts w:ascii="IFAO-Grec Unicode" w:hAnsi="IFAO-Grec Unicode" w:hint="default"/>
          <w:rtl w:val="0"/>
        </w:rPr>
        <w:t xml:space="preserve">νον </w:t>
      </w:r>
      <w:r>
        <w:rPr>
          <w:rFonts w:ascii="IFAO-Grec Unicode" w:hAnsi="IFAO-Grec Unicode"/>
          <w:rtl w:val="0"/>
          <w:lang w:val="en-US"/>
        </w:rPr>
        <w:t>is equally possible, and reading [</w:t>
      </w:r>
      <w:r>
        <w:rPr>
          <w:rFonts w:ascii="IFAO-Grec Unicode" w:hAnsi="IFAO-Grec Unicode" w:hint="default"/>
          <w:rtl w:val="0"/>
        </w:rPr>
        <w:t>τρίγ</w:t>
      </w:r>
      <w:r>
        <w:rPr>
          <w:rFonts w:ascii="IFAO-Grec Unicode" w:hAnsi="IFAO-Grec Unicode"/>
          <w:rtl w:val="0"/>
          <w:lang w:val="pt-PT"/>
        </w:rPr>
        <w:t>]</w:t>
      </w:r>
      <w:r>
        <w:rPr>
          <w:rFonts w:ascii="IFAO-Grec Unicode" w:hAnsi="IFAO-Grec Unicode" w:hint="default"/>
          <w:rtl w:val="0"/>
        </w:rPr>
        <w:t>ω</w:t>
      </w:r>
      <w:r>
        <w:rPr>
          <w:rFonts w:ascii="IFAO-Grec Unicode" w:hAnsi="IFAO-Grec Unicode" w:hint="default"/>
          <w:rtl w:val="0"/>
          <w:lang w:val="en-US"/>
        </w:rPr>
        <w:t>̣</w:t>
      </w:r>
      <w:r>
        <w:rPr>
          <w:rFonts w:ascii="IFAO-Grec Unicode" w:hAnsi="IFAO-Grec Unicode" w:hint="default"/>
          <w:rtl w:val="0"/>
        </w:rPr>
        <w:t>νον εἰσόπλευρ</w:t>
      </w:r>
      <w:r>
        <w:rPr>
          <w:rFonts w:ascii="IFAO-Grec Unicode" w:hAnsi="IFAO-Grec Unicode" w:hint="default"/>
          <w:rtl w:val="0"/>
          <w:lang w:val="en-US"/>
        </w:rPr>
        <w:t>̣</w:t>
      </w:r>
      <w:r>
        <w:rPr>
          <w:rFonts w:ascii="IFAO-Grec Unicode" w:hAnsi="IFAO-Grec Unicode" w:hint="default"/>
          <w:rtl w:val="0"/>
        </w:rPr>
        <w:t xml:space="preserve">ον </w:t>
      </w:r>
      <w:r>
        <w:rPr>
          <w:rFonts w:ascii="IFAO-Grec Unicode" w:hAnsi="IFAO-Grec Unicode"/>
          <w:rtl w:val="0"/>
          <w:lang w:val="en-US"/>
        </w:rPr>
        <w:t xml:space="preserve">helps to account fully for the rest of the text. The task of the problem is to determine the area of an equilateral triangle, the side of which equals 30 schoinia. It is computed by squaring the side of the triangle, multiplying the result by 13 and dividing the product by 30. In modern notation, the area A = </w:t>
      </w:r>
      <m:oMath>
        <m:sSup>
          <m:e>
            <m:r>
              <w:rPr xmlns:w="http://schemas.openxmlformats.org/wordprocessingml/2006/main">
                <w:rFonts w:ascii="Cambria Math" w:hAnsi="Cambria Math"/>
                <w:i/>
                <w:color w:val="000000"/>
                <w:sz w:val="25"/>
                <w:szCs w:val="25"/>
              </w:rPr>
              <m:t>a</m:t>
            </m:r>
          </m:e>
          <m:sup>
            <m:r>
              <w:rPr xmlns:w="http://schemas.openxmlformats.org/wordprocessingml/2006/main">
                <w:rFonts w:ascii="Cambria Math" w:hAnsi="Cambria Math"/>
                <w:i/>
                <w:color w:val="000000"/>
                <w:sz w:val="25"/>
                <w:szCs w:val="25"/>
              </w:rPr>
              <m:t>2</m:t>
            </m:r>
          </m:sup>
        </m:sSup>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13</m:t>
            </m:r>
          </m:num>
          <m:den>
            <m:r>
              <w:rPr xmlns:w="http://schemas.openxmlformats.org/wordprocessingml/2006/main">
                <w:rFonts w:ascii="Cambria Math" w:hAnsi="Cambria Math"/>
                <w:i/>
                <w:color w:val="000000"/>
                <w:sz w:val="25"/>
                <w:szCs w:val="25"/>
              </w:rPr>
              <m:t>30</m:t>
            </m:r>
          </m:den>
        </m:f>
      </m:oMath>
      <w:r>
        <w:rPr>
          <w:rFonts w:ascii="IFAO-Grec Unicode" w:hAnsi="IFAO-Grec Unicode"/>
          <w:rtl w:val="0"/>
          <w:lang w:val="en-US"/>
        </w:rPr>
        <w:t xml:space="preserve">, where </w:t>
      </w:r>
      <m:oMath>
        <m:r>
          <w:rPr xmlns:w="http://schemas.openxmlformats.org/wordprocessingml/2006/main">
            <w:rFonts w:ascii="Cambria Math" w:hAnsi="Cambria Math"/>
            <w:i/>
            <w:color w:val="000000"/>
            <w:sz w:val="25"/>
            <w:szCs w:val="25"/>
          </w:rPr>
          <m:t>a</m:t>
        </m:r>
      </m:oMath>
      <w:r>
        <w:rPr>
          <w:rFonts w:ascii="IFAO-Grec Unicode" w:hAnsi="IFAO-Grec Unicode"/>
          <w:rtl w:val="0"/>
          <w:lang w:val="en-US"/>
        </w:rPr>
        <w:t xml:space="preserve"> is the side of the triangle and </w:t>
      </w:r>
      <m:oMath>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3</m:t>
            </m:r>
          </m:den>
        </m:f>
      </m:oMath>
      <w:r>
        <w:rPr>
          <w:rFonts w:ascii="IFAO-Grec Unicode" w:hAnsi="IFAO-Grec Unicode"/>
          <w:rtl w:val="0"/>
        </w:rPr>
        <w:t xml:space="preserve">  </w:t>
      </w:r>
      <m:oMath>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10</m:t>
            </m:r>
          </m:den>
        </m:f>
      </m:oMath>
      <w:r>
        <w:rPr>
          <w:rFonts w:ascii="IFAO-Grec Unicode" w:hAnsi="IFAO-Grec Unicode"/>
          <w:rtl w:val="0"/>
        </w:rPr>
        <w:t xml:space="preserve">  (= </w:t>
      </w:r>
      <m:oMath>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13</m:t>
            </m:r>
          </m:num>
          <m:den>
            <m:r>
              <w:rPr xmlns:w="http://schemas.openxmlformats.org/wordprocessingml/2006/main">
                <w:rFonts w:ascii="Cambria Math" w:hAnsi="Cambria Math"/>
                <w:i/>
                <w:color w:val="000000"/>
                <w:sz w:val="25"/>
                <w:szCs w:val="25"/>
              </w:rPr>
              <m:t>30</m:t>
            </m:r>
          </m:den>
        </m:f>
      </m:oMath>
      <w:r>
        <w:rPr>
          <w:rFonts w:ascii="IFAO-Grec Unicode" w:hAnsi="IFAO-Grec Unicode"/>
          <w:rtl w:val="0"/>
          <w:lang w:val="en-US"/>
        </w:rPr>
        <w:t xml:space="preserve">) is a well attested approximation for </w:t>
      </w:r>
      <m:oMath>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3</m:t>
            </m:r>
          </m:num>
          <m:den>
            <m:r>
              <w:rPr xmlns:w="http://schemas.openxmlformats.org/wordprocessingml/2006/main">
                <w:rFonts w:ascii="Cambria Math" w:hAnsi="Cambria Math"/>
                <w:i/>
                <w:color w:val="000000"/>
                <w:sz w:val="25"/>
                <w:szCs w:val="25"/>
              </w:rPr>
              <m:t>4</m:t>
            </m:r>
          </m:den>
        </m:f>
      </m:oMath>
      <w:r>
        <w:rPr>
          <w:rFonts w:ascii="IFAO-Grec Unicode" w:hAnsi="IFAO-Grec Unicode"/>
          <w:rtl w:val="0"/>
          <w:lang w:val="en-US"/>
        </w:rPr>
        <w:t xml:space="preserve"> (see note to 5</w:t>
      </w:r>
      <w:r>
        <w:rPr>
          <w:rFonts w:ascii="IFAO-Grec Unicode" w:hAnsi="IFAO-Grec Unicode" w:hint="default"/>
          <w:rtl w:val="0"/>
          <w:lang w:val="en-US"/>
        </w:rPr>
        <w:t>–</w:t>
      </w:r>
      <w:r>
        <w:rPr>
          <w:rFonts w:ascii="IFAO-Grec Unicode" w:hAnsi="IFAO-Grec Unicode"/>
          <w:rtl w:val="0"/>
          <w:lang w:val="en-US"/>
        </w:rPr>
        <w:t>6 below). My identification of the problem</w:t>
      </w:r>
      <w:r>
        <w:rPr>
          <w:rFonts w:ascii="IFAO-Grec Unicode" w:hAnsi="IFAO-Grec Unicode" w:hint="default"/>
          <w:rtl w:val="0"/>
          <w:lang w:val="en-US"/>
        </w:rPr>
        <w:t>’</w:t>
      </w:r>
      <w:r>
        <w:rPr>
          <w:rFonts w:ascii="IFAO-Grec Unicode" w:hAnsi="IFAO-Grec Unicode"/>
          <w:rtl w:val="0"/>
          <w:lang w:val="en-US"/>
        </w:rPr>
        <w:t xml:space="preserve">s subject matter leads me to suggest the following text: </w:t>
      </w:r>
    </w:p>
    <w:p>
      <w:pPr>
        <w:pStyle w:val="Body"/>
        <w:spacing w:after="0" w:line="240" w:lineRule="auto"/>
        <w:rPr>
          <w:rFonts w:ascii="IFAO-Grec Unicode" w:cs="IFAO-Grec Unicode" w:hAnsi="IFAO-Grec Unicode" w:eastAsia="IFAO-Grec Unicode"/>
        </w:rPr>
      </w:pPr>
    </w:p>
    <w:p>
      <w:pPr>
        <w:pStyle w:val="Body"/>
        <w:spacing w:after="0" w:line="240" w:lineRule="auto"/>
        <w:rPr>
          <w:rFonts w:ascii="Times New Roman" w:cs="Times New Roman" w:hAnsi="Times New Roman" w:eastAsia="Times New Roman"/>
        </w:rPr>
      </w:pPr>
      <w:r>
        <w:rPr>
          <w:rFonts w:ascii="Times New Roman" w:hAnsi="Times New Roman"/>
          <w:rtl w:val="0"/>
          <w:lang w:val="en-US"/>
        </w:rPr>
        <w:t>#editionDCLP</w:t>
      </w:r>
    </w:p>
    <w:p>
      <w:pPr>
        <w:pStyle w:val="Body"/>
        <w:spacing w:after="0" w:line="240" w:lineRule="auto"/>
        <w:rPr>
          <w:rFonts w:ascii="Times New Roman" w:cs="Times New Roman" w:hAnsi="Times New Roman" w:eastAsia="Times New Roman"/>
        </w:rPr>
      </w:pPr>
      <w:r>
        <w:rPr>
          <w:rFonts w:ascii="Times New Roman" w:hAnsi="Times New Roman"/>
          <w:rtl w:val="0"/>
        </w:rPr>
        <w:t>#text</w:t>
      </w:r>
    </w:p>
    <w:p>
      <w:pPr>
        <w:pStyle w:val="Codex"/>
        <w:rPr>
          <w:sz w:val="22"/>
          <w:szCs w:val="22"/>
        </w:rPr>
      </w:pPr>
      <w:r>
        <w:rPr>
          <w:sz w:val="22"/>
          <w:szCs w:val="22"/>
          <w:rtl w:val="0"/>
          <w:lang w:val="en-US"/>
        </w:rPr>
        <w:t>&lt;S=.grc</w:t>
      </w:r>
    </w:p>
    <w:p>
      <w:pPr>
        <w:pStyle w:val="Codex"/>
        <w:rPr>
          <w:sz w:val="22"/>
          <w:szCs w:val="22"/>
        </w:rPr>
      </w:pPr>
      <w:r>
        <w:rPr>
          <w:sz w:val="22"/>
          <w:szCs w:val="22"/>
          <w:rtl w:val="0"/>
          <w:lang w:val="en-US"/>
        </w:rPr>
        <w:t>&lt;=</w:t>
      </w:r>
    </w:p>
    <w:p>
      <w:pPr>
        <w:pStyle w:val="Codex"/>
        <w:rPr>
          <w:sz w:val="22"/>
          <w:szCs w:val="22"/>
        </w:rPr>
      </w:pPr>
      <w:r>
        <w:rPr>
          <w:sz w:val="22"/>
          <w:szCs w:val="22"/>
          <w:rtl w:val="0"/>
          <w:lang w:val="en-US"/>
        </w:rPr>
        <w:t>2. [</w:t>
      </w:r>
      <w:r>
        <w:rPr>
          <w:sz w:val="22"/>
          <w:szCs w:val="22"/>
          <w:rtl w:val="0"/>
          <w:lang w:val="en-US"/>
        </w:rPr>
        <w:t>τρίγ</w:t>
      </w:r>
      <w:r>
        <w:rPr>
          <w:sz w:val="22"/>
          <w:szCs w:val="22"/>
          <w:rtl w:val="0"/>
          <w:lang w:val="en-US"/>
        </w:rPr>
        <w:t>]</w:t>
      </w:r>
      <w:r>
        <w:rPr>
          <w:sz w:val="22"/>
          <w:szCs w:val="22"/>
          <w:rtl w:val="0"/>
          <w:lang w:val="en-US"/>
        </w:rPr>
        <w:t xml:space="preserve">ω̣νον </w:t>
      </w:r>
      <w:r>
        <w:rPr>
          <w:sz w:val="22"/>
          <w:szCs w:val="22"/>
          <w:rtl w:val="0"/>
          <w:lang w:val="en-US"/>
        </w:rPr>
        <w:t>&lt;:</w:t>
      </w:r>
      <w:r>
        <w:rPr>
          <w:sz w:val="22"/>
          <w:szCs w:val="22"/>
          <w:rtl w:val="0"/>
          <w:lang w:val="en-US"/>
        </w:rPr>
        <w:t>ἰσόπλευρον</w:t>
      </w:r>
      <w:r>
        <w:rPr>
          <w:sz w:val="22"/>
          <w:szCs w:val="22"/>
          <w:rtl w:val="0"/>
          <w:lang w:val="en-US"/>
        </w:rPr>
        <w:t>|reg|</w:t>
      </w:r>
      <w:r>
        <w:rPr>
          <w:sz w:val="22"/>
          <w:szCs w:val="22"/>
          <w:rtl w:val="0"/>
          <w:lang w:val="en-US"/>
        </w:rPr>
        <w:t>εἰσόπλευρ̣ον</w:t>
      </w:r>
      <w:r>
        <w:rPr>
          <w:sz w:val="22"/>
          <w:szCs w:val="22"/>
          <w:rtl w:val="0"/>
          <w:lang w:val="en-US"/>
        </w:rPr>
        <w:t xml:space="preserve">:&gt; </w:t>
      </w:r>
      <w:r>
        <w:rPr>
          <w:sz w:val="22"/>
          <w:szCs w:val="22"/>
          <w:rtl w:val="0"/>
          <w:lang w:val="en-US"/>
        </w:rPr>
        <w:t>ἔχο</w:t>
      </w:r>
      <w:r>
        <w:rPr>
          <w:sz w:val="22"/>
          <w:szCs w:val="22"/>
          <w:rtl w:val="0"/>
          <w:lang w:val="en-US"/>
        </w:rPr>
        <w:t>[</w:t>
      </w:r>
      <w:r>
        <w:rPr>
          <w:sz w:val="22"/>
          <w:szCs w:val="22"/>
          <w:rtl w:val="0"/>
          <w:lang w:val="en-US"/>
        </w:rPr>
        <w:t xml:space="preserve">ν </w:t>
      </w:r>
      <w:r>
        <w:rPr>
          <w:sz w:val="22"/>
          <w:szCs w:val="22"/>
          <w:rtl w:val="0"/>
          <w:lang w:val="en-US"/>
        </w:rPr>
        <w:t>ca.6]</w:t>
      </w:r>
    </w:p>
    <w:p>
      <w:pPr>
        <w:pStyle w:val="Codex"/>
        <w:rPr>
          <w:sz w:val="22"/>
          <w:szCs w:val="22"/>
        </w:rPr>
      </w:pPr>
      <w:r>
        <w:rPr>
          <w:sz w:val="22"/>
          <w:szCs w:val="22"/>
          <w:rtl w:val="0"/>
          <w:lang w:val="en-US"/>
        </w:rPr>
        <w:t>3. [</w:t>
      </w:r>
      <w:r>
        <w:rPr>
          <w:sz w:val="22"/>
          <w:szCs w:val="22"/>
          <w:rtl w:val="0"/>
          <w:lang w:val="en-US"/>
        </w:rPr>
        <w:t>πλευρ</w:t>
      </w:r>
      <w:r>
        <w:rPr>
          <w:sz w:val="22"/>
          <w:szCs w:val="22"/>
          <w:rtl w:val="0"/>
          <w:lang w:val="en-US"/>
        </w:rPr>
        <w:t>]</w:t>
      </w:r>
      <w:r>
        <w:rPr>
          <w:sz w:val="22"/>
          <w:szCs w:val="22"/>
          <w:rtl w:val="0"/>
          <w:lang w:val="en-US"/>
        </w:rPr>
        <w:t xml:space="preserve">ὰς σχοινίων </w:t>
      </w:r>
      <w:r>
        <w:rPr>
          <w:sz w:val="22"/>
          <w:szCs w:val="22"/>
          <w:rtl w:val="0"/>
          <w:lang w:val="en-US"/>
        </w:rPr>
        <w:t>&lt;#</w:t>
      </w:r>
      <w:r>
        <w:rPr>
          <w:sz w:val="22"/>
          <w:szCs w:val="22"/>
          <w:rtl w:val="0"/>
          <w:lang w:val="en-US"/>
        </w:rPr>
        <w:t>λ̄</w:t>
      </w:r>
      <w:r>
        <w:rPr>
          <w:sz w:val="22"/>
          <w:szCs w:val="22"/>
          <w:rtl w:val="0"/>
          <w:lang w:val="en-US"/>
        </w:rPr>
        <w:t xml:space="preserve">=30#&gt;, </w:t>
      </w:r>
      <w:r>
        <w:rPr>
          <w:sz w:val="22"/>
          <w:szCs w:val="22"/>
          <w:rtl w:val="0"/>
          <w:lang w:val="en-US"/>
        </w:rPr>
        <w:t xml:space="preserve">καὶ βάσις </w:t>
      </w:r>
      <w:r>
        <w:rPr>
          <w:sz w:val="22"/>
          <w:szCs w:val="22"/>
          <w:rtl w:val="0"/>
          <w:lang w:val="en-US"/>
        </w:rPr>
        <w:t>[ca.6]</w:t>
      </w:r>
    </w:p>
    <w:p>
      <w:pPr>
        <w:pStyle w:val="Codex"/>
        <w:rPr>
          <w:sz w:val="22"/>
          <w:szCs w:val="22"/>
        </w:rPr>
      </w:pPr>
      <w:r>
        <w:rPr>
          <w:sz w:val="22"/>
          <w:szCs w:val="22"/>
          <w:rtl w:val="0"/>
          <w:lang w:val="en-US"/>
        </w:rPr>
        <w:t xml:space="preserve">4. [- - - </w:t>
      </w:r>
      <w:r>
        <w:rPr>
          <w:sz w:val="22"/>
          <w:szCs w:val="22"/>
          <w:rtl w:val="0"/>
          <w:lang w:val="en-US"/>
        </w:rPr>
        <w:t>ε</w:t>
      </w:r>
      <w:r>
        <w:rPr>
          <w:sz w:val="22"/>
          <w:szCs w:val="22"/>
          <w:rtl w:val="0"/>
          <w:lang w:val="en-US"/>
        </w:rPr>
        <w:t>]</w:t>
      </w:r>
      <w:r>
        <w:rPr>
          <w:sz w:val="22"/>
          <w:szCs w:val="22"/>
          <w:rtl w:val="0"/>
          <w:lang w:val="en-US"/>
        </w:rPr>
        <w:t xml:space="preserve">ὑ̣ρεῖν τὸ </w:t>
      </w:r>
      <w:r>
        <w:rPr>
          <w:sz w:val="22"/>
          <w:szCs w:val="22"/>
          <w:rtl w:val="0"/>
          <w:lang w:val="en-US"/>
        </w:rPr>
        <w:t>&lt;:</w:t>
      </w:r>
      <w:r>
        <w:rPr>
          <w:sz w:val="22"/>
          <w:szCs w:val="22"/>
          <w:rtl w:val="0"/>
          <w:lang w:val="en-US"/>
        </w:rPr>
        <w:t>ἐμβαδόν</w:t>
      </w:r>
      <w:r>
        <w:rPr>
          <w:sz w:val="22"/>
          <w:szCs w:val="22"/>
          <w:rtl w:val="0"/>
          <w:lang w:val="en-US"/>
        </w:rPr>
        <w:t>|reg|</w:t>
      </w:r>
      <w:r>
        <w:rPr>
          <w:sz w:val="22"/>
          <w:szCs w:val="22"/>
          <w:rtl w:val="0"/>
          <w:lang w:val="en-US"/>
        </w:rPr>
        <w:t>ἐνβαδόν</w:t>
      </w:r>
      <w:r>
        <w:rPr>
          <w:sz w:val="22"/>
          <w:szCs w:val="22"/>
          <w:rtl w:val="0"/>
          <w:lang w:val="en-US"/>
        </w:rPr>
        <w:t xml:space="preserve">:&gt;. </w:t>
      </w:r>
      <w:r>
        <w:rPr>
          <w:sz w:val="22"/>
          <w:szCs w:val="22"/>
          <w:rtl w:val="0"/>
          <w:lang w:val="en-US"/>
        </w:rPr>
        <w:t>οὕτω με̣</w:t>
      </w:r>
      <w:r>
        <w:rPr>
          <w:sz w:val="22"/>
          <w:szCs w:val="22"/>
          <w:rtl w:val="0"/>
          <w:lang w:val="en-US"/>
        </w:rPr>
        <w:t>[</w:t>
      </w:r>
      <w:r>
        <w:rPr>
          <w:sz w:val="22"/>
          <w:szCs w:val="22"/>
          <w:rtl w:val="0"/>
          <w:lang w:val="en-US"/>
        </w:rPr>
        <w:t>τρ</w:t>
      </w:r>
      <w:r>
        <w:rPr>
          <w:sz w:val="22"/>
          <w:szCs w:val="22"/>
          <w:rtl w:val="0"/>
          <w:lang w:val="en-US"/>
        </w:rPr>
        <w:t xml:space="preserve">-   </w:t>
      </w:r>
      <w:r>
        <w:rPr>
          <w:sz w:val="22"/>
          <w:szCs w:val="22"/>
          <w:rtl w:val="0"/>
          <w:lang w:val="en-US"/>
        </w:rPr>
        <w:t xml:space="preserve">τὸ </w:t>
      </w:r>
      <w:r>
        <w:rPr>
          <w:sz w:val="22"/>
          <w:szCs w:val="22"/>
          <w:rtl w:val="0"/>
          <w:lang w:val="en-US"/>
        </w:rPr>
        <w:t>&lt;#</w:t>
      </w:r>
      <w:r>
        <w:rPr>
          <w:sz w:val="22"/>
          <w:szCs w:val="22"/>
          <w:rtl w:val="0"/>
          <w:lang w:val="en-US"/>
        </w:rPr>
        <w:t>λ̄</w:t>
      </w:r>
      <w:r>
        <w:rPr>
          <w:sz w:val="22"/>
          <w:szCs w:val="22"/>
          <w:rtl w:val="0"/>
          <w:lang w:val="en-US"/>
        </w:rPr>
        <w:t>=30#&gt;]</w:t>
      </w:r>
    </w:p>
    <w:p>
      <w:pPr>
        <w:pStyle w:val="Codex"/>
        <w:rPr>
          <w:sz w:val="22"/>
          <w:szCs w:val="22"/>
        </w:rPr>
      </w:pPr>
      <w:r>
        <w:rPr>
          <w:sz w:val="22"/>
          <w:szCs w:val="22"/>
          <w:rtl w:val="0"/>
          <w:lang w:val="en-US"/>
        </w:rPr>
        <w:t>5. [</w:t>
      </w:r>
      <w:r>
        <w:rPr>
          <w:sz w:val="22"/>
          <w:szCs w:val="22"/>
          <w:rtl w:val="0"/>
          <w:lang w:val="en-US"/>
        </w:rPr>
        <w:t>ἐφ᾿ ἑα</w:t>
      </w:r>
      <w:r>
        <w:rPr>
          <w:sz w:val="22"/>
          <w:szCs w:val="22"/>
          <w:rtl w:val="0"/>
          <w:lang w:val="en-US"/>
        </w:rPr>
        <w:t>]</w:t>
      </w:r>
      <w:r>
        <w:rPr>
          <w:sz w:val="22"/>
          <w:szCs w:val="22"/>
          <w:rtl w:val="0"/>
          <w:lang w:val="en-US"/>
        </w:rPr>
        <w:t xml:space="preserve">υτά· </w:t>
      </w:r>
      <w:r>
        <w:rPr>
          <w:sz w:val="22"/>
          <w:szCs w:val="22"/>
          <w:rtl w:val="0"/>
          <w:lang w:val="en-US"/>
        </w:rPr>
        <w:t>(</w:t>
      </w:r>
      <w:r>
        <w:rPr>
          <w:sz w:val="22"/>
          <w:szCs w:val="22"/>
          <w:rtl w:val="0"/>
          <w:lang w:val="en-US"/>
        </w:rPr>
        <w:t>γί</w:t>
      </w:r>
      <w:r>
        <w:rPr>
          <w:sz w:val="22"/>
          <w:szCs w:val="22"/>
          <w:rtl w:val="0"/>
          <w:lang w:val="en-US"/>
        </w:rPr>
        <w:t>(</w:t>
      </w:r>
      <w:r>
        <w:rPr>
          <w:sz w:val="22"/>
          <w:szCs w:val="22"/>
          <w:rtl w:val="0"/>
          <w:lang w:val="en-US"/>
        </w:rPr>
        <w:t>νεται</w:t>
      </w:r>
      <w:r>
        <w:rPr>
          <w:sz w:val="22"/>
          <w:szCs w:val="22"/>
          <w:rtl w:val="0"/>
          <w:lang w:val="en-US"/>
        </w:rPr>
        <w:t>)) &lt;#</w:t>
      </w:r>
      <w:r>
        <w:rPr>
          <w:sz w:val="22"/>
          <w:szCs w:val="22"/>
          <w:rtl w:val="0"/>
          <w:lang w:val="en-US"/>
        </w:rPr>
        <w:t>ϡ̄</w:t>
      </w:r>
      <w:r>
        <w:rPr>
          <w:sz w:val="22"/>
          <w:szCs w:val="22"/>
          <w:rtl w:val="0"/>
          <w:lang w:val="en-US"/>
        </w:rPr>
        <w:t xml:space="preserve">=900#&gt;. </w:t>
      </w:r>
      <w:r>
        <w:rPr>
          <w:sz w:val="22"/>
          <w:szCs w:val="22"/>
          <w:rtl w:val="0"/>
          <w:lang w:val="en-US"/>
        </w:rPr>
        <w:t xml:space="preserve">ἐπὶ τὸν </w:t>
      </w:r>
      <w:r>
        <w:rPr>
          <w:sz w:val="22"/>
          <w:szCs w:val="22"/>
          <w:rtl w:val="0"/>
          <w:lang w:val="en-US"/>
        </w:rPr>
        <w:t>&lt;#</w:t>
      </w:r>
      <w:r>
        <w:rPr>
          <w:sz w:val="22"/>
          <w:szCs w:val="22"/>
          <w:rtl w:val="0"/>
          <w:lang w:val="en-US"/>
        </w:rPr>
        <w:t>ῑγ̄</w:t>
      </w:r>
      <w:r>
        <w:rPr>
          <w:sz w:val="22"/>
          <w:szCs w:val="22"/>
          <w:rtl w:val="0"/>
          <w:lang w:val="en-US"/>
        </w:rPr>
        <w:t>=13#&gt;</w:t>
      </w:r>
      <w:r>
        <w:rPr>
          <w:sz w:val="22"/>
          <w:szCs w:val="22"/>
          <w:rtl w:val="0"/>
          <w:lang w:val="en-US"/>
        </w:rPr>
        <w:t xml:space="preserve">· </w:t>
      </w:r>
      <w:r>
        <w:rPr>
          <w:sz w:val="22"/>
          <w:szCs w:val="22"/>
          <w:rtl w:val="0"/>
          <w:lang w:val="en-US"/>
        </w:rPr>
        <w:t>(</w:t>
      </w:r>
      <w:r>
        <w:rPr>
          <w:sz w:val="22"/>
          <w:szCs w:val="22"/>
          <w:rtl w:val="0"/>
          <w:lang w:val="en-US"/>
        </w:rPr>
        <w:t>γί</w:t>
      </w:r>
      <w:r>
        <w:rPr>
          <w:sz w:val="22"/>
          <w:szCs w:val="22"/>
          <w:rtl w:val="0"/>
          <w:lang w:val="en-US"/>
        </w:rPr>
        <w:t>(</w:t>
      </w:r>
      <w:r>
        <w:rPr>
          <w:sz w:val="22"/>
          <w:szCs w:val="22"/>
          <w:rtl w:val="0"/>
          <w:lang w:val="en-US"/>
        </w:rPr>
        <w:t>νεται</w:t>
      </w:r>
      <w:r>
        <w:rPr>
          <w:sz w:val="22"/>
          <w:szCs w:val="22"/>
          <w:rtl w:val="0"/>
          <w:lang w:val="en-US"/>
        </w:rPr>
        <w:t xml:space="preserve">)) </w:t>
      </w:r>
      <w:r>
        <w:rPr>
          <w:sz w:val="22"/>
          <w:szCs w:val="22"/>
          <w:shd w:val="clear" w:color="auto" w:fill="ffff00"/>
          <w:rtl w:val="0"/>
          <w:lang w:val="en-US"/>
        </w:rPr>
        <w:t>((</w:t>
      </w:r>
      <w:r>
        <w:rPr>
          <w:sz w:val="22"/>
          <w:szCs w:val="22"/>
          <w:shd w:val="clear" w:color="auto" w:fill="ffff00"/>
          <w:rtl w:val="0"/>
          <w:lang w:val="en-US"/>
        </w:rPr>
        <w:t>μυριὰς</w:t>
      </w:r>
      <w:r>
        <w:rPr>
          <w:sz w:val="22"/>
          <w:szCs w:val="22"/>
          <w:shd w:val="clear" w:color="auto" w:fill="ffff00"/>
          <w:rtl w:val="0"/>
          <w:lang w:val="en-US"/>
        </w:rPr>
        <w:t xml:space="preserve">)) </w:t>
      </w:r>
      <w:r>
        <w:rPr>
          <w:sz w:val="22"/>
          <w:szCs w:val="22"/>
          <w:shd w:val="clear" w:color="auto" w:fill="ffff00"/>
          <w:rtl w:val="0"/>
          <w:lang w:val="en-US"/>
        </w:rPr>
        <w:t>α̅</w:t>
      </w:r>
      <w:r>
        <w:rPr>
          <w:sz w:val="22"/>
          <w:szCs w:val="22"/>
          <w:shd w:val="clear" w:color="auto" w:fill="ffff00"/>
          <w:rtl w:val="0"/>
          <w:lang w:val="en-US"/>
        </w:rPr>
        <w:t>[</w:t>
      </w:r>
      <w:r>
        <w:rPr>
          <w:sz w:val="22"/>
          <w:szCs w:val="22"/>
          <w:shd w:val="clear" w:color="auto" w:fill="ffff00"/>
          <w:rtl w:val="0"/>
          <w:lang w:val="en-US"/>
        </w:rPr>
        <w:t>῾Α̅ψ̅</w:t>
      </w:r>
      <w:r>
        <w:rPr>
          <w:sz w:val="22"/>
          <w:szCs w:val="22"/>
          <w:rtl w:val="0"/>
          <w:lang w:val="en-US"/>
        </w:rPr>
        <w:t xml:space="preserve">. </w:t>
      </w:r>
      <w:r>
        <w:rPr>
          <w:sz w:val="22"/>
          <w:szCs w:val="22"/>
          <w:rtl w:val="0"/>
          <w:lang w:val="en-US"/>
        </w:rPr>
        <w:t>παρὰ</w:t>
      </w:r>
      <w:r>
        <w:rPr>
          <w:sz w:val="22"/>
          <w:szCs w:val="22"/>
          <w:rtl w:val="0"/>
          <w:lang w:val="en-US"/>
        </w:rPr>
        <w:t xml:space="preserve">] </w:t>
      </w:r>
    </w:p>
    <w:p>
      <w:pPr>
        <w:pStyle w:val="Codex"/>
        <w:rPr>
          <w:sz w:val="22"/>
          <w:szCs w:val="22"/>
        </w:rPr>
      </w:pPr>
      <w:r>
        <w:rPr>
          <w:sz w:val="22"/>
          <w:szCs w:val="22"/>
          <w:rtl w:val="0"/>
          <w:lang w:val="en-US"/>
        </w:rPr>
        <w:t>6. [</w:t>
      </w:r>
      <w:r>
        <w:rPr>
          <w:sz w:val="22"/>
          <w:szCs w:val="22"/>
          <w:rtl w:val="0"/>
          <w:lang w:val="en-US"/>
        </w:rPr>
        <w:t>τὸν</w:t>
      </w:r>
      <w:r>
        <w:rPr>
          <w:sz w:val="22"/>
          <w:szCs w:val="22"/>
          <w:rtl w:val="0"/>
          <w:lang w:val="en-US"/>
        </w:rPr>
        <w:t>] &lt;#</w:t>
      </w:r>
      <w:r>
        <w:rPr>
          <w:sz w:val="22"/>
          <w:szCs w:val="22"/>
          <w:rtl w:val="0"/>
          <w:lang w:val="en-US"/>
        </w:rPr>
        <w:t>λ̣̄</w:t>
      </w:r>
      <w:r>
        <w:rPr>
          <w:sz w:val="22"/>
          <w:szCs w:val="22"/>
          <w:rtl w:val="0"/>
          <w:lang w:val="en-US"/>
        </w:rPr>
        <w:t>=30#&gt;</w:t>
      </w:r>
      <w:r>
        <w:rPr>
          <w:sz w:val="22"/>
          <w:szCs w:val="22"/>
          <w:rtl w:val="0"/>
          <w:lang w:val="en-US"/>
        </w:rPr>
        <w:t xml:space="preserve">· </w:t>
      </w:r>
      <w:r>
        <w:rPr>
          <w:sz w:val="22"/>
          <w:szCs w:val="22"/>
          <w:rtl w:val="0"/>
          <w:lang w:val="en-US"/>
        </w:rPr>
        <w:t>(</w:t>
      </w:r>
      <w:r>
        <w:rPr>
          <w:sz w:val="22"/>
          <w:szCs w:val="22"/>
          <w:rtl w:val="0"/>
          <w:lang w:val="en-US"/>
        </w:rPr>
        <w:t>γί</w:t>
      </w:r>
      <w:r>
        <w:rPr>
          <w:sz w:val="22"/>
          <w:szCs w:val="22"/>
          <w:rtl w:val="0"/>
          <w:lang w:val="en-US"/>
        </w:rPr>
        <w:t>(</w:t>
      </w:r>
      <w:r>
        <w:rPr>
          <w:sz w:val="22"/>
          <w:szCs w:val="22"/>
          <w:rtl w:val="0"/>
          <w:lang w:val="en-US"/>
        </w:rPr>
        <w:t>νεται</w:t>
      </w:r>
      <w:r>
        <w:rPr>
          <w:sz w:val="22"/>
          <w:szCs w:val="22"/>
          <w:rtl w:val="0"/>
          <w:lang w:val="en-US"/>
        </w:rPr>
        <w:t>)) &lt;#</w:t>
      </w:r>
      <w:r>
        <w:rPr>
          <w:sz w:val="22"/>
          <w:szCs w:val="22"/>
          <w:rtl w:val="0"/>
          <w:lang w:val="en-US"/>
        </w:rPr>
        <w:t>τ̄ϙ̄</w:t>
      </w:r>
      <w:r>
        <w:rPr>
          <w:sz w:val="22"/>
          <w:szCs w:val="22"/>
          <w:rtl w:val="0"/>
          <w:lang w:val="en-US"/>
        </w:rPr>
        <w:t xml:space="preserve">=390#&gt;. </w:t>
      </w:r>
      <w:r>
        <w:rPr>
          <w:sz w:val="22"/>
          <w:szCs w:val="22"/>
          <w:rtl w:val="0"/>
          <w:lang w:val="en-US"/>
        </w:rPr>
        <w:t>οὕτως ἔχει ὁμοίως̣</w:t>
      </w:r>
      <w:r>
        <w:rPr>
          <w:sz w:val="22"/>
          <w:szCs w:val="22"/>
          <w:rtl w:val="0"/>
          <w:lang w:val="en-US"/>
        </w:rPr>
        <w:t xml:space="preserve">. </w:t>
      </w:r>
    </w:p>
    <w:p>
      <w:pPr>
        <w:pStyle w:val="Codex"/>
        <w:rPr>
          <w:sz w:val="22"/>
          <w:szCs w:val="22"/>
        </w:rPr>
      </w:pPr>
      <w:r>
        <w:rPr>
          <w:sz w:val="22"/>
          <w:szCs w:val="22"/>
          <w:shd w:val="clear" w:color="auto" w:fill="ffff00"/>
          <w:rtl w:val="0"/>
          <w:lang w:val="en-US"/>
        </w:rPr>
        <w:t xml:space="preserve">7. </w:t>
      </w:r>
      <w:r>
        <w:rPr>
          <w:rFonts w:ascii="Times New Roman" w:hAnsi="Times New Roman"/>
          <w:i w:val="1"/>
          <w:iCs w:val="1"/>
          <w:sz w:val="22"/>
          <w:szCs w:val="22"/>
          <w:shd w:val="clear" w:color="auto" w:fill="ffff00"/>
          <w:rtl w:val="0"/>
          <w:lang w:val="en-US"/>
        </w:rPr>
        <w:t>diagram</w:t>
      </w:r>
      <w:r>
        <w:rPr>
          <w:rFonts w:ascii="Times New Roman" w:hAnsi="Times New Roman"/>
          <w:sz w:val="22"/>
          <w:szCs w:val="22"/>
          <w:shd w:val="clear" w:color="auto" w:fill="ffff00"/>
          <w:rtl w:val="0"/>
          <w:lang w:val="en-US"/>
        </w:rPr>
        <w:t xml:space="preserve"> </w:t>
      </w:r>
      <w:r>
        <w:rPr>
          <w:sz w:val="22"/>
          <w:szCs w:val="22"/>
          <w:shd w:val="clear" w:color="auto" w:fill="ffff00"/>
          <w:rtl w:val="0"/>
          <w:lang w:val="en-US"/>
        </w:rPr>
        <w:t xml:space="preserve">λ </w:t>
      </w:r>
      <w:r>
        <w:rPr>
          <w:sz w:val="22"/>
          <w:szCs w:val="22"/>
          <w:shd w:val="clear" w:color="auto" w:fill="ffff00"/>
          <w:rtl w:val="0"/>
          <w:lang w:val="en-US"/>
        </w:rPr>
        <w:t xml:space="preserve">| </w:t>
      </w:r>
      <w:r>
        <w:rPr>
          <w:sz w:val="22"/>
          <w:szCs w:val="22"/>
          <w:shd w:val="clear" w:color="auto" w:fill="ffff00"/>
          <w:rtl w:val="0"/>
          <w:lang w:val="en-US"/>
        </w:rPr>
        <w:t xml:space="preserve">τϙ </w:t>
      </w:r>
      <w:r>
        <w:rPr>
          <w:sz w:val="22"/>
          <w:szCs w:val="22"/>
          <w:shd w:val="clear" w:color="auto" w:fill="ffff00"/>
          <w:rtl w:val="0"/>
          <w:lang w:val="en-US"/>
        </w:rPr>
        <w:t xml:space="preserve">| </w:t>
      </w:r>
      <w:r>
        <w:rPr>
          <w:sz w:val="22"/>
          <w:szCs w:val="22"/>
          <w:shd w:val="clear" w:color="auto" w:fill="ffff00"/>
          <w:rtl w:val="0"/>
          <w:lang w:val="en-US"/>
        </w:rPr>
        <w:t xml:space="preserve">τϙ </w:t>
      </w:r>
      <w:r>
        <w:rPr>
          <w:sz w:val="22"/>
          <w:szCs w:val="22"/>
          <w:shd w:val="clear" w:color="auto" w:fill="ffff00"/>
          <w:rtl w:val="0"/>
          <w:lang w:val="en-US"/>
        </w:rPr>
        <w:t xml:space="preserve">| </w:t>
      </w:r>
      <w:r>
        <w:rPr>
          <w:sz w:val="22"/>
          <w:szCs w:val="22"/>
          <w:shd w:val="clear" w:color="auto" w:fill="ffff00"/>
          <w:rtl w:val="0"/>
          <w:lang w:val="en-US"/>
        </w:rPr>
        <w:t xml:space="preserve">ιγ </w:t>
      </w:r>
      <w:r>
        <w:rPr>
          <w:sz w:val="22"/>
          <w:szCs w:val="22"/>
          <w:shd w:val="clear" w:color="auto" w:fill="ffff00"/>
          <w:rtl w:val="0"/>
          <w:lang w:val="en-US"/>
        </w:rPr>
        <w:t>| (</w:t>
      </w:r>
      <w:r>
        <w:rPr>
          <w:sz w:val="22"/>
          <w:szCs w:val="22"/>
          <w:shd w:val="clear" w:color="auto" w:fill="ffff00"/>
          <w:rtl w:val="0"/>
          <w:lang w:val="en-US"/>
        </w:rPr>
        <w:t>μυριὰς</w:t>
      </w:r>
      <w:r>
        <w:rPr>
          <w:sz w:val="22"/>
          <w:szCs w:val="22"/>
          <w:shd w:val="clear" w:color="auto" w:fill="ffff00"/>
          <w:rtl w:val="0"/>
          <w:lang w:val="en-US"/>
        </w:rPr>
        <w:t xml:space="preserve">) </w:t>
      </w:r>
      <w:r>
        <w:rPr>
          <w:sz w:val="22"/>
          <w:szCs w:val="22"/>
          <w:shd w:val="clear" w:color="auto" w:fill="ffff00"/>
          <w:rtl w:val="0"/>
          <w:lang w:val="en-US"/>
        </w:rPr>
        <w:t>α ῾Αψ</w:t>
      </w:r>
      <w:r>
        <w:rPr>
          <w:sz w:val="22"/>
          <w:szCs w:val="22"/>
          <w:rtl w:val="0"/>
          <w:lang w:val="en-US"/>
        </w:rPr>
        <w:t xml:space="preserve"> </w:t>
      </w:r>
    </w:p>
    <w:p>
      <w:pPr>
        <w:pStyle w:val="Codex"/>
        <w:rPr>
          <w:sz w:val="22"/>
          <w:szCs w:val="22"/>
        </w:rPr>
      </w:pPr>
      <w:r>
        <w:rPr>
          <w:sz w:val="22"/>
          <w:szCs w:val="22"/>
          <w:rtl w:val="0"/>
          <w:lang w:val="en-US"/>
        </w:rPr>
        <w:t>=&gt;</w:t>
      </w:r>
    </w:p>
    <w:p>
      <w:pPr>
        <w:pStyle w:val="Body"/>
        <w:spacing w:after="0" w:line="240" w:lineRule="auto"/>
        <w:rPr>
          <w:sz w:val="22"/>
          <w:szCs w:val="22"/>
        </w:rPr>
      </w:pPr>
    </w:p>
    <w:p>
      <w:pPr>
        <w:pStyle w:val="Body"/>
        <w:spacing w:after="0" w:line="240" w:lineRule="auto"/>
        <w:rPr>
          <w:rFonts w:ascii="IFAO-Grec Unicode" w:cs="IFAO-Grec Unicode" w:hAnsi="IFAO-Grec Unicode" w:eastAsia="IFAO-Grec Unicode"/>
        </w:rPr>
      </w:pPr>
      <w:r>
        <w:rPr>
          <w:rFonts w:ascii="IFAO-Grec Unicode" w:hAnsi="IFAO-Grec Unicode"/>
          <w:rtl w:val="0"/>
          <w:lang w:val="de-DE"/>
        </w:rPr>
        <w:t>#translation</w:t>
      </w:r>
    </w:p>
    <w:p>
      <w:pPr>
        <w:pStyle w:val="Body"/>
        <w:spacing w:after="0" w:line="240" w:lineRule="auto"/>
        <w:rPr>
          <w:rFonts w:ascii="IFAO-Grec Unicode" w:cs="IFAO-Grec Unicode" w:hAnsi="IFAO-Grec Unicode" w:eastAsia="IFAO-Grec Unicode"/>
        </w:rPr>
      </w:pPr>
      <w:r>
        <w:rPr>
          <w:rFonts w:ascii="IFAO-Grec Unicode" w:hAnsi="IFAO-Grec Unicode"/>
          <w:rtl w:val="0"/>
        </w:rPr>
        <w:t>&lt;T=.en&lt;=</w:t>
      </w:r>
    </w:p>
    <w:p>
      <w:pPr>
        <w:pStyle w:val="Body"/>
        <w:spacing w:after="0" w:line="240" w:lineRule="auto"/>
        <w:rPr>
          <w:rFonts w:ascii="IFAO-Grec Unicode" w:cs="IFAO-Grec Unicode" w:hAnsi="IFAO-Grec Unicode" w:eastAsia="IFAO-Grec Unicode"/>
        </w:rPr>
      </w:pPr>
      <w:r>
        <w:rPr>
          <w:rFonts w:ascii="IFAO-Grec Unicode" w:hAnsi="IFAO-Grec Unicode" w:hint="default"/>
          <w:rtl w:val="0"/>
          <w:lang w:val="en-US"/>
        </w:rPr>
        <w:t>‘</w:t>
      </w:r>
      <w:r>
        <w:rPr>
          <w:rFonts w:ascii="IFAO-Grec Unicode" w:hAnsi="IFAO-Grec Unicode"/>
          <w:rtl w:val="0"/>
          <w:lang w:val="en-US"/>
        </w:rPr>
        <w:t xml:space="preserve">An equilateral triangle with the sides of 30 schoinia and the base [ - - -]. </w:t>
      </w:r>
      <w:r>
        <w:rPr>
          <w:rFonts w:ascii="IFAO-Grec Unicode" w:hAnsi="IFAO-Grec Unicode" w:hint="default"/>
          <w:rtl w:val="0"/>
        </w:rPr>
        <w:t xml:space="preserve">Το </w:t>
      </w:r>
      <w:r>
        <w:rPr>
          <w:rFonts w:ascii="IFAO-Grec Unicode" w:hAnsi="IFAO-Grec Unicode"/>
          <w:rtl w:val="0"/>
          <w:lang w:val="en-US"/>
        </w:rPr>
        <w:t>find its area. We/I/you measure it this way: take 30 by itself, the result is 900; times 13, the result is 11,700; divide by 30, the result is 390. This is how it is for similar cases.</w:t>
      </w:r>
      <w:r>
        <w:rPr>
          <w:rFonts w:ascii="IFAO-Grec Unicode" w:hAnsi="IFAO-Grec Unicode" w:hint="default"/>
          <w:rtl w:val="0"/>
          <w:lang w:val="en-US"/>
        </w:rPr>
        <w:t>’</w:t>
      </w:r>
      <w:r>
        <w:rPr>
          <w:rFonts w:ascii="IFAO-Grec Unicode" w:hAnsi="IFAO-Grec Unicode"/>
          <w:rtl w:val="0"/>
        </w:rPr>
        <w:t xml:space="preserve"> </w:t>
      </w:r>
    </w:p>
    <w:p>
      <w:pPr>
        <w:pStyle w:val="Body"/>
        <w:spacing w:after="0" w:line="240" w:lineRule="auto"/>
        <w:rPr>
          <w:rFonts w:ascii="IFAO-Grec Unicode" w:cs="IFAO-Grec Unicode" w:hAnsi="IFAO-Grec Unicode" w:eastAsia="IFAO-Grec Unicode"/>
        </w:rPr>
      </w:pPr>
      <w:r>
        <w:rPr>
          <w:rFonts w:ascii="IFAO-Grec Unicode" w:hAnsi="IFAO-Grec Unicode"/>
          <w:rtl w:val="0"/>
          <w:lang w:val="en-US"/>
        </w:rPr>
        <w:t>=&gt;=T&gt;</w:t>
      </w:r>
    </w:p>
    <w:p>
      <w:pPr>
        <w:pStyle w:val="Body"/>
        <w:spacing w:after="0" w:line="240" w:lineRule="auto"/>
        <w:rPr>
          <w:rFonts w:ascii="IFAO-Grec Unicode" w:cs="IFAO-Grec Unicode" w:hAnsi="IFAO-Grec Unicode" w:eastAsia="IFAO-Grec Unicode"/>
        </w:rPr>
      </w:pPr>
    </w:p>
    <w:p>
      <w:pPr>
        <w:pStyle w:val="Body"/>
        <w:spacing w:after="0" w:line="240" w:lineRule="auto"/>
        <w:rPr>
          <w:rFonts w:ascii="IFAO-Grec Unicode" w:cs="IFAO-Grec Unicode" w:hAnsi="IFAO-Grec Unicode" w:eastAsia="IFAO-Grec Unicode"/>
        </w:rPr>
      </w:pPr>
    </w:p>
    <w:p>
      <w:pPr>
        <w:pStyle w:val="Body"/>
        <w:spacing w:after="0" w:line="240" w:lineRule="auto"/>
        <w:rPr>
          <w:rFonts w:ascii="IFAO-Grec Unicode" w:cs="IFAO-Grec Unicode" w:hAnsi="IFAO-Grec Unicode" w:eastAsia="IFAO-Grec Unicode"/>
        </w:rPr>
      </w:pPr>
      <w:r>
        <w:rPr>
          <w:rFonts w:ascii="IFAO-Grec Unicode" w:hAnsi="IFAO-Grec Unicode"/>
          <w:rtl w:val="0"/>
          <w:lang w:val="en-US"/>
        </w:rPr>
        <w:t>#commentary</w:t>
      </w:r>
    </w:p>
    <w:p>
      <w:pPr>
        <w:pStyle w:val="Codex"/>
        <w:rPr>
          <w:sz w:val="22"/>
          <w:szCs w:val="22"/>
        </w:rPr>
      </w:pPr>
      <w:r>
        <w:rPr>
          <w:rFonts w:ascii="Times New Roman" w:hAnsi="Times New Roman"/>
          <w:sz w:val="22"/>
          <w:szCs w:val="22"/>
          <w:rtl w:val="0"/>
          <w:lang w:val="en-US"/>
        </w:rPr>
        <w:t>3</w:t>
        <w:tab/>
        <w:t>[</w:t>
      </w:r>
      <w:r>
        <w:rPr>
          <w:sz w:val="22"/>
          <w:szCs w:val="22"/>
          <w:rtl w:val="0"/>
          <w:lang w:val="en-US"/>
        </w:rPr>
        <w:t>πλευρ</w:t>
      </w:r>
      <w:r>
        <w:rPr>
          <w:sz w:val="22"/>
          <w:szCs w:val="22"/>
          <w:rtl w:val="0"/>
          <w:lang w:val="en-US"/>
        </w:rPr>
        <w:t>]</w:t>
      </w:r>
      <w:r>
        <w:rPr>
          <w:sz w:val="22"/>
          <w:szCs w:val="22"/>
          <w:rtl w:val="0"/>
          <w:lang w:val="en-US"/>
        </w:rPr>
        <w:t xml:space="preserve">άς </w:t>
      </w:r>
      <w:r>
        <w:rPr>
          <w:sz w:val="22"/>
          <w:szCs w:val="22"/>
          <w:rtl w:val="0"/>
          <w:lang w:val="en-US"/>
        </w:rPr>
        <w:t xml:space="preserve">seems to me a plausible restoration, which may have been preceded by the article </w:t>
      </w:r>
      <w:r>
        <w:rPr>
          <w:sz w:val="22"/>
          <w:szCs w:val="22"/>
          <w:rtl w:val="0"/>
          <w:lang w:val="en-US"/>
        </w:rPr>
        <w:t xml:space="preserve">τάς </w:t>
      </w:r>
      <w:r>
        <w:rPr>
          <w:sz w:val="22"/>
          <w:szCs w:val="22"/>
          <w:rtl w:val="0"/>
          <w:lang w:val="en-US"/>
        </w:rPr>
        <w:t xml:space="preserve">at the end of line 2. The writer could have viewed the two sides opposite to the base as </w:t>
      </w:r>
      <w:r>
        <w:rPr>
          <w:sz w:val="22"/>
          <w:szCs w:val="22"/>
          <w:rtl w:val="0"/>
          <w:lang w:val="en-US"/>
        </w:rPr>
        <w:t xml:space="preserve">πλευραί </w:t>
      </w:r>
      <w:r>
        <w:rPr>
          <w:sz w:val="22"/>
          <w:szCs w:val="22"/>
          <w:rtl w:val="0"/>
          <w:lang w:val="en-US"/>
        </w:rPr>
        <w:t xml:space="preserve">and the base as </w:t>
      </w:r>
      <w:r>
        <w:rPr>
          <w:sz w:val="22"/>
          <w:szCs w:val="22"/>
          <w:rtl w:val="0"/>
          <w:lang w:val="en-US"/>
        </w:rPr>
        <w:t>βάσις</w:t>
      </w:r>
      <w:r>
        <w:rPr>
          <w:sz w:val="22"/>
          <w:szCs w:val="22"/>
          <w:rtl w:val="0"/>
          <w:lang w:val="en-US"/>
        </w:rPr>
        <w:t xml:space="preserve">, even though all three sides should theoretically be called </w:t>
      </w:r>
      <w:r>
        <w:rPr>
          <w:sz w:val="22"/>
          <w:szCs w:val="22"/>
          <w:rtl w:val="0"/>
          <w:lang w:val="en-US"/>
        </w:rPr>
        <w:t>πλευραί</w:t>
      </w:r>
      <w:r>
        <w:rPr>
          <w:sz w:val="22"/>
          <w:szCs w:val="22"/>
          <w:rtl w:val="0"/>
          <w:lang w:val="en-US"/>
        </w:rPr>
        <w:t>.</w:t>
      </w:r>
    </w:p>
    <w:p>
      <w:pPr>
        <w:pStyle w:val="Codex"/>
        <w:rPr>
          <w:sz w:val="22"/>
          <w:szCs w:val="22"/>
        </w:rPr>
      </w:pPr>
      <w:r>
        <w:rPr>
          <w:sz w:val="22"/>
          <w:szCs w:val="22"/>
          <w:rtl w:val="0"/>
        </w:rPr>
        <w:tab/>
        <w:t xml:space="preserve">βάσις </w:t>
      </w:r>
      <w:r>
        <w:rPr>
          <w:sz w:val="22"/>
          <w:szCs w:val="22"/>
          <w:rtl w:val="0"/>
          <w:lang w:val="en-US"/>
        </w:rPr>
        <w:t>[- - -]. One should not be surprised that the length of the base is stated even though the triangle is said to be equilateral. Since the numeral is lost, two possibilities for what could have been written there present themselves. It could have been 30, in which case the text of the problem was correctly transmitted; alternatively, if the writer misunderstood the problem, he may have given the length of the base as 13, as appears to be given in the drawing. I prefer not to restore the numeral here.</w:t>
      </w:r>
    </w:p>
    <w:p>
      <w:pPr>
        <w:pStyle w:val="Codex"/>
        <w:rPr>
          <w:sz w:val="22"/>
          <w:szCs w:val="22"/>
        </w:rPr>
      </w:pPr>
      <w:r>
        <w:rPr>
          <w:rFonts w:ascii="Times New Roman" w:hAnsi="Times New Roman"/>
          <w:sz w:val="22"/>
          <w:szCs w:val="22"/>
          <w:rtl w:val="0"/>
          <w:lang w:val="en-US"/>
        </w:rPr>
        <w:t>4</w:t>
        <w:tab/>
      </w:r>
      <w:r>
        <w:rPr>
          <w:sz w:val="22"/>
          <w:szCs w:val="22"/>
          <w:rtl w:val="0"/>
          <w:lang w:val="en-US"/>
        </w:rPr>
        <w:t>με̣</w:t>
      </w:r>
      <w:r>
        <w:rPr>
          <w:sz w:val="22"/>
          <w:szCs w:val="22"/>
          <w:rtl w:val="0"/>
          <w:lang w:val="en-US"/>
        </w:rPr>
        <w:t>[</w:t>
      </w:r>
      <w:r>
        <w:rPr>
          <w:sz w:val="22"/>
          <w:szCs w:val="22"/>
          <w:rtl w:val="0"/>
          <w:lang w:val="en-US"/>
        </w:rPr>
        <w:t>τρ</w:t>
      </w:r>
      <w:r>
        <w:rPr>
          <w:sz w:val="22"/>
          <w:szCs w:val="22"/>
          <w:rtl w:val="0"/>
          <w:lang w:val="en-US"/>
        </w:rPr>
        <w:t xml:space="preserve">- - -]. This is likely a form of </w:t>
      </w:r>
      <w:r>
        <w:rPr>
          <w:sz w:val="22"/>
          <w:szCs w:val="22"/>
          <w:rtl w:val="0"/>
          <w:lang w:val="en-US"/>
        </w:rPr>
        <w:t>μετρέω</w:t>
      </w:r>
      <w:r>
        <w:rPr>
          <w:sz w:val="22"/>
          <w:szCs w:val="22"/>
          <w:rtl w:val="0"/>
          <w:lang w:val="en-US"/>
        </w:rPr>
        <w:t>.</w:t>
      </w:r>
    </w:p>
    <w:p>
      <w:pPr>
        <w:pStyle w:val="Codex"/>
        <w:rPr>
          <w:color w:val="000000"/>
          <w:sz w:val="22"/>
          <w:szCs w:val="22"/>
        </w:rPr>
      </w:pPr>
      <w:r>
        <w:rPr>
          <w:sz w:val="22"/>
          <w:szCs w:val="22"/>
          <w:rtl w:val="0"/>
          <w:lang w:val="en-US"/>
        </w:rPr>
        <w:t>5</w:t>
      </w:r>
      <w:r>
        <w:rPr>
          <w:sz w:val="22"/>
          <w:szCs w:val="22"/>
          <w:rtl w:val="0"/>
          <w:lang w:val="en-US"/>
        </w:rPr>
        <w:t>–</w:t>
      </w:r>
      <w:r>
        <w:rPr>
          <w:sz w:val="22"/>
          <w:szCs w:val="22"/>
          <w:rtl w:val="0"/>
          <w:lang w:val="en-US"/>
        </w:rPr>
        <w:t>6</w:t>
        <w:tab/>
        <w:t xml:space="preserve">The procedure employed here to determine the area of an equilateral triangle, in modern notation </w:t>
      </w:r>
      <w:r>
        <w:rPr>
          <w:sz w:val="22"/>
          <w:szCs w:val="22"/>
          <w:rtl w:val="0"/>
          <w:lang w:val="en-US"/>
        </w:rPr>
        <w:t>A</w:t>
      </w:r>
      <w:r>
        <w:rPr>
          <w:sz w:val="22"/>
          <w:szCs w:val="22"/>
          <w:rtl w:val="0"/>
          <w:lang w:val="en-US"/>
        </w:rPr>
        <w:t xml:space="preserve"> = </w:t>
      </w:r>
      <m:oMath>
        <m:sSup>
          <m:e>
            <m:r>
              <w:rPr xmlns:w="http://schemas.openxmlformats.org/wordprocessingml/2006/main">
                <w:rFonts w:ascii="Cambria Math" w:hAnsi="Cambria Math"/>
                <w:i/>
                <w:color w:val="000000"/>
                <w:sz w:val="22"/>
                <w:szCs w:val="22"/>
              </w:rPr>
              <m:t>a</m:t>
            </m:r>
          </m:e>
          <m:sup>
            <m:r>
              <w:rPr xmlns:w="http://schemas.openxmlformats.org/wordprocessingml/2006/main">
                <w:rFonts w:ascii="Cambria Math" w:hAnsi="Cambria Math"/>
                <w:i/>
                <w:color w:val="000000"/>
                <w:sz w:val="22"/>
                <w:szCs w:val="22"/>
              </w:rPr>
              <m:t>2</m:t>
            </m:r>
          </m:sup>
        </m:sSup>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13</m:t>
            </m:r>
          </m:num>
          <m:den>
            <m:r>
              <w:rPr xmlns:w="http://schemas.openxmlformats.org/wordprocessingml/2006/main">
                <w:rFonts w:ascii="Cambria Math" w:hAnsi="Cambria Math"/>
                <w:i/>
                <w:color w:val="000000"/>
                <w:sz w:val="22"/>
                <w:szCs w:val="22"/>
              </w:rPr>
              <m:t>30</m:t>
            </m:r>
          </m:den>
        </m:f>
      </m:oMath>
      <w:r>
        <w:rPr>
          <w:sz w:val="22"/>
          <w:szCs w:val="22"/>
          <w:rtl w:val="0"/>
          <w:lang w:val="en-US"/>
        </w:rPr>
        <w:t xml:space="preserve">, is used repeatedly in </w:t>
      </w:r>
      <w:r>
        <w:rPr>
          <w:rStyle w:val="Hyperlink.1"/>
        </w:rPr>
        <w:fldChar w:fldCharType="begin" w:fldLock="0"/>
      </w:r>
      <w:r>
        <w:rPr>
          <w:rStyle w:val="Hyperlink.1"/>
        </w:rPr>
        <w:instrText xml:space="preserve"> HYPERLINK "https://www.trismegistos.org/text/63192"</w:instrText>
      </w:r>
      <w:r>
        <w:rPr>
          <w:rStyle w:val="Hyperlink.1"/>
        </w:rPr>
        <w:fldChar w:fldCharType="separate" w:fldLock="0"/>
      </w:r>
      <w:r>
        <w:rPr>
          <w:rStyle w:val="Hyperlink.1"/>
          <w:rtl w:val="0"/>
        </w:rPr>
        <w:t>MPER I 1</w:t>
      </w:r>
      <w:r>
        <w:rPr/>
        <w:fldChar w:fldCharType="end" w:fldLock="0"/>
      </w:r>
      <w:r>
        <w:rPr>
          <w:sz w:val="22"/>
          <w:szCs w:val="22"/>
          <w:rtl w:val="0"/>
          <w:lang w:val="en-US"/>
        </w:rPr>
        <w:t xml:space="preserve"> recto (</w:t>
      </w:r>
      <w:r>
        <w:rPr>
          <w:rtl w:val="0"/>
          <w:lang w:val="en-US"/>
        </w:rPr>
        <w:t>Soknopaiou Nesos, 1</w:t>
      </w:r>
      <w:r>
        <w:rPr>
          <w:vertAlign w:val="superscript"/>
          <w:rtl w:val="0"/>
          <w:lang w:val="en-US"/>
        </w:rPr>
        <w:t>st</w:t>
      </w:r>
      <w:r>
        <w:rPr>
          <w:rtl w:val="0"/>
          <w:lang w:val="en-US"/>
        </w:rPr>
        <w:t xml:space="preserve"> c.; TM </w:t>
      </w:r>
      <w:r>
        <w:rPr>
          <w:outline w:val="0"/>
          <w:color w:val="000000"/>
          <w:u w:color="000000"/>
          <w:rtl w:val="0"/>
          <w:lang w:val="en-US"/>
          <w14:textFill>
            <w14:solidFill>
              <w14:srgbClr w14:val="000000"/>
            </w14:solidFill>
          </w14:textFill>
        </w:rPr>
        <w:t>63192</w:t>
      </w:r>
      <w:r>
        <w:rPr>
          <w:sz w:val="22"/>
          <w:szCs w:val="22"/>
          <w:rtl w:val="0"/>
          <w:lang w:val="en-US"/>
        </w:rPr>
        <w:t>),</w:t>
      </w:r>
      <w:r>
        <w:rPr>
          <w:rFonts w:ascii="IFAO-Grec Unicode" w:cs="IFAO-Grec Unicode" w:hAnsi="IFAO-Grec Unicode" w:eastAsia="IFAO-Grec Unicode"/>
          <w:b w:val="0"/>
          <w:bCs w:val="0"/>
          <w:i w:val="0"/>
          <w:iCs w:val="0"/>
          <w:vertAlign w:val="superscript"/>
        </w:rPr>
        <w:footnoteReference w:id="2"/>
      </w:r>
      <w:r>
        <w:rPr>
          <w:sz w:val="22"/>
          <w:szCs w:val="22"/>
          <w:rtl w:val="0"/>
          <w:lang w:val="en-US"/>
        </w:rPr>
        <w:t xml:space="preserve"> where it is never explicitly formulated </w:t>
      </w:r>
      <w:r>
        <w:rPr>
          <w:sz w:val="22"/>
          <w:szCs w:val="22"/>
          <w:rtl w:val="0"/>
          <w:lang w:val="en-US"/>
        </w:rPr>
        <w:t>because it is taken for granted that the reader understands it</w:t>
      </w:r>
      <w:r>
        <w:rPr>
          <w:sz w:val="22"/>
          <w:szCs w:val="22"/>
          <w:rtl w:val="0"/>
          <w:lang w:val="en-US"/>
        </w:rPr>
        <w:t xml:space="preserve">. The description of the method, phrased very similarly to our papyrus, is found in pseudo-Heron, </w:t>
      </w:r>
      <w:r>
        <w:rPr>
          <w:sz w:val="22"/>
          <w:szCs w:val="22"/>
          <w:rtl w:val="0"/>
          <w:lang w:val="en-US"/>
        </w:rPr>
        <w:t xml:space="preserve">Geometrica </w:t>
      </w:r>
      <w:r>
        <w:rPr>
          <w:sz w:val="22"/>
          <w:szCs w:val="22"/>
          <w:rtl w:val="0"/>
          <w:lang w:val="en-US"/>
        </w:rPr>
        <w:t>22.3 (</w:t>
      </w:r>
      <w:r>
        <w:rPr>
          <w:rStyle w:val="Hyperlink.0"/>
        </w:rPr>
        <w:fldChar w:fldCharType="begin" w:fldLock="0"/>
      </w:r>
      <w:r>
        <w:rPr>
          <w:rStyle w:val="Hyperlink.0"/>
        </w:rPr>
        <w:instrText xml:space="preserve"> HYPERLINK "https://papyri.info/biblio/96507"</w:instrText>
      </w:r>
      <w:r>
        <w:rPr>
          <w:rStyle w:val="Hyperlink.0"/>
        </w:rPr>
        <w:fldChar w:fldCharType="separate" w:fldLock="0"/>
      </w:r>
      <w:r>
        <w:rPr>
          <w:rStyle w:val="Hyperlink.0"/>
          <w:rtl w:val="0"/>
        </w:rPr>
        <w:t>Heiberg 1912</w:t>
      </w:r>
      <w:r>
        <w:rPr/>
        <w:fldChar w:fldCharType="end" w:fldLock="0"/>
      </w:r>
      <w:r>
        <w:rPr>
          <w:sz w:val="22"/>
          <w:szCs w:val="22"/>
          <w:rtl w:val="0"/>
          <w:lang w:val="en-US"/>
        </w:rPr>
        <w:t xml:space="preserve">: 392): </w:t>
      </w:r>
      <w:r>
        <w:rPr>
          <w:sz w:val="22"/>
          <w:szCs w:val="22"/>
          <w:rtl w:val="0"/>
          <w:lang w:val="en-US"/>
        </w:rPr>
        <w:t>τριγώνου ἰσοπλεύρου τὸ ἐμβαδὸν εὑρεῖν</w:t>
      </w:r>
      <w:r>
        <w:rPr>
          <w:sz w:val="22"/>
          <w:szCs w:val="22"/>
          <w:rtl w:val="0"/>
          <w:lang w:val="en-US"/>
        </w:rPr>
        <w:t xml:space="preserve">. </w:t>
      </w:r>
      <w:r>
        <w:rPr>
          <w:sz w:val="22"/>
          <w:szCs w:val="22"/>
          <w:rtl w:val="0"/>
          <w:lang w:val="en-US"/>
        </w:rPr>
        <w:t>τὴν πλευρὰν ἐφ’ ἑαυτήν· ταῦτα ἐπὶ τὰ ιγ· ὧν λʹ ἔστω τὸ ἐμβαδόν</w:t>
      </w:r>
      <w:r>
        <w:rPr>
          <w:sz w:val="22"/>
          <w:szCs w:val="22"/>
          <w:rtl w:val="0"/>
          <w:lang w:val="en-US"/>
        </w:rPr>
        <w:t xml:space="preserve">, </w:t>
      </w:r>
      <w:r>
        <w:rPr>
          <w:sz w:val="22"/>
          <w:szCs w:val="22"/>
          <w:rtl w:val="0"/>
          <w:lang w:val="en-US"/>
        </w:rPr>
        <w:t>‘</w:t>
      </w:r>
      <w:r>
        <w:rPr>
          <w:sz w:val="22"/>
          <w:szCs w:val="22"/>
          <w:rtl w:val="0"/>
          <w:lang w:val="en-US"/>
        </w:rPr>
        <w:t>To find the area of an equilateral triangle. Multiply the side by itself; multiply the result by 13. The area will be 1/30</w:t>
      </w:r>
      <w:r>
        <w:rPr>
          <w:sz w:val="22"/>
          <w:szCs w:val="22"/>
          <w:vertAlign w:val="superscript"/>
          <w:rtl w:val="0"/>
          <w:lang w:val="en-US"/>
        </w:rPr>
        <w:t>th</w:t>
      </w:r>
      <w:r>
        <w:rPr>
          <w:sz w:val="22"/>
          <w:szCs w:val="22"/>
          <w:rtl w:val="0"/>
          <w:lang w:val="en-US"/>
        </w:rPr>
        <w:t xml:space="preserve"> of that.</w:t>
      </w:r>
      <w:r>
        <w:rPr>
          <w:sz w:val="22"/>
          <w:szCs w:val="22"/>
          <w:rtl w:val="0"/>
          <w:lang w:val="en-US"/>
        </w:rPr>
        <w:t>’</w:t>
      </w:r>
    </w:p>
    <w:p>
      <w:pPr>
        <w:pStyle w:val="Codex"/>
        <w:rPr>
          <w:sz w:val="22"/>
          <w:szCs w:val="22"/>
        </w:rPr>
      </w:pPr>
      <w:r>
        <w:rPr>
          <w:sz w:val="22"/>
          <w:szCs w:val="22"/>
          <w:rtl w:val="0"/>
          <w:lang w:val="en-US"/>
        </w:rPr>
        <w:t>Diagram</w:t>
        <w:tab/>
        <w:t xml:space="preserve">The drawings in P.Math. tend to be very schematic and consequently it is difficult to ascertain whether the 13 written by the </w:t>
      </w:r>
      <w:r>
        <w:rPr>
          <w:sz w:val="22"/>
          <w:szCs w:val="22"/>
          <w:rtl w:val="0"/>
          <w:lang w:val="en-US"/>
        </w:rPr>
        <w:t>‘</w:t>
      </w:r>
      <w:r>
        <w:rPr>
          <w:sz w:val="22"/>
          <w:szCs w:val="22"/>
          <w:rtl w:val="0"/>
          <w:lang w:val="en-US"/>
        </w:rPr>
        <w:t>base</w:t>
      </w:r>
      <w:r>
        <w:rPr>
          <w:sz w:val="22"/>
          <w:szCs w:val="22"/>
          <w:rtl w:val="0"/>
          <w:lang w:val="en-US"/>
        </w:rPr>
        <w:t xml:space="preserve">’ </w:t>
      </w:r>
      <w:r>
        <w:rPr>
          <w:sz w:val="22"/>
          <w:szCs w:val="22"/>
          <w:rtl w:val="0"/>
          <w:lang w:val="en-US"/>
        </w:rPr>
        <w:t>of what looks like a right-angled triangle was meant to indicate its length. If it was, the writer likely failed to understand the problem perhaps because he was not familiar with the procedure for computing the area of an equilateral triangle. Most of the triangles in P.Math., as in other contemporary collections of problems, are right-angled, which is exactly what he seems to have meant to depict.</w:t>
      </w:r>
    </w:p>
    <w:p>
      <w:pPr>
        <w:pStyle w:val="Codex"/>
        <w:rPr>
          <w:sz w:val="22"/>
          <w:szCs w:val="22"/>
        </w:rPr>
      </w:pP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#articleHeader</w:t>
      </w:r>
    </w:p>
    <w:p>
      <w:pPr>
        <w:pStyle w:val="Body"/>
        <w:spacing w:after="0" w:line="360" w:lineRule="auto"/>
      </w:pPr>
      <w:r>
        <w:rPr>
          <w:rtl w:val="0"/>
          <w:lang w:val="pt-PT"/>
        </w:rPr>
        <w:t>3. P.Math. G recto, problem g2.</w:t>
      </w:r>
    </w:p>
    <w:p>
      <w:pPr>
        <w:pStyle w:val="Codex"/>
        <w:rPr>
          <w:sz w:val="22"/>
          <w:szCs w:val="22"/>
        </w:rPr>
      </w:pPr>
      <w:r>
        <w:rPr>
          <w:sz w:val="22"/>
          <w:szCs w:val="22"/>
          <w:rtl w:val="0"/>
          <w:lang w:val="en-US"/>
        </w:rPr>
        <w:t xml:space="preserve">The first line of the problem (line 22 on the sheet) is printed in the edition as </w:t>
      </w:r>
      <w:r>
        <w:rPr>
          <w:sz w:val="22"/>
          <w:szCs w:val="22"/>
          <w:rtl w:val="0"/>
          <w:lang w:val="en-US"/>
        </w:rPr>
        <w:t xml:space="preserve">ναύβιον στρονκύλουν </w:t>
      </w:r>
      <w:r>
        <w:rPr>
          <w:sz w:val="22"/>
          <w:szCs w:val="22"/>
          <w:rtl w:val="0"/>
          <w:lang w:val="en-US"/>
        </w:rPr>
        <w:t>(</w:t>
      </w:r>
      <w:r>
        <w:rPr>
          <w:sz w:val="22"/>
          <w:szCs w:val="22"/>
          <w:rtl w:val="0"/>
          <w:lang w:val="en-US"/>
        </w:rPr>
        <w:t>l.</w:t>
      </w:r>
      <w:r>
        <w:rPr>
          <w:sz w:val="22"/>
          <w:szCs w:val="22"/>
          <w:rtl w:val="0"/>
          <w:lang w:val="en-US"/>
        </w:rPr>
        <w:t xml:space="preserve"> στρογγύλον</w:t>
      </w:r>
      <w:r>
        <w:rPr>
          <w:sz w:val="22"/>
          <w:szCs w:val="22"/>
          <w:rtl w:val="0"/>
          <w:lang w:val="en-US"/>
        </w:rPr>
        <w:t xml:space="preserve">) </w:t>
      </w:r>
      <w:r>
        <w:rPr>
          <w:sz w:val="22"/>
          <w:szCs w:val="22"/>
          <w:rtl w:val="0"/>
          <w:lang w:val="en-US"/>
        </w:rPr>
        <w:t>μισ  ̣ων</w:t>
      </w:r>
      <w:r>
        <w:rPr>
          <w:sz w:val="22"/>
          <w:szCs w:val="22"/>
          <w:rtl w:val="0"/>
          <w:lang w:val="en-US"/>
        </w:rPr>
        <w:t xml:space="preserve">[- - - </w:t>
      </w:r>
      <w:r>
        <w:rPr>
          <w:sz w:val="22"/>
          <w:szCs w:val="22"/>
          <w:rtl w:val="0"/>
          <w:lang w:val="en-US"/>
        </w:rPr>
        <w:t>περιφέρεια</w:t>
      </w:r>
      <w:r>
        <w:rPr>
          <w:sz w:val="22"/>
          <w:szCs w:val="22"/>
          <w:rtl w:val="0"/>
          <w:lang w:val="en-US"/>
        </w:rPr>
        <w:t xml:space="preserve">], and the problem is interpreted as seeking the volume of a trench in the form of a cylinder with a given circumference. On the image kindly provided to me by the editors it is possible to read the second word as </w:t>
      </w:r>
      <w:r>
        <w:rPr>
          <w:sz w:val="22"/>
          <w:szCs w:val="22"/>
          <w:rtl w:val="0"/>
          <w:lang w:val="en-US"/>
        </w:rPr>
        <w:t>μίου̣ρ̣ων</w:t>
      </w:r>
      <w:r>
        <w:rPr>
          <w:sz w:val="22"/>
          <w:szCs w:val="22"/>
          <w:rtl w:val="0"/>
          <w:lang w:val="en-US"/>
        </w:rPr>
        <w:t xml:space="preserve">, </w:t>
      </w:r>
      <w:r>
        <w:rPr>
          <w:sz w:val="22"/>
          <w:szCs w:val="22"/>
          <w:rtl w:val="0"/>
          <w:lang w:val="en-US"/>
        </w:rPr>
        <w:t>l.</w:t>
      </w:r>
      <w:r>
        <w:rPr>
          <w:sz w:val="22"/>
          <w:szCs w:val="22"/>
          <w:rtl w:val="0"/>
          <w:lang w:val="en-US"/>
        </w:rPr>
        <w:t xml:space="preserve"> μύουρον </w:t>
      </w:r>
      <w:r>
        <w:rPr>
          <w:sz w:val="22"/>
          <w:szCs w:val="22"/>
          <w:rtl w:val="0"/>
          <w:lang w:val="en-US"/>
        </w:rPr>
        <w:t xml:space="preserve">or </w:t>
      </w:r>
      <w:r>
        <w:rPr>
          <w:sz w:val="22"/>
          <w:szCs w:val="22"/>
          <w:rtl w:val="0"/>
          <w:lang w:val="en-US"/>
        </w:rPr>
        <w:t>μείουρον</w:t>
      </w:r>
      <w:r>
        <w:rPr>
          <w:sz w:val="22"/>
          <w:szCs w:val="22"/>
          <w:rtl w:val="0"/>
          <w:lang w:val="en-US"/>
        </w:rPr>
        <w:t xml:space="preserve">, which means </w:t>
      </w:r>
      <w:r>
        <w:rPr>
          <w:sz w:val="22"/>
          <w:szCs w:val="22"/>
          <w:rtl w:val="0"/>
          <w:lang w:val="en-US"/>
        </w:rPr>
        <w:t>‘</w:t>
      </w:r>
      <w:r>
        <w:rPr>
          <w:sz w:val="22"/>
          <w:szCs w:val="22"/>
          <w:rtl w:val="0"/>
          <w:lang w:val="en-US"/>
        </w:rPr>
        <w:t>tapering</w:t>
      </w:r>
      <w:r>
        <w:rPr>
          <w:sz w:val="22"/>
          <w:szCs w:val="22"/>
          <w:rtl w:val="0"/>
          <w:lang w:val="en-US"/>
        </w:rPr>
        <w:t>’</w:t>
      </w:r>
      <w:r>
        <w:rPr>
          <w:sz w:val="22"/>
          <w:szCs w:val="22"/>
          <w:rtl w:val="0"/>
          <w:lang w:val="en-US"/>
        </w:rPr>
        <w:t xml:space="preserve">; cf. Heron, </w:t>
      </w:r>
      <w:r>
        <w:rPr>
          <w:sz w:val="22"/>
          <w:szCs w:val="22"/>
          <w:rtl w:val="0"/>
          <w:lang w:val="en-US"/>
        </w:rPr>
        <w:t>Metrica</w:t>
      </w:r>
      <w:r>
        <w:rPr>
          <w:sz w:val="22"/>
          <w:szCs w:val="22"/>
          <w:rtl w:val="0"/>
          <w:lang w:val="en-US"/>
        </w:rPr>
        <w:t xml:space="preserve"> III 19 (</w:t>
      </w:r>
      <w:r>
        <w:rPr>
          <w:rStyle w:val="Hyperlink.0"/>
        </w:rPr>
        <w:fldChar w:fldCharType="begin" w:fldLock="0"/>
      </w:r>
      <w:r>
        <w:rPr>
          <w:rStyle w:val="Hyperlink.0"/>
        </w:rPr>
        <w:instrText xml:space="preserve"> HYPERLINK "https://papyri.info/biblio/96257"</w:instrText>
      </w:r>
      <w:r>
        <w:rPr>
          <w:rStyle w:val="Hyperlink.0"/>
        </w:rPr>
        <w:fldChar w:fldCharType="separate" w:fldLock="0"/>
      </w:r>
      <w:r>
        <w:rPr>
          <w:rStyle w:val="Hyperlink.0"/>
          <w:rtl w:val="0"/>
        </w:rPr>
        <w:t>Acerbi &amp; Vitrac 2014</w:t>
      </w:r>
      <w:r>
        <w:rPr/>
        <w:fldChar w:fldCharType="end" w:fldLock="0"/>
      </w:r>
      <w:r>
        <w:rPr>
          <w:sz w:val="22"/>
          <w:szCs w:val="22"/>
          <w:rtl w:val="0"/>
          <w:lang w:val="en-US"/>
        </w:rPr>
        <w:t xml:space="preserve">: 348), where </w:t>
      </w:r>
      <w:r>
        <w:rPr>
          <w:sz w:val="22"/>
          <w:szCs w:val="22"/>
          <w:rtl w:val="0"/>
          <w:lang w:val="en-US"/>
        </w:rPr>
        <w:t xml:space="preserve">οἱ μείουροι </w:t>
      </w:r>
      <w:r>
        <w:rPr>
          <w:sz w:val="22"/>
          <w:szCs w:val="22"/>
          <w:rtl w:val="0"/>
          <w:lang w:val="en-US"/>
        </w:rPr>
        <w:t xml:space="preserve">is used as a collective term encompassing </w:t>
      </w:r>
      <w:r>
        <w:rPr>
          <w:sz w:val="22"/>
          <w:szCs w:val="22"/>
          <w:rtl w:val="0"/>
          <w:lang w:val="en-US"/>
        </w:rPr>
        <w:t>‘</w:t>
      </w:r>
      <w:r>
        <w:rPr>
          <w:sz w:val="22"/>
          <w:szCs w:val="22"/>
          <w:rtl w:val="0"/>
          <w:lang w:val="en-US"/>
        </w:rPr>
        <w:t>pyramids, cones and the like</w:t>
      </w:r>
      <w:r>
        <w:rPr>
          <w:sz w:val="22"/>
          <w:szCs w:val="22"/>
          <w:rtl w:val="0"/>
          <w:lang w:val="en-US"/>
        </w:rPr>
        <w:t>’</w:t>
      </w:r>
      <w:r>
        <w:rPr>
          <w:sz w:val="22"/>
          <w:szCs w:val="22"/>
          <w:rtl w:val="0"/>
          <w:lang w:val="en-US"/>
        </w:rPr>
        <w:t>. Since the excavation is circular and only one circumference is given, it must be conical. This explains the computation of its volume, which is based on equating it to the volume of a cylinder with a circumference half the circumference of the cone and the same height (lines 24</w:t>
      </w:r>
      <w:r>
        <w:rPr>
          <w:sz w:val="22"/>
          <w:szCs w:val="22"/>
          <w:rtl w:val="0"/>
          <w:lang w:val="en-US"/>
        </w:rPr>
        <w:t>–</w:t>
      </w:r>
      <w:r>
        <w:rPr>
          <w:sz w:val="22"/>
          <w:szCs w:val="22"/>
          <w:rtl w:val="0"/>
          <w:lang w:val="en-US"/>
        </w:rPr>
        <w:t xml:space="preserve">26). Although the procedure results in a seemingly absurd algorithm in which the volume of a cone is computed as 1/4 (instead of 1/3!) of the volume of a cylinder built on the same base, it is consistent with the general approach to measuring the volume of tapering solids by means of </w:t>
      </w:r>
      <w:r>
        <w:rPr>
          <w:sz w:val="22"/>
          <w:szCs w:val="22"/>
          <w:rtl w:val="0"/>
          <w:lang w:val="en-US"/>
        </w:rPr>
        <w:t>‘</w:t>
      </w:r>
      <w:r>
        <w:rPr>
          <w:sz w:val="22"/>
          <w:szCs w:val="22"/>
          <w:rtl w:val="0"/>
          <w:lang w:val="en-US"/>
        </w:rPr>
        <w:t>averaging approximation</w:t>
      </w:r>
      <w:r>
        <w:rPr>
          <w:sz w:val="22"/>
          <w:szCs w:val="22"/>
          <w:rtl w:val="0"/>
          <w:lang w:val="en-US"/>
        </w:rPr>
        <w:t xml:space="preserve">’ </w:t>
      </w:r>
      <w:r>
        <w:rPr>
          <w:sz w:val="22"/>
          <w:szCs w:val="22"/>
          <w:rtl w:val="0"/>
          <w:lang w:val="en-US"/>
        </w:rPr>
        <w:t xml:space="preserve">which is employed in many problems in the codex and in other collections (cf. </w:t>
      </w: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tl w:val="0"/>
        </w:rPr>
        <w:t>Bagnall and Jones 2019</w:t>
      </w:r>
      <w:r>
        <w:rPr/>
        <w:fldChar w:fldCharType="end" w:fldLock="0"/>
      </w:r>
      <w:r>
        <w:rPr>
          <w:sz w:val="22"/>
          <w:szCs w:val="22"/>
          <w:rtl w:val="0"/>
          <w:lang w:val="en-US"/>
        </w:rPr>
        <w:t>: 27</w:t>
      </w:r>
      <w:r>
        <w:rPr>
          <w:sz w:val="22"/>
          <w:szCs w:val="22"/>
          <w:rtl w:val="0"/>
          <w:lang w:val="en-US"/>
        </w:rPr>
        <w:t>–</w:t>
      </w:r>
      <w:r>
        <w:rPr>
          <w:sz w:val="22"/>
          <w:szCs w:val="22"/>
          <w:rtl w:val="0"/>
          <w:lang w:val="en-US"/>
        </w:rPr>
        <w:t>28). Since the cone has no top-face, the circumference of the cylinder to which it is approximated is simply taken to be twice smaller than that of the base of the cone.</w:t>
      </w:r>
    </w:p>
    <w:p>
      <w:pPr>
        <w:pStyle w:val="Codex"/>
        <w:rPr>
          <w:sz w:val="22"/>
          <w:szCs w:val="22"/>
        </w:rPr>
      </w:pP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#articleHeader</w:t>
      </w:r>
    </w:p>
    <w:p>
      <w:pPr>
        <w:pStyle w:val="Codex"/>
        <w:rPr>
          <w:sz w:val="22"/>
          <w:szCs w:val="22"/>
        </w:rPr>
      </w:pPr>
      <w:r>
        <w:rPr>
          <w:sz w:val="22"/>
          <w:szCs w:val="22"/>
          <w:rtl w:val="0"/>
          <w:lang w:val="en-US"/>
        </w:rPr>
        <w:t>4. P.Math. N recto, problems n2 and n3</w:t>
      </w:r>
    </w:p>
    <w:p>
      <w:pPr>
        <w:pStyle w:val="Codex"/>
        <w:rPr>
          <w:sz w:val="22"/>
          <w:szCs w:val="22"/>
        </w:rPr>
      </w:pPr>
      <w:r>
        <w:rPr>
          <w:sz w:val="22"/>
          <w:szCs w:val="22"/>
          <w:rtl w:val="0"/>
          <w:lang w:val="en-US"/>
        </w:rPr>
        <w:t>Problem n2 asks to find the capacity in artabas of a granary for which the dimensions of the length, width, and depth are given in lines 12</w:t>
      </w:r>
      <w:r>
        <w:rPr>
          <w:sz w:val="22"/>
          <w:szCs w:val="22"/>
          <w:rtl w:val="0"/>
          <w:lang w:val="en-US"/>
        </w:rPr>
        <w:t>–</w:t>
      </w:r>
      <w:r>
        <w:rPr>
          <w:sz w:val="22"/>
          <w:szCs w:val="22"/>
          <w:rtl w:val="0"/>
          <w:lang w:val="en-US"/>
        </w:rPr>
        <w:t xml:space="preserve">13: </w:t>
      </w:r>
      <w:r>
        <w:rPr>
          <w:sz w:val="22"/>
          <w:szCs w:val="22"/>
          <w:rtl w:val="0"/>
          <w:lang w:val="en-US"/>
        </w:rPr>
        <w:t>θησαυρὸς τρίγωνος</w:t>
      </w:r>
      <w:r>
        <w:rPr>
          <w:sz w:val="22"/>
          <w:szCs w:val="22"/>
          <w:rtl w:val="0"/>
          <w:lang w:val="en-US"/>
        </w:rPr>
        <w:t xml:space="preserve">, </w:t>
      </w:r>
      <w:r>
        <w:rPr>
          <w:sz w:val="22"/>
          <w:szCs w:val="22"/>
          <w:rtl w:val="0"/>
          <w:lang w:val="en-US"/>
        </w:rPr>
        <w:t>μῆκος πηχῶν κ̅</w:t>
      </w:r>
      <w:r>
        <w:rPr>
          <w:sz w:val="22"/>
          <w:szCs w:val="22"/>
          <w:rtl w:val="0"/>
          <w:lang w:val="en-US"/>
        </w:rPr>
        <w:t xml:space="preserve">, </w:t>
      </w:r>
      <w:r>
        <w:rPr>
          <w:sz w:val="22"/>
          <w:szCs w:val="22"/>
          <w:rtl w:val="0"/>
          <w:lang w:val="en-US"/>
        </w:rPr>
        <w:t>πλάτος πηχῶν</w:t>
      </w:r>
      <w:r>
        <w:rPr>
          <w:sz w:val="22"/>
          <w:szCs w:val="22"/>
          <w:rtl w:val="0"/>
          <w:lang w:val="en-US"/>
        </w:rPr>
        <w:t xml:space="preserve">| </w:t>
      </w:r>
      <w:r>
        <w:rPr>
          <w:sz w:val="22"/>
          <w:szCs w:val="22"/>
          <w:rtl w:val="0"/>
          <w:lang w:val="en-US"/>
        </w:rPr>
        <w:t>λ̣̅</w:t>
      </w:r>
      <w:r>
        <w:rPr>
          <w:sz w:val="22"/>
          <w:szCs w:val="22"/>
          <w:rtl w:val="0"/>
          <w:lang w:val="en-US"/>
        </w:rPr>
        <w:t xml:space="preserve">, </w:t>
      </w:r>
      <w:r>
        <w:rPr>
          <w:sz w:val="22"/>
          <w:szCs w:val="22"/>
          <w:rtl w:val="0"/>
          <w:lang w:val="en-US"/>
        </w:rPr>
        <w:t>βάθ̣ος πηχῶν ϛ̅</w:t>
      </w:r>
      <w:r>
        <w:rPr>
          <w:sz w:val="22"/>
          <w:szCs w:val="22"/>
          <w:rtl w:val="0"/>
          <w:lang w:val="en-US"/>
        </w:rPr>
        <w:t xml:space="preserve">. </w:t>
      </w:r>
      <w:r>
        <w:rPr>
          <w:sz w:val="22"/>
          <w:szCs w:val="22"/>
          <w:rtl w:val="0"/>
          <w:lang w:val="en-US"/>
        </w:rPr>
        <w:t>εὑρεῖν τὰς ἀρτάβας</w:t>
      </w:r>
      <w:r>
        <w:rPr>
          <w:sz w:val="22"/>
          <w:szCs w:val="22"/>
          <w:rtl w:val="0"/>
          <w:lang w:val="en-US"/>
        </w:rPr>
        <w:t>. The method of solving the problem consists of multiplying the width by the length, dividing the product by four and multiplying it by the depth before converting the last product to artabas. The editors interpret the shape of the granary as a triangular prism with a right-angled triangle as its base, the volume of which is erroneously computed as a product of a quarter instead of a half of the area by the height (</w:t>
      </w: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tl w:val="0"/>
        </w:rPr>
        <w:t>Bagnall and Jones 2019</w:t>
      </w:r>
      <w:r>
        <w:rPr/>
        <w:fldChar w:fldCharType="end" w:fldLock="0"/>
      </w:r>
      <w:r>
        <w:rPr>
          <w:sz w:val="22"/>
          <w:szCs w:val="22"/>
          <w:rtl w:val="0"/>
          <w:lang w:val="en-US"/>
        </w:rPr>
        <w:t xml:space="preserve">: 147). </w:t>
      </w:r>
    </w:p>
    <w:p>
      <w:pPr>
        <w:pStyle w:val="Codex"/>
        <w:rPr>
          <w:sz w:val="22"/>
          <w:szCs w:val="22"/>
        </w:rPr>
      </w:pPr>
    </w:p>
    <w:p>
      <w:pPr>
        <w:pStyle w:val="Codex"/>
        <w:rPr>
          <w:sz w:val="22"/>
          <w:szCs w:val="22"/>
        </w:rPr>
      </w:pPr>
      <w:r>
        <w:rPr>
          <w:sz w:val="22"/>
          <w:szCs w:val="22"/>
          <w:rtl w:val="0"/>
          <w:lang w:val="en-US"/>
        </w:rPr>
        <w:t xml:space="preserve">Although the use of geometrical or mensurational terms in papyri is all but strict, sides of a triangle do not seem ever to be referred to by length and width, yet the diagram accompanying the problem presents a triangle. The key to understanding the described shape is furnished by a problem transmitted in the treatise </w:t>
      </w:r>
      <w:r>
        <w:rPr>
          <w:sz w:val="22"/>
          <w:szCs w:val="22"/>
          <w:rtl w:val="0"/>
          <w:lang w:val="en-US"/>
        </w:rPr>
        <w:t>On Measuring All Sorts of Timber</w:t>
      </w:r>
      <w:r>
        <w:rPr>
          <w:sz w:val="22"/>
          <w:szCs w:val="22"/>
          <w:rtl w:val="0"/>
          <w:lang w:val="en-US"/>
        </w:rPr>
        <w:t xml:space="preserve">, ascribed to Didymus of Alexandria, which features a similar description in the statement of one problem: </w:t>
      </w:r>
      <w:r>
        <w:rPr>
          <w:sz w:val="22"/>
          <w:szCs w:val="22"/>
          <w:rtl w:val="0"/>
          <w:lang w:val="en-US"/>
        </w:rPr>
        <w:t>ἔστω ξύλον τρίγωνον τὸ μὲν μῆκος πήχεων κ̅δ̅</w:t>
      </w:r>
      <w:r>
        <w:rPr>
          <w:sz w:val="22"/>
          <w:szCs w:val="22"/>
          <w:rtl w:val="0"/>
          <w:lang w:val="en-US"/>
        </w:rPr>
        <w:t xml:space="preserve">, </w:t>
      </w:r>
      <w:r>
        <w:rPr>
          <w:sz w:val="22"/>
          <w:szCs w:val="22"/>
          <w:rtl w:val="0"/>
          <w:lang w:val="en-US"/>
        </w:rPr>
        <w:t>τὸ δὲ πλάτος δακτύλων ι̅β̅</w:t>
      </w:r>
      <w:r>
        <w:rPr>
          <w:sz w:val="22"/>
          <w:szCs w:val="22"/>
          <w:rtl w:val="0"/>
          <w:lang w:val="en-US"/>
        </w:rPr>
        <w:t xml:space="preserve">. </w:t>
      </w:r>
      <w:r>
        <w:rPr>
          <w:sz w:val="22"/>
          <w:szCs w:val="22"/>
          <w:rtl w:val="0"/>
          <w:lang w:val="en-US"/>
        </w:rPr>
        <w:t>τὸ δὲ πάχος δακτύλων ι̅</w:t>
      </w:r>
      <w:r>
        <w:rPr>
          <w:sz w:val="22"/>
          <w:szCs w:val="22"/>
          <w:rtl w:val="0"/>
          <w:lang w:val="en-US"/>
        </w:rPr>
        <w:t xml:space="preserve">. </w:t>
      </w:r>
      <w:r>
        <w:rPr>
          <w:sz w:val="22"/>
          <w:szCs w:val="22"/>
          <w:rtl w:val="0"/>
          <w:lang w:val="en-US"/>
        </w:rPr>
        <w:t>εὑρεῖν αὐτοῦ τὸ στερεόν</w:t>
      </w:r>
      <w:r>
        <w:rPr>
          <w:sz w:val="22"/>
          <w:szCs w:val="22"/>
          <w:rtl w:val="0"/>
          <w:lang w:val="en-US"/>
        </w:rPr>
        <w:t>, Didymus 41 (</w:t>
      </w:r>
      <w:r>
        <w:rPr>
          <w:rStyle w:val="Hyperlink.0"/>
        </w:rPr>
        <w:fldChar w:fldCharType="begin" w:fldLock="0"/>
      </w:r>
      <w:r>
        <w:rPr>
          <w:rStyle w:val="Hyperlink.0"/>
        </w:rPr>
        <w:instrText xml:space="preserve"> HYPERLINK "https://papyri.info/biblio/96508"</w:instrText>
      </w:r>
      <w:r>
        <w:rPr>
          <w:rStyle w:val="Hyperlink.0"/>
        </w:rPr>
        <w:fldChar w:fldCharType="separate" w:fldLock="0"/>
      </w:r>
      <w:r>
        <w:rPr>
          <w:rStyle w:val="Hyperlink.0"/>
          <w:rtl w:val="0"/>
        </w:rPr>
        <w:t>Heiberg 1927</w:t>
      </w:r>
      <w:r>
        <w:rPr/>
        <w:fldChar w:fldCharType="end" w:fldLock="0"/>
      </w:r>
      <w:r>
        <w:rPr>
          <w:sz w:val="22"/>
          <w:szCs w:val="22"/>
          <w:rtl w:val="0"/>
          <w:lang w:val="en-US"/>
        </w:rPr>
        <w:t xml:space="preserve">: 16), </w:t>
      </w:r>
      <w:r>
        <w:rPr>
          <w:sz w:val="22"/>
          <w:szCs w:val="22"/>
          <w:rtl w:val="0"/>
          <w:lang w:val="en-US"/>
        </w:rPr>
        <w:t>‘</w:t>
      </w:r>
      <w:r>
        <w:rPr>
          <w:sz w:val="22"/>
          <w:szCs w:val="22"/>
          <w:rtl w:val="0"/>
          <w:lang w:val="en-US"/>
        </w:rPr>
        <w:t>Let there be a triangular piece of wood, with the length of 24 cubits, the width of 12 fingers, the thickness of 10 fingers. To find its volume.</w:t>
      </w:r>
      <w:r>
        <w:rPr>
          <w:sz w:val="22"/>
          <w:szCs w:val="22"/>
          <w:rtl w:val="0"/>
          <w:lang w:val="en-US"/>
        </w:rPr>
        <w:t xml:space="preserve">’ </w:t>
      </w:r>
      <w:r>
        <w:rPr>
          <w:sz w:val="22"/>
          <w:szCs w:val="22"/>
          <w:rtl w:val="0"/>
          <w:lang w:val="en-US"/>
        </w:rPr>
        <w:t xml:space="preserve">The volume is then computed as the product of the width and the thickness, which is divided by four and then multiplied by the length, that is, in the exact same way as is in problem n2. In the two main manuscripts of Didymus the problem is accompanied by a drawing of a rectangular pyramid put out on its side, so that the dimension one would call the height of the pyramid looks like the length of the object. I think a rectangular pyramid is indeed the shape of the solids both in Didymus and in problem n2 of P.Math. (and probably n3, too; see below). Its designation as </w:t>
      </w:r>
      <w:r>
        <w:rPr>
          <w:sz w:val="22"/>
          <w:szCs w:val="22"/>
          <w:rtl w:val="0"/>
          <w:lang w:val="en-US"/>
        </w:rPr>
        <w:t xml:space="preserve">τρίγωνον </w:t>
      </w:r>
      <w:r>
        <w:rPr>
          <w:sz w:val="22"/>
          <w:szCs w:val="22"/>
          <w:rtl w:val="0"/>
          <w:lang w:val="en-US"/>
        </w:rPr>
        <w:t xml:space="preserve">must refer not to the base of the pyramid, but to its side-view, so to speak. This might explain why the granary in problem n2 is depicted as a right-angled triangle, unless the person making the drawing simply took the word </w:t>
      </w:r>
      <w:r>
        <w:rPr>
          <w:sz w:val="22"/>
          <w:szCs w:val="22"/>
          <w:rtl w:val="0"/>
          <w:lang w:val="en-US"/>
        </w:rPr>
        <w:t xml:space="preserve">τρίγωνον </w:t>
      </w:r>
      <w:r>
        <w:rPr>
          <w:sz w:val="22"/>
          <w:szCs w:val="22"/>
          <w:rtl w:val="0"/>
          <w:lang w:val="en-US"/>
        </w:rPr>
        <w:t xml:space="preserve">in the statement of the problem as his cue. That the volume of the pyramids in Didymus and P.Math. is computed as 1/4 (not 1/3!) of a prism of the same height built on the same base must be owed to the use of the same principle of </w:t>
      </w:r>
      <w:r>
        <w:rPr>
          <w:sz w:val="22"/>
          <w:szCs w:val="22"/>
          <w:rtl w:val="0"/>
          <w:lang w:val="en-US"/>
        </w:rPr>
        <w:t>‘</w:t>
      </w:r>
      <w:r>
        <w:rPr>
          <w:sz w:val="22"/>
          <w:szCs w:val="22"/>
          <w:rtl w:val="0"/>
          <w:lang w:val="en-US"/>
        </w:rPr>
        <w:t>averaging approximation</w:t>
      </w:r>
      <w:r>
        <w:rPr>
          <w:sz w:val="22"/>
          <w:szCs w:val="22"/>
          <w:rtl w:val="0"/>
          <w:lang w:val="en-US"/>
        </w:rPr>
        <w:t xml:space="preserve">’ </w:t>
      </w:r>
      <w:r>
        <w:rPr>
          <w:sz w:val="22"/>
          <w:szCs w:val="22"/>
          <w:rtl w:val="0"/>
          <w:lang w:val="en-US"/>
        </w:rPr>
        <w:t xml:space="preserve">which we see at work in the computation of the volume of a cone in problem g2.  </w:t>
      </w:r>
    </w:p>
    <w:p>
      <w:pPr>
        <w:pStyle w:val="Codex"/>
        <w:rPr>
          <w:sz w:val="22"/>
          <w:szCs w:val="22"/>
        </w:rPr>
      </w:pPr>
    </w:p>
    <w:p>
      <w:pPr>
        <w:pStyle w:val="Codex"/>
        <w:rPr>
          <w:sz w:val="22"/>
          <w:szCs w:val="22"/>
        </w:rPr>
      </w:pPr>
      <w:r>
        <w:rPr>
          <w:sz w:val="22"/>
          <w:szCs w:val="22"/>
          <w:rtl w:val="0"/>
          <w:lang w:val="en-US"/>
        </w:rPr>
        <w:t>Problem n3 is evidently similar to problem n2, but all the parameters necessary for ascertaining the computational procedure are lost. The editors emend the text on the assumption that both granaries have the shape of a triangular prism (</w:t>
      </w: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tl w:val="0"/>
        </w:rPr>
        <w:t>Bagnall and Jones 2019</w:t>
      </w:r>
      <w:r>
        <w:rPr/>
        <w:fldChar w:fldCharType="end" w:fldLock="0"/>
      </w:r>
      <w:r>
        <w:rPr>
          <w:sz w:val="22"/>
          <w:szCs w:val="22"/>
          <w:rtl w:val="0"/>
          <w:lang w:val="en-US"/>
        </w:rPr>
        <w:t>: 147</w:t>
      </w:r>
      <w:r>
        <w:rPr>
          <w:sz w:val="22"/>
          <w:szCs w:val="22"/>
          <w:rtl w:val="0"/>
          <w:lang w:val="en-US"/>
        </w:rPr>
        <w:t>–</w:t>
      </w:r>
      <w:r>
        <w:rPr>
          <w:sz w:val="22"/>
          <w:szCs w:val="22"/>
          <w:rtl w:val="0"/>
          <w:lang w:val="en-US"/>
        </w:rPr>
        <w:t xml:space="preserve">148). As I am inclined to believe that both are rectangular pyramids, I suggest the following changes (in bold):  </w:t>
      </w:r>
    </w:p>
    <w:p>
      <w:pPr>
        <w:pStyle w:val="Body"/>
        <w:spacing w:after="0" w:line="360" w:lineRule="auto"/>
        <w:rPr>
          <w:sz w:val="22"/>
          <w:szCs w:val="22"/>
        </w:rPr>
      </w:pPr>
    </w:p>
    <w:p>
      <w:pPr>
        <w:pStyle w:val="Body"/>
        <w:spacing w:after="0" w:line="360" w:lineRule="auto"/>
      </w:pPr>
      <w:r>
        <w:rPr>
          <w:rFonts w:ascii="IFAO-Grec Unicode" w:hAnsi="IFAO-Grec Unicode"/>
          <w:rtl w:val="0"/>
        </w:rPr>
        <w:t>#</w:t>
      </w:r>
      <w:r>
        <w:rPr>
          <w:rFonts w:ascii="IFAO-Grec Unicode" w:hAnsi="IFAO-Grec Unicode"/>
          <w:rtl w:val="0"/>
          <w:lang w:val="de-DE"/>
        </w:rPr>
        <w:t>b</w:t>
      </w:r>
      <w:r>
        <w:rPr>
          <w:rFonts w:ascii="IFAO-Grec Unicode" w:hAnsi="IFAO-Grec Unicode"/>
          <w:rtl w:val="0"/>
          <w:lang w:val="it-IT"/>
        </w:rPr>
        <w:t>lockQuote</w:t>
      </w:r>
    </w:p>
    <w:p>
      <w:pPr>
        <w:pStyle w:val="Codex"/>
        <w:rPr>
          <w:sz w:val="22"/>
          <w:szCs w:val="22"/>
        </w:rPr>
      </w:pPr>
      <w:r>
        <w:rPr>
          <w:sz w:val="22"/>
          <w:szCs w:val="22"/>
          <w:rtl w:val="0"/>
        </w:rPr>
        <w:tab/>
        <w:t>ἐπ</w:t>
      </w:r>
      <w:r>
        <w:rPr>
          <w:sz w:val="22"/>
          <w:szCs w:val="22"/>
          <w:rtl w:val="0"/>
          <w:lang w:val="en-US"/>
        </w:rPr>
        <w:t>[</w:t>
      </w:r>
      <w:r>
        <w:rPr>
          <w:sz w:val="22"/>
          <w:szCs w:val="22"/>
          <w:rtl w:val="0"/>
          <w:lang w:val="en-US"/>
        </w:rPr>
        <w:t>ὶ</w:t>
      </w:r>
      <w:r>
        <w:rPr>
          <w:sz w:val="22"/>
          <w:szCs w:val="22"/>
          <w:rtl w:val="0"/>
          <w:lang w:val="en-US"/>
        </w:rPr>
        <w:t xml:space="preserve">] </w:t>
      </w:r>
      <w:r>
        <w:rPr>
          <w:sz w:val="22"/>
          <w:szCs w:val="22"/>
          <w:rtl w:val="0"/>
          <w:lang w:val="en-US"/>
        </w:rPr>
        <w:t>τὸ πλάτος</w:t>
      </w:r>
      <w:r>
        <w:rPr>
          <w:sz w:val="22"/>
          <w:szCs w:val="22"/>
          <w:rtl w:val="0"/>
          <w:lang w:val="en-US"/>
        </w:rPr>
        <w:t xml:space="preserve">, </w:t>
      </w:r>
      <w:r>
        <w:rPr>
          <w:sz w:val="22"/>
          <w:szCs w:val="22"/>
          <w:rtl w:val="0"/>
          <w:lang w:val="en-US"/>
        </w:rPr>
        <w:t xml:space="preserve">κ̅ </w:t>
      </w:r>
      <w:r>
        <w:rPr>
          <w:sz w:val="22"/>
          <w:szCs w:val="22"/>
          <w:rtl w:val="0"/>
          <w:lang w:val="en-US"/>
        </w:rPr>
        <w:t>[</w:t>
      </w:r>
      <w:r>
        <w:rPr>
          <w:sz w:val="22"/>
          <w:szCs w:val="22"/>
          <w:rtl w:val="0"/>
          <w:lang w:val="en-US"/>
        </w:rPr>
        <w:t>ἐ</w:t>
      </w:r>
      <w:r>
        <w:rPr>
          <w:sz w:val="22"/>
          <w:szCs w:val="22"/>
          <w:rtl w:val="0"/>
          <w:lang w:val="en-US"/>
        </w:rPr>
        <w:t>]</w:t>
      </w:r>
      <w:r>
        <w:rPr>
          <w:sz w:val="22"/>
          <w:szCs w:val="22"/>
          <w:rtl w:val="0"/>
          <w:lang w:val="en-US"/>
        </w:rPr>
        <w:t>π̣ὶ τὸ̣ν ι̅</w:t>
      </w:r>
      <w:r>
        <w:rPr>
          <w:sz w:val="22"/>
          <w:szCs w:val="22"/>
          <w:rtl w:val="0"/>
          <w:lang w:val="en-US"/>
        </w:rPr>
        <w:t xml:space="preserve">. </w:t>
      </w:r>
      <w:r>
        <w:rPr>
          <w:sz w:val="22"/>
          <w:szCs w:val="22"/>
          <w:rtl w:val="0"/>
          <w:lang w:val="en-US"/>
        </w:rPr>
        <w:t>γί</w:t>
      </w:r>
      <w:r>
        <w:rPr>
          <w:sz w:val="22"/>
          <w:szCs w:val="22"/>
          <w:rtl w:val="0"/>
          <w:lang w:val="en-US"/>
        </w:rPr>
        <w:t>(</w:t>
      </w:r>
      <w:r>
        <w:rPr>
          <w:sz w:val="22"/>
          <w:szCs w:val="22"/>
          <w:rtl w:val="0"/>
          <w:lang w:val="en-US"/>
        </w:rPr>
        <w:t>νεται</w:t>
      </w:r>
      <w:r>
        <w:rPr>
          <w:sz w:val="22"/>
          <w:szCs w:val="22"/>
          <w:rtl w:val="0"/>
          <w:lang w:val="en-US"/>
        </w:rPr>
        <w:t xml:space="preserve">) </w:t>
      </w:r>
      <w:r>
        <w:rPr>
          <w:sz w:val="22"/>
          <w:szCs w:val="22"/>
          <w:rtl w:val="0"/>
          <w:lang w:val="en-US"/>
        </w:rPr>
        <w:t>σ̅</w:t>
      </w:r>
      <w:r>
        <w:rPr>
          <w:sz w:val="22"/>
          <w:szCs w:val="22"/>
          <w:rtl w:val="0"/>
          <w:lang w:val="en-US"/>
        </w:rPr>
        <w:t xml:space="preserve">. </w:t>
      </w:r>
      <w:r>
        <w:rPr>
          <w:sz w:val="22"/>
          <w:szCs w:val="22"/>
          <w:rtl w:val="0"/>
          <w:lang w:val="en-US"/>
        </w:rPr>
        <w:t>ὧ</w:t>
      </w:r>
      <w:r>
        <w:rPr>
          <w:sz w:val="22"/>
          <w:szCs w:val="22"/>
          <w:rtl w:val="0"/>
          <w:lang w:val="en-US"/>
        </w:rPr>
        <w:t>[</w:t>
      </w:r>
      <w:r>
        <w:rPr>
          <w:sz w:val="22"/>
          <w:szCs w:val="22"/>
          <w:rtl w:val="0"/>
          <w:lang w:val="en-US"/>
        </w:rPr>
        <w:t xml:space="preserve">ν </w:t>
      </w:r>
      <w:r>
        <w:rPr>
          <w:b w:val="1"/>
          <w:bCs w:val="1"/>
          <w:sz w:val="22"/>
          <w:szCs w:val="22"/>
          <w:rtl w:val="0"/>
          <w:lang w:val="en-US"/>
        </w:rPr>
        <w:t>ἥμισυ ρ̅</w:t>
      </w:r>
      <w:r>
        <w:rPr>
          <w:sz w:val="22"/>
          <w:szCs w:val="22"/>
          <w:rtl w:val="0"/>
          <w:lang w:val="en-US"/>
        </w:rPr>
        <w:t>.]</w:t>
      </w:r>
    </w:p>
    <w:p>
      <w:pPr>
        <w:pStyle w:val="Codex"/>
        <w:rPr>
          <w:sz w:val="22"/>
          <w:szCs w:val="22"/>
        </w:rPr>
      </w:pPr>
      <w:r>
        <w:rPr>
          <w:sz w:val="22"/>
          <w:szCs w:val="22"/>
          <w:rtl w:val="0"/>
          <w:lang w:val="en-US"/>
        </w:rPr>
        <w:t>4</w:t>
        <w:tab/>
      </w:r>
      <w:r>
        <w:rPr>
          <w:sz w:val="22"/>
          <w:szCs w:val="22"/>
          <w:rtl w:val="0"/>
          <w:lang w:val="en-US"/>
        </w:rPr>
        <w:t>ταῦ̣τα ποιῶ ἐπὶ τὸ βάθος</w:t>
      </w:r>
      <w:r>
        <w:rPr>
          <w:sz w:val="22"/>
          <w:szCs w:val="22"/>
          <w:rtl w:val="0"/>
          <w:lang w:val="en-US"/>
        </w:rPr>
        <w:t xml:space="preserve">, </w:t>
      </w:r>
      <w:r>
        <w:rPr>
          <w:sz w:val="22"/>
          <w:szCs w:val="22"/>
          <w:rtl w:val="0"/>
          <w:lang w:val="en-US"/>
        </w:rPr>
        <w:t>πηχῶ</w:t>
      </w:r>
      <w:r>
        <w:rPr>
          <w:sz w:val="22"/>
          <w:szCs w:val="22"/>
          <w:rtl w:val="0"/>
          <w:lang w:val="en-US"/>
        </w:rPr>
        <w:t>[</w:t>
      </w:r>
      <w:r>
        <w:rPr>
          <w:sz w:val="22"/>
          <w:szCs w:val="22"/>
          <w:rtl w:val="0"/>
          <w:lang w:val="en-US"/>
        </w:rPr>
        <w:t xml:space="preserve">ν </w:t>
      </w:r>
      <w:r>
        <w:rPr>
          <w:b w:val="1"/>
          <w:bCs w:val="1"/>
          <w:sz w:val="22"/>
          <w:szCs w:val="22"/>
          <w:rtl w:val="0"/>
          <w:lang w:val="en-US"/>
        </w:rPr>
        <w:t>γ̅</w:t>
      </w:r>
      <w:r>
        <w:rPr>
          <w:sz w:val="22"/>
          <w:szCs w:val="22"/>
          <w:rtl w:val="0"/>
          <w:lang w:val="en-US"/>
        </w:rPr>
        <w:t xml:space="preserve">. </w:t>
      </w:r>
      <w:r>
        <w:rPr>
          <w:sz w:val="22"/>
          <w:szCs w:val="22"/>
          <w:rtl w:val="0"/>
          <w:lang w:val="en-US"/>
        </w:rPr>
        <w:t>γ</w:t>
      </w:r>
      <w:r>
        <w:rPr>
          <w:sz w:val="22"/>
          <w:szCs w:val="22"/>
          <w:rtl w:val="0"/>
          <w:lang w:val="en-US"/>
        </w:rPr>
        <w:t>(</w:t>
      </w:r>
      <w:r>
        <w:rPr>
          <w:sz w:val="22"/>
          <w:szCs w:val="22"/>
          <w:rtl w:val="0"/>
          <w:lang w:val="en-US"/>
        </w:rPr>
        <w:t>ίνεται</w:t>
      </w:r>
      <w:r>
        <w:rPr>
          <w:sz w:val="22"/>
          <w:szCs w:val="22"/>
          <w:rtl w:val="0"/>
          <w:lang w:val="en-US"/>
        </w:rPr>
        <w:t xml:space="preserve">) </w:t>
      </w:r>
      <w:r>
        <w:rPr>
          <w:sz w:val="22"/>
          <w:szCs w:val="22"/>
          <w:rtl w:val="0"/>
          <w:lang w:val="en-US"/>
        </w:rPr>
        <w:t>τ̅</w:t>
      </w:r>
      <w:r>
        <w:rPr>
          <w:sz w:val="22"/>
          <w:szCs w:val="22"/>
          <w:rtl w:val="0"/>
          <w:lang w:val="en-US"/>
        </w:rPr>
        <w:t>.</w:t>
      </w:r>
      <w:r>
        <w:rPr>
          <w:sz w:val="22"/>
          <w:szCs w:val="22"/>
          <w:rtl w:val="0"/>
          <w:lang w:val="de-DE"/>
        </w:rPr>
        <w:t xml:space="preserve">  . . .</w:t>
      </w:r>
      <w:r>
        <w:rPr>
          <w:sz w:val="22"/>
          <w:szCs w:val="22"/>
          <w:rtl w:val="0"/>
          <w:lang w:val="en-US"/>
        </w:rPr>
        <w:t>]</w:t>
      </w:r>
    </w:p>
    <w:p>
      <w:pPr>
        <w:pStyle w:val="Body"/>
        <w:spacing w:after="0" w:line="360" w:lineRule="auto"/>
        <w:rPr>
          <w:sz w:val="22"/>
          <w:szCs w:val="22"/>
        </w:rPr>
      </w:pPr>
      <w:r>
        <w:rPr>
          <w:rFonts w:ascii="IFAO-Grec Unicode" w:hAnsi="IFAO-Grec Unicode"/>
          <w:rtl w:val="0"/>
          <w:lang w:val="en-US"/>
        </w:rPr>
        <w:t>#endBlockQuote</w:t>
      </w:r>
    </w:p>
    <w:p>
      <w:pPr>
        <w:pStyle w:val="Codex"/>
        <w:rPr>
          <w:sz w:val="22"/>
          <w:szCs w:val="22"/>
        </w:rPr>
      </w:pPr>
    </w:p>
    <w:p>
      <w:pPr>
        <w:pStyle w:val="Codex"/>
        <w:rPr>
          <w:sz w:val="22"/>
          <w:szCs w:val="22"/>
        </w:rPr>
      </w:pPr>
      <w:r>
        <w:rPr>
          <w:sz w:val="22"/>
          <w:szCs w:val="22"/>
          <w:rtl w:val="0"/>
          <w:lang w:val="en-US"/>
        </w:rPr>
        <w:t xml:space="preserve">to </w:t>
      </w:r>
    </w:p>
    <w:p>
      <w:pPr>
        <w:pStyle w:val="Body"/>
        <w:spacing w:after="0" w:line="360" w:lineRule="auto"/>
        <w:rPr>
          <w:sz w:val="22"/>
          <w:szCs w:val="22"/>
        </w:rPr>
      </w:pPr>
    </w:p>
    <w:p>
      <w:pPr>
        <w:pStyle w:val="Body"/>
        <w:spacing w:after="0" w:line="360" w:lineRule="auto"/>
        <w:rPr>
          <w:sz w:val="22"/>
          <w:szCs w:val="22"/>
        </w:rPr>
      </w:pPr>
      <w:r>
        <w:rPr>
          <w:rFonts w:ascii="IFAO-Grec Unicode" w:hAnsi="IFAO-Grec Unicode"/>
          <w:rtl w:val="0"/>
        </w:rPr>
        <w:t>#</w:t>
      </w:r>
      <w:r>
        <w:rPr>
          <w:rFonts w:ascii="IFAO-Grec Unicode" w:hAnsi="IFAO-Grec Unicode"/>
          <w:rtl w:val="0"/>
          <w:lang w:val="de-DE"/>
        </w:rPr>
        <w:t>b</w:t>
      </w:r>
      <w:r>
        <w:rPr>
          <w:rFonts w:ascii="IFAO-Grec Unicode" w:hAnsi="IFAO-Grec Unicode"/>
          <w:rtl w:val="0"/>
          <w:lang w:val="it-IT"/>
        </w:rPr>
        <w:t>lockQuote</w:t>
      </w:r>
    </w:p>
    <w:p>
      <w:pPr>
        <w:pStyle w:val="Codex"/>
        <w:rPr>
          <w:sz w:val="22"/>
          <w:szCs w:val="22"/>
        </w:rPr>
      </w:pPr>
      <w:r>
        <w:rPr>
          <w:sz w:val="22"/>
          <w:szCs w:val="22"/>
          <w:rtl w:val="0"/>
        </w:rPr>
        <w:tab/>
        <w:t>ἐπ</w:t>
      </w:r>
      <w:r>
        <w:rPr>
          <w:sz w:val="22"/>
          <w:szCs w:val="22"/>
          <w:rtl w:val="0"/>
          <w:lang w:val="en-US"/>
        </w:rPr>
        <w:t>[</w:t>
      </w:r>
      <w:r>
        <w:rPr>
          <w:sz w:val="22"/>
          <w:szCs w:val="22"/>
          <w:rtl w:val="0"/>
          <w:lang w:val="en-US"/>
        </w:rPr>
        <w:t>ὶ</w:t>
      </w:r>
      <w:r>
        <w:rPr>
          <w:sz w:val="22"/>
          <w:szCs w:val="22"/>
          <w:rtl w:val="0"/>
          <w:lang w:val="en-US"/>
        </w:rPr>
        <w:t xml:space="preserve">] </w:t>
      </w:r>
      <w:r>
        <w:rPr>
          <w:sz w:val="22"/>
          <w:szCs w:val="22"/>
          <w:rtl w:val="0"/>
          <w:lang w:val="en-US"/>
        </w:rPr>
        <w:t>τὸ πλάτος</w:t>
      </w:r>
      <w:r>
        <w:rPr>
          <w:sz w:val="22"/>
          <w:szCs w:val="22"/>
          <w:rtl w:val="0"/>
          <w:lang w:val="en-US"/>
        </w:rPr>
        <w:t xml:space="preserve">, </w:t>
      </w:r>
      <w:r>
        <w:rPr>
          <w:sz w:val="22"/>
          <w:szCs w:val="22"/>
          <w:rtl w:val="0"/>
          <w:lang w:val="en-US"/>
        </w:rPr>
        <w:t xml:space="preserve">κ̅ </w:t>
      </w:r>
      <w:r>
        <w:rPr>
          <w:sz w:val="22"/>
          <w:szCs w:val="22"/>
          <w:rtl w:val="0"/>
          <w:lang w:val="en-US"/>
        </w:rPr>
        <w:t>[</w:t>
      </w:r>
      <w:r>
        <w:rPr>
          <w:sz w:val="22"/>
          <w:szCs w:val="22"/>
          <w:rtl w:val="0"/>
          <w:lang w:val="en-US"/>
        </w:rPr>
        <w:t>ἐ</w:t>
      </w:r>
      <w:r>
        <w:rPr>
          <w:sz w:val="22"/>
          <w:szCs w:val="22"/>
          <w:rtl w:val="0"/>
          <w:lang w:val="en-US"/>
        </w:rPr>
        <w:t>]</w:t>
      </w:r>
      <w:r>
        <w:rPr>
          <w:sz w:val="22"/>
          <w:szCs w:val="22"/>
          <w:rtl w:val="0"/>
          <w:lang w:val="en-US"/>
        </w:rPr>
        <w:t>π̣ὶ τὸ̣ν ι̅</w:t>
      </w:r>
      <w:r>
        <w:rPr>
          <w:sz w:val="22"/>
          <w:szCs w:val="22"/>
          <w:rtl w:val="0"/>
          <w:lang w:val="en-US"/>
        </w:rPr>
        <w:t xml:space="preserve">. </w:t>
      </w:r>
      <w:r>
        <w:rPr>
          <w:sz w:val="22"/>
          <w:szCs w:val="22"/>
          <w:rtl w:val="0"/>
          <w:lang w:val="en-US"/>
        </w:rPr>
        <w:t>γί</w:t>
      </w:r>
      <w:r>
        <w:rPr>
          <w:sz w:val="22"/>
          <w:szCs w:val="22"/>
          <w:rtl w:val="0"/>
          <w:lang w:val="en-US"/>
        </w:rPr>
        <w:t>(</w:t>
      </w:r>
      <w:r>
        <w:rPr>
          <w:sz w:val="22"/>
          <w:szCs w:val="22"/>
          <w:rtl w:val="0"/>
          <w:lang w:val="en-US"/>
        </w:rPr>
        <w:t>νεται</w:t>
      </w:r>
      <w:r>
        <w:rPr>
          <w:sz w:val="22"/>
          <w:szCs w:val="22"/>
          <w:rtl w:val="0"/>
          <w:lang w:val="en-US"/>
        </w:rPr>
        <w:t xml:space="preserve">) </w:t>
      </w:r>
      <w:r>
        <w:rPr>
          <w:sz w:val="22"/>
          <w:szCs w:val="22"/>
          <w:rtl w:val="0"/>
          <w:lang w:val="en-US"/>
        </w:rPr>
        <w:t>σ̅</w:t>
      </w:r>
      <w:r>
        <w:rPr>
          <w:sz w:val="22"/>
          <w:szCs w:val="22"/>
          <w:rtl w:val="0"/>
          <w:lang w:val="en-US"/>
        </w:rPr>
        <w:t xml:space="preserve">. </w:t>
      </w:r>
      <w:r>
        <w:rPr>
          <w:sz w:val="22"/>
          <w:szCs w:val="22"/>
          <w:rtl w:val="0"/>
          <w:lang w:val="en-US"/>
        </w:rPr>
        <w:t>ὧ</w:t>
      </w:r>
      <w:r>
        <w:rPr>
          <w:sz w:val="22"/>
          <w:szCs w:val="22"/>
          <w:rtl w:val="0"/>
          <w:lang w:val="en-US"/>
        </w:rPr>
        <w:t>[</w:t>
      </w:r>
      <w:r>
        <w:rPr>
          <w:sz w:val="22"/>
          <w:szCs w:val="22"/>
          <w:rtl w:val="0"/>
          <w:lang w:val="en-US"/>
        </w:rPr>
        <w:t xml:space="preserve">ν τὸ </w:t>
      </w:r>
      <w:r>
        <w:rPr>
          <w:b w:val="1"/>
          <w:bCs w:val="1"/>
          <w:sz w:val="22"/>
          <w:szCs w:val="22"/>
          <w:rtl w:val="0"/>
          <w:lang w:val="en-US"/>
        </w:rPr>
        <w:t> γ</w:t>
      </w:r>
      <w:r>
        <w:rPr>
          <w:b w:val="1"/>
          <w:bCs w:val="1"/>
          <w:sz w:val="22"/>
          <w:szCs w:val="22"/>
          <w:rtl w:val="0"/>
          <w:lang w:val="en-US"/>
        </w:rPr>
        <w:t>(</w:t>
      </w:r>
      <w:r>
        <w:rPr>
          <w:b w:val="1"/>
          <w:bCs w:val="1"/>
          <w:sz w:val="22"/>
          <w:szCs w:val="22"/>
          <w:rtl w:val="0"/>
          <w:lang w:val="en-US"/>
        </w:rPr>
        <w:t>ίνεται</w:t>
      </w:r>
      <w:r>
        <w:rPr>
          <w:b w:val="1"/>
          <w:bCs w:val="1"/>
          <w:sz w:val="22"/>
          <w:szCs w:val="22"/>
          <w:rtl w:val="0"/>
          <w:lang w:val="en-US"/>
        </w:rPr>
        <w:t xml:space="preserve">) </w:t>
      </w:r>
      <w:r>
        <w:rPr>
          <w:b w:val="1"/>
          <w:bCs w:val="1"/>
          <w:sz w:val="22"/>
          <w:szCs w:val="22"/>
          <w:rtl w:val="0"/>
          <w:lang w:val="en-US"/>
        </w:rPr>
        <w:t>ν̅</w:t>
      </w:r>
      <w:r>
        <w:rPr>
          <w:sz w:val="22"/>
          <w:szCs w:val="22"/>
          <w:rtl w:val="0"/>
          <w:lang w:val="en-US"/>
        </w:rPr>
        <w:t xml:space="preserve">.] </w:t>
      </w:r>
    </w:p>
    <w:p>
      <w:pPr>
        <w:pStyle w:val="Codex"/>
        <w:rPr>
          <w:sz w:val="22"/>
          <w:szCs w:val="22"/>
        </w:rPr>
      </w:pPr>
      <w:r>
        <w:rPr>
          <w:sz w:val="22"/>
          <w:szCs w:val="22"/>
          <w:rtl w:val="0"/>
          <w:lang w:val="en-US"/>
        </w:rPr>
        <w:t>4</w:t>
        <w:tab/>
      </w:r>
      <w:r>
        <w:rPr>
          <w:sz w:val="22"/>
          <w:szCs w:val="22"/>
          <w:rtl w:val="0"/>
          <w:lang w:val="en-US"/>
        </w:rPr>
        <w:t>ταῦ̣τα ποιῶ ἐπὶ τὸ βάθος</w:t>
      </w:r>
      <w:r>
        <w:rPr>
          <w:sz w:val="22"/>
          <w:szCs w:val="22"/>
          <w:rtl w:val="0"/>
          <w:lang w:val="en-US"/>
        </w:rPr>
        <w:t xml:space="preserve">, </w:t>
      </w:r>
      <w:r>
        <w:rPr>
          <w:sz w:val="22"/>
          <w:szCs w:val="22"/>
          <w:rtl w:val="0"/>
          <w:lang w:val="en-US"/>
        </w:rPr>
        <w:t>πηχῶ</w:t>
      </w:r>
      <w:r>
        <w:rPr>
          <w:sz w:val="22"/>
          <w:szCs w:val="22"/>
          <w:rtl w:val="0"/>
          <w:lang w:val="en-US"/>
        </w:rPr>
        <w:t>[</w:t>
      </w:r>
      <w:r>
        <w:rPr>
          <w:sz w:val="22"/>
          <w:szCs w:val="22"/>
          <w:rtl w:val="0"/>
          <w:lang w:val="en-US"/>
        </w:rPr>
        <w:t xml:space="preserve">ν </w:t>
      </w:r>
      <w:r>
        <w:rPr>
          <w:b w:val="1"/>
          <w:bCs w:val="1"/>
          <w:sz w:val="22"/>
          <w:szCs w:val="22"/>
          <w:rtl w:val="0"/>
          <w:lang w:val="en-US"/>
        </w:rPr>
        <w:t>ϛ̅</w:t>
      </w:r>
      <w:r>
        <w:rPr>
          <w:sz w:val="22"/>
          <w:szCs w:val="22"/>
          <w:rtl w:val="0"/>
          <w:lang w:val="en-US"/>
        </w:rPr>
        <w:t xml:space="preserve">. </w:t>
      </w:r>
      <w:r>
        <w:rPr>
          <w:sz w:val="22"/>
          <w:szCs w:val="22"/>
          <w:rtl w:val="0"/>
          <w:lang w:val="en-US"/>
        </w:rPr>
        <w:t>γ</w:t>
      </w:r>
      <w:r>
        <w:rPr>
          <w:sz w:val="22"/>
          <w:szCs w:val="22"/>
          <w:rtl w:val="0"/>
          <w:lang w:val="en-US"/>
        </w:rPr>
        <w:t>(</w:t>
      </w:r>
      <w:r>
        <w:rPr>
          <w:sz w:val="22"/>
          <w:szCs w:val="22"/>
          <w:rtl w:val="0"/>
          <w:lang w:val="en-US"/>
        </w:rPr>
        <w:t>ίνεται</w:t>
      </w:r>
      <w:r>
        <w:rPr>
          <w:sz w:val="22"/>
          <w:szCs w:val="22"/>
          <w:rtl w:val="0"/>
          <w:lang w:val="en-US"/>
        </w:rPr>
        <w:t xml:space="preserve">) </w:t>
      </w:r>
      <w:r>
        <w:rPr>
          <w:sz w:val="22"/>
          <w:szCs w:val="22"/>
          <w:rtl w:val="0"/>
          <w:lang w:val="en-US"/>
        </w:rPr>
        <w:t>τ̅</w:t>
      </w:r>
      <w:r>
        <w:rPr>
          <w:sz w:val="22"/>
          <w:szCs w:val="22"/>
          <w:rtl w:val="0"/>
          <w:lang w:val="en-US"/>
        </w:rPr>
        <w:t xml:space="preserve">. </w:t>
      </w:r>
      <w:r>
        <w:rPr>
          <w:sz w:val="22"/>
          <w:szCs w:val="22"/>
          <w:rtl w:val="0"/>
          <w:lang w:val="de-DE"/>
        </w:rPr>
        <w:t xml:space="preserve"> . . . </w:t>
      </w:r>
      <w:r>
        <w:rPr>
          <w:sz w:val="22"/>
          <w:szCs w:val="22"/>
          <w:rtl w:val="0"/>
          <w:lang w:val="en-US"/>
        </w:rPr>
        <w:t>] |</w:t>
      </w:r>
    </w:p>
    <w:p>
      <w:pPr>
        <w:pStyle w:val="Body"/>
        <w:spacing w:after="0" w:line="360" w:lineRule="auto"/>
      </w:pPr>
      <w:r>
        <w:rPr>
          <w:rFonts w:ascii="IFAO-Grec Unicode" w:hAnsi="IFAO-Grec Unicode"/>
          <w:rtl w:val="0"/>
          <w:lang w:val="en-US"/>
        </w:rPr>
        <w:t>#endBlockQuote</w:t>
      </w:r>
    </w:p>
    <w:p>
      <w:pPr>
        <w:pStyle w:val="Body"/>
        <w:spacing w:after="0" w:line="360" w:lineRule="auto"/>
      </w:pP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#articleHeader</w:t>
      </w:r>
    </w:p>
    <w:p>
      <w:pPr>
        <w:pStyle w:val="Codex"/>
        <w:rPr>
          <w:sz w:val="22"/>
          <w:szCs w:val="22"/>
        </w:rPr>
      </w:pPr>
      <w:r>
        <w:rPr>
          <w:sz w:val="22"/>
          <w:szCs w:val="22"/>
          <w:rtl w:val="0"/>
          <w:lang w:val="en-US"/>
        </w:rPr>
        <w:t xml:space="preserve">5. </w:t>
      </w:r>
      <w:r>
        <w:rPr>
          <w:rStyle w:val="Hyperlink.1"/>
        </w:rPr>
        <w:fldChar w:fldCharType="begin" w:fldLock="0"/>
      </w:r>
      <w:r>
        <w:rPr>
          <w:rStyle w:val="Hyperlink.1"/>
        </w:rPr>
        <w:instrText xml:space="preserve"> HYPERLINK "https://papyri.info/ddbdp/p.oxy%3B66%3B4537"</w:instrText>
      </w:r>
      <w:r>
        <w:rPr>
          <w:rStyle w:val="Hyperlink.1"/>
        </w:rPr>
        <w:fldChar w:fldCharType="separate" w:fldLock="0"/>
      </w:r>
      <w:r>
        <w:rPr>
          <w:rStyle w:val="Hyperlink.1"/>
          <w:rtl w:val="0"/>
        </w:rPr>
        <w:t>P.Oxy. 66 4537</w:t>
      </w:r>
      <w:r>
        <w:rPr/>
        <w:fldChar w:fldCharType="end" w:fldLock="0"/>
      </w:r>
    </w:p>
    <w:p>
      <w:pPr>
        <w:pStyle w:val="Codex"/>
        <w:rPr>
          <w:sz w:val="22"/>
          <w:szCs w:val="22"/>
        </w:rPr>
      </w:pPr>
      <w:r>
        <w:rPr>
          <w:sz w:val="22"/>
          <w:szCs w:val="22"/>
          <w:rtl w:val="0"/>
          <w:lang w:val="en-US"/>
        </w:rPr>
        <w:t xml:space="preserve">The papyrus, which is dated to the sixth or seventh century, contains measurements for a newly excavated water installation called a </w:t>
      </w:r>
      <w:r>
        <w:rPr>
          <w:sz w:val="22"/>
          <w:szCs w:val="22"/>
          <w:rtl w:val="0"/>
          <w:lang w:val="en-US"/>
        </w:rPr>
        <w:t>νέος λάκκος</w:t>
      </w:r>
      <w:r>
        <w:rPr>
          <w:sz w:val="22"/>
          <w:szCs w:val="22"/>
          <w:rtl w:val="0"/>
          <w:lang w:val="en-US"/>
        </w:rPr>
        <w:t>. The excavation apparently consisted of two parts, the cistern itself (lines 7</w:t>
      </w:r>
      <w:r>
        <w:rPr>
          <w:sz w:val="22"/>
          <w:szCs w:val="22"/>
          <w:rtl w:val="0"/>
          <w:lang w:val="en-US"/>
        </w:rPr>
        <w:t>–</w:t>
      </w:r>
      <w:r>
        <w:rPr>
          <w:sz w:val="22"/>
          <w:szCs w:val="22"/>
          <w:rtl w:val="0"/>
          <w:lang w:val="en-US"/>
        </w:rPr>
        <w:t xml:space="preserve">10) and something called an </w:t>
      </w:r>
      <w:r>
        <w:rPr>
          <w:sz w:val="22"/>
          <w:szCs w:val="22"/>
          <w:rtl w:val="0"/>
          <w:lang w:val="en-US"/>
        </w:rPr>
        <w:t xml:space="preserve">anabateria </w:t>
      </w:r>
      <w:r>
        <w:rPr>
          <w:sz w:val="22"/>
          <w:szCs w:val="22"/>
          <w:rtl w:val="0"/>
          <w:lang w:val="en-US"/>
        </w:rPr>
        <w:t>(lines 11</w:t>
      </w:r>
      <w:r>
        <w:rPr>
          <w:sz w:val="22"/>
          <w:szCs w:val="22"/>
          <w:rtl w:val="0"/>
          <w:lang w:val="en-US"/>
        </w:rPr>
        <w:t>–</w:t>
      </w:r>
      <w:r>
        <w:rPr>
          <w:sz w:val="22"/>
          <w:szCs w:val="22"/>
          <w:rtl w:val="0"/>
          <w:lang w:val="en-US"/>
        </w:rPr>
        <w:t>16), possibly a water conduit leading up to the cistern. As was conventional when measuring earth, linear dimensions of the excavated objects were recorded in cubits and the volume in naubia. I reproduce the relevant lines of the papyrus:</w:t>
      </w:r>
    </w:p>
    <w:p>
      <w:pPr>
        <w:pStyle w:val="Codex"/>
        <w:rPr>
          <w:sz w:val="22"/>
          <w:szCs w:val="22"/>
        </w:rPr>
      </w:pPr>
    </w:p>
    <w:p>
      <w:pPr>
        <w:pStyle w:val="Body"/>
        <w:spacing w:after="0" w:line="360" w:lineRule="auto"/>
        <w:rPr>
          <w:sz w:val="22"/>
          <w:szCs w:val="22"/>
        </w:rPr>
      </w:pPr>
      <w:r>
        <w:rPr>
          <w:rFonts w:ascii="IFAO-Grec Unicode" w:hAnsi="IFAO-Grec Unicode"/>
          <w:rtl w:val="0"/>
        </w:rPr>
        <w:t>#</w:t>
      </w:r>
      <w:r>
        <w:rPr>
          <w:rFonts w:ascii="IFAO-Grec Unicode" w:hAnsi="IFAO-Grec Unicode"/>
          <w:rtl w:val="0"/>
          <w:lang w:val="de-DE"/>
        </w:rPr>
        <w:t>b</w:t>
      </w:r>
      <w:r>
        <w:rPr>
          <w:rFonts w:ascii="IFAO-Grec Unicode" w:hAnsi="IFAO-Grec Unicode"/>
          <w:rtl w:val="0"/>
          <w:lang w:val="it-IT"/>
        </w:rPr>
        <w:t>lockQuote</w:t>
      </w:r>
    </w:p>
    <w:p>
      <w:pPr>
        <w:pStyle w:val="Codex"/>
        <w:ind w:left="720" w:firstLine="0"/>
        <w:rPr>
          <w:sz w:val="22"/>
          <w:szCs w:val="22"/>
        </w:rPr>
      </w:pPr>
      <w:r>
        <w:rPr>
          <w:sz w:val="22"/>
          <w:szCs w:val="22"/>
          <w:rtl w:val="0"/>
          <w:lang w:val="en-US"/>
        </w:rPr>
        <w:t>ἄνω πλάτος πήχ</w:t>
      </w:r>
      <w:r>
        <w:rPr>
          <w:sz w:val="22"/>
          <w:szCs w:val="22"/>
          <w:rtl w:val="0"/>
          <w:lang w:val="en-US"/>
        </w:rPr>
        <w:t>(</w:t>
      </w:r>
      <w:r>
        <w:rPr>
          <w:sz w:val="22"/>
          <w:szCs w:val="22"/>
          <w:rtl w:val="0"/>
          <w:lang w:val="en-US"/>
        </w:rPr>
        <w:t>εις</w:t>
      </w:r>
      <w:r>
        <w:rPr>
          <w:sz w:val="22"/>
          <w:szCs w:val="22"/>
          <w:rtl w:val="0"/>
          <w:lang w:val="en-US"/>
        </w:rPr>
        <w:t xml:space="preserve">) </w:t>
      </w:r>
      <w:r>
        <w:rPr>
          <w:sz w:val="22"/>
          <w:szCs w:val="22"/>
          <w:rtl w:val="0"/>
          <w:lang w:val="en-US"/>
        </w:rPr>
        <w:t xml:space="preserve">κδ </w:t>
        <w:br w:type="textWrapping"/>
        <w:t>κάτω πλάτος πήχ</w:t>
      </w:r>
      <w:r>
        <w:rPr>
          <w:sz w:val="22"/>
          <w:szCs w:val="22"/>
          <w:rtl w:val="0"/>
          <w:lang w:val="en-US"/>
        </w:rPr>
        <w:t>(</w:t>
      </w:r>
      <w:r>
        <w:rPr>
          <w:sz w:val="22"/>
          <w:szCs w:val="22"/>
          <w:rtl w:val="0"/>
          <w:lang w:val="en-US"/>
        </w:rPr>
        <w:t>εις</w:t>
      </w:r>
      <w:r>
        <w:rPr>
          <w:sz w:val="22"/>
          <w:szCs w:val="22"/>
          <w:rtl w:val="0"/>
          <w:lang w:val="en-US"/>
        </w:rPr>
        <w:t xml:space="preserve">) </w:t>
      </w:r>
      <w:r>
        <w:rPr>
          <w:sz w:val="22"/>
          <w:szCs w:val="22"/>
          <w:rtl w:val="0"/>
          <w:lang w:val="en-US"/>
        </w:rPr>
        <w:t xml:space="preserve">κβ </w:t>
        <w:br w:type="textWrapping"/>
        <w:t>βάθος πήχ</w:t>
      </w:r>
      <w:r>
        <w:rPr>
          <w:sz w:val="22"/>
          <w:szCs w:val="22"/>
          <w:rtl w:val="0"/>
          <w:lang w:val="en-US"/>
        </w:rPr>
        <w:t>(</w:t>
      </w:r>
      <w:r>
        <w:rPr>
          <w:sz w:val="22"/>
          <w:szCs w:val="22"/>
          <w:rtl w:val="0"/>
          <w:lang w:val="en-US"/>
        </w:rPr>
        <w:t>εις</w:t>
      </w:r>
      <w:r>
        <w:rPr>
          <w:sz w:val="22"/>
          <w:szCs w:val="22"/>
          <w:rtl w:val="0"/>
          <w:lang w:val="en-US"/>
        </w:rPr>
        <w:t xml:space="preserve">) </w:t>
      </w:r>
      <w:r>
        <w:rPr>
          <w:sz w:val="22"/>
          <w:szCs w:val="22"/>
          <w:rtl w:val="0"/>
          <w:lang w:val="en-US"/>
        </w:rPr>
        <w:t xml:space="preserve">ϛ </w:t>
      </w:r>
    </w:p>
    <w:p>
      <w:pPr>
        <w:pStyle w:val="Codex"/>
        <w:rPr>
          <w:sz w:val="22"/>
          <w:szCs w:val="22"/>
        </w:rPr>
      </w:pPr>
      <w:r>
        <w:rPr>
          <w:sz w:val="22"/>
          <w:szCs w:val="22"/>
          <w:rtl w:val="0"/>
          <w:lang w:val="en-US"/>
        </w:rPr>
        <w:t>10</w:t>
        <w:tab/>
        <w:tab/>
      </w:r>
      <w:r>
        <w:rPr>
          <w:sz w:val="22"/>
          <w:szCs w:val="22"/>
          <w:rtl w:val="0"/>
          <w:lang w:val="en-US"/>
        </w:rPr>
        <w:t>εἰς ναύει</w:t>
      </w:r>
      <w:r>
        <w:rPr>
          <w:sz w:val="22"/>
          <w:szCs w:val="22"/>
          <w:rtl w:val="0"/>
          <w:lang w:val="en-US"/>
        </w:rPr>
        <w:t>(</w:t>
      </w:r>
      <w:r>
        <w:rPr>
          <w:sz w:val="22"/>
          <w:szCs w:val="22"/>
          <w:rtl w:val="0"/>
          <w:lang w:val="en-US"/>
        </w:rPr>
        <w:t>α</w:t>
      </w:r>
      <w:r>
        <w:rPr>
          <w:sz w:val="22"/>
          <w:szCs w:val="22"/>
          <w:rtl w:val="0"/>
          <w:lang w:val="en-US"/>
        </w:rPr>
        <w:t xml:space="preserve">) </w:t>
      </w:r>
      <w:r>
        <w:rPr>
          <w:sz w:val="22"/>
          <w:szCs w:val="22"/>
          <w:rtl w:val="0"/>
          <w:lang w:val="en-US"/>
        </w:rPr>
        <w:t xml:space="preserve">πη ϛ´ </w:t>
      </w:r>
    </w:p>
    <w:p>
      <w:pPr>
        <w:pStyle w:val="Codex"/>
        <w:ind w:left="720" w:firstLine="0"/>
        <w:rPr>
          <w:sz w:val="22"/>
          <w:szCs w:val="22"/>
        </w:rPr>
      </w:pPr>
      <w:r>
        <w:rPr>
          <w:sz w:val="22"/>
          <w:szCs w:val="22"/>
          <w:rtl w:val="0"/>
          <w:lang w:val="en-US"/>
        </w:rPr>
        <w:t>(</w:t>
      </w:r>
      <w:r>
        <w:rPr>
          <w:sz w:val="22"/>
          <w:szCs w:val="22"/>
          <w:rtl w:val="0"/>
          <w:lang w:val="en-US"/>
        </w:rPr>
        <w:t>καὶ</w:t>
      </w:r>
      <w:r>
        <w:rPr>
          <w:sz w:val="22"/>
          <w:szCs w:val="22"/>
          <w:rtl w:val="0"/>
          <w:lang w:val="en-US"/>
        </w:rPr>
        <w:t xml:space="preserve">) </w:t>
      </w:r>
      <w:r>
        <w:rPr>
          <w:sz w:val="22"/>
          <w:szCs w:val="22"/>
          <w:rtl w:val="0"/>
          <w:lang w:val="en-US"/>
        </w:rPr>
        <w:t>τῆς ἀναβατηρ</w:t>
      </w:r>
      <w:r>
        <w:rPr>
          <w:sz w:val="22"/>
          <w:szCs w:val="22"/>
          <w:rtl w:val="0"/>
          <w:lang w:val="en-US"/>
        </w:rPr>
        <w:t>(</w:t>
      </w:r>
      <w:r>
        <w:rPr>
          <w:sz w:val="22"/>
          <w:szCs w:val="22"/>
          <w:rtl w:val="0"/>
          <w:lang w:val="en-US"/>
        </w:rPr>
        <w:t>ίας</w:t>
      </w:r>
      <w:r>
        <w:rPr>
          <w:sz w:val="22"/>
          <w:szCs w:val="22"/>
          <w:rtl w:val="0"/>
          <w:lang w:val="en-US"/>
        </w:rPr>
        <w:t xml:space="preserve">) </w:t>
      </w:r>
      <w:r>
        <w:rPr>
          <w:sz w:val="22"/>
          <w:szCs w:val="22"/>
          <w:rtl w:val="0"/>
          <w:lang w:val="en-US"/>
        </w:rPr>
        <w:t>οὕτ</w:t>
      </w:r>
      <w:r>
        <w:rPr>
          <w:sz w:val="22"/>
          <w:szCs w:val="22"/>
          <w:rtl w:val="0"/>
          <w:lang w:val="en-US"/>
        </w:rPr>
        <w:t>(</w:t>
      </w:r>
      <w:r>
        <w:rPr>
          <w:sz w:val="22"/>
          <w:szCs w:val="22"/>
          <w:rtl w:val="0"/>
          <w:lang w:val="en-US"/>
        </w:rPr>
        <w:t>ως</w:t>
      </w:r>
      <w:r>
        <w:rPr>
          <w:sz w:val="22"/>
          <w:szCs w:val="22"/>
          <w:rtl w:val="0"/>
          <w:lang w:val="en-US"/>
        </w:rPr>
        <w:t>)</w:t>
      </w:r>
      <w:r>
        <w:rPr>
          <w:sz w:val="22"/>
          <w:szCs w:val="22"/>
          <w:rtl w:val="0"/>
          <w:lang w:val="en-US"/>
        </w:rPr>
        <w:t xml:space="preserve">· </w:t>
        <w:br w:type="textWrapping"/>
        <w:t>μῆκ</w:t>
      </w:r>
      <w:r>
        <w:rPr>
          <w:sz w:val="22"/>
          <w:szCs w:val="22"/>
          <w:rtl w:val="0"/>
          <w:lang w:val="en-US"/>
        </w:rPr>
        <w:t>(</w:t>
      </w:r>
      <w:r>
        <w:rPr>
          <w:sz w:val="22"/>
          <w:szCs w:val="22"/>
          <w:rtl w:val="0"/>
          <w:lang w:val="en-US"/>
        </w:rPr>
        <w:t>ος</w:t>
      </w:r>
      <w:r>
        <w:rPr>
          <w:sz w:val="22"/>
          <w:szCs w:val="22"/>
          <w:rtl w:val="0"/>
          <w:lang w:val="en-US"/>
        </w:rPr>
        <w:t xml:space="preserve">) </w:t>
      </w:r>
      <w:r>
        <w:rPr>
          <w:sz w:val="22"/>
          <w:szCs w:val="22"/>
          <w:rtl w:val="0"/>
          <w:lang w:val="en-US"/>
        </w:rPr>
        <w:t>π̣ήχ</w:t>
      </w:r>
      <w:r>
        <w:rPr>
          <w:sz w:val="22"/>
          <w:szCs w:val="22"/>
          <w:rtl w:val="0"/>
          <w:lang w:val="en-US"/>
        </w:rPr>
        <w:t>(</w:t>
      </w:r>
      <w:r>
        <w:rPr>
          <w:sz w:val="22"/>
          <w:szCs w:val="22"/>
          <w:rtl w:val="0"/>
          <w:lang w:val="en-US"/>
        </w:rPr>
        <w:t>εις</w:t>
      </w:r>
      <w:r>
        <w:rPr>
          <w:sz w:val="22"/>
          <w:szCs w:val="22"/>
          <w:rtl w:val="0"/>
          <w:lang w:val="en-US"/>
        </w:rPr>
        <w:t xml:space="preserve">) </w:t>
      </w:r>
      <w:r>
        <w:rPr>
          <w:sz w:val="22"/>
          <w:szCs w:val="22"/>
          <w:rtl w:val="0"/>
          <w:lang w:val="en-US"/>
        </w:rPr>
        <w:t xml:space="preserve">κζ </w:t>
        <w:br w:type="textWrapping"/>
        <w:t>ἄνω πλάτος πήχ</w:t>
      </w:r>
      <w:r>
        <w:rPr>
          <w:sz w:val="22"/>
          <w:szCs w:val="22"/>
          <w:rtl w:val="0"/>
          <w:lang w:val="en-US"/>
        </w:rPr>
        <w:t>(</w:t>
      </w:r>
      <w:r>
        <w:rPr>
          <w:sz w:val="22"/>
          <w:szCs w:val="22"/>
          <w:rtl w:val="0"/>
          <w:lang w:val="en-US"/>
        </w:rPr>
        <w:t>εις</w:t>
      </w:r>
      <w:r>
        <w:rPr>
          <w:sz w:val="22"/>
          <w:szCs w:val="22"/>
          <w:rtl w:val="0"/>
          <w:lang w:val="en-US"/>
        </w:rPr>
        <w:t xml:space="preserve">) </w:t>
      </w:r>
      <w:r>
        <w:rPr>
          <w:sz w:val="22"/>
          <w:szCs w:val="22"/>
          <w:rtl w:val="0"/>
          <w:lang w:val="en-US"/>
        </w:rPr>
        <w:t xml:space="preserve">ι </w:t>
        <w:br w:type="textWrapping"/>
        <w:t>κάτω πλάτος πήχ</w:t>
      </w:r>
      <w:r>
        <w:rPr>
          <w:sz w:val="22"/>
          <w:szCs w:val="22"/>
          <w:rtl w:val="0"/>
          <w:lang w:val="en-US"/>
        </w:rPr>
        <w:t>(</w:t>
      </w:r>
      <w:r>
        <w:rPr>
          <w:sz w:val="22"/>
          <w:szCs w:val="22"/>
          <w:rtl w:val="0"/>
          <w:lang w:val="en-US"/>
        </w:rPr>
        <w:t>εις</w:t>
      </w:r>
      <w:r>
        <w:rPr>
          <w:sz w:val="22"/>
          <w:szCs w:val="22"/>
          <w:rtl w:val="0"/>
          <w:lang w:val="en-US"/>
        </w:rPr>
        <w:t xml:space="preserve">) </w:t>
      </w:r>
      <w:r>
        <w:rPr>
          <w:sz w:val="22"/>
          <w:szCs w:val="22"/>
          <w:rtl w:val="0"/>
          <w:lang w:val="en-US"/>
        </w:rPr>
        <w:t xml:space="preserve">ϛ </w:t>
      </w:r>
    </w:p>
    <w:p>
      <w:pPr>
        <w:pStyle w:val="Codex"/>
        <w:rPr>
          <w:sz w:val="22"/>
          <w:szCs w:val="22"/>
        </w:rPr>
      </w:pPr>
      <w:r>
        <w:rPr>
          <w:sz w:val="22"/>
          <w:szCs w:val="22"/>
          <w:rtl w:val="0"/>
          <w:lang w:val="en-US"/>
        </w:rPr>
        <w:t>15</w:t>
        <w:tab/>
      </w:r>
      <w:r>
        <w:rPr>
          <w:sz w:val="22"/>
          <w:szCs w:val="22"/>
          <w:rtl w:val="0"/>
          <w:lang w:val="en-US"/>
        </w:rPr>
        <w:t>βάθος πήχ</w:t>
      </w:r>
      <w:r>
        <w:rPr>
          <w:sz w:val="22"/>
          <w:szCs w:val="22"/>
          <w:rtl w:val="0"/>
          <w:lang w:val="en-US"/>
        </w:rPr>
        <w:t>(</w:t>
      </w:r>
      <w:r>
        <w:rPr>
          <w:sz w:val="22"/>
          <w:szCs w:val="22"/>
          <w:rtl w:val="0"/>
          <w:lang w:val="en-US"/>
        </w:rPr>
        <w:t>εις</w:t>
      </w:r>
      <w:r>
        <w:rPr>
          <w:sz w:val="22"/>
          <w:szCs w:val="22"/>
          <w:rtl w:val="0"/>
          <w:lang w:val="en-US"/>
        </w:rPr>
        <w:t xml:space="preserve">) </w:t>
      </w:r>
      <w:r>
        <w:rPr>
          <w:sz w:val="22"/>
          <w:szCs w:val="22"/>
          <w:rtl w:val="0"/>
          <w:lang w:val="en-US"/>
        </w:rPr>
        <w:t xml:space="preserve">γ </w:t>
      </w:r>
    </w:p>
    <w:p>
      <w:pPr>
        <w:pStyle w:val="Codex"/>
        <w:rPr>
          <w:sz w:val="22"/>
          <w:szCs w:val="22"/>
        </w:rPr>
      </w:pPr>
      <w:r>
        <w:rPr>
          <w:sz w:val="22"/>
          <w:szCs w:val="22"/>
          <w:rtl w:val="0"/>
        </w:rPr>
        <w:tab/>
        <w:tab/>
        <w:t>εἰς ναύει</w:t>
      </w:r>
      <w:r>
        <w:rPr>
          <w:sz w:val="22"/>
          <w:szCs w:val="22"/>
          <w:rtl w:val="0"/>
          <w:lang w:val="en-US"/>
        </w:rPr>
        <w:t>(</w:t>
      </w:r>
      <w:r>
        <w:rPr>
          <w:sz w:val="22"/>
          <w:szCs w:val="22"/>
          <w:rtl w:val="0"/>
          <w:lang w:val="en-US"/>
        </w:rPr>
        <w:t>α</w:t>
      </w:r>
      <w:r>
        <w:rPr>
          <w:sz w:val="22"/>
          <w:szCs w:val="22"/>
          <w:rtl w:val="0"/>
          <w:lang w:val="en-US"/>
        </w:rPr>
        <w:t xml:space="preserve">) </w:t>
      </w:r>
      <w:r>
        <w:rPr>
          <w:sz w:val="22"/>
          <w:szCs w:val="22"/>
          <w:rtl w:val="0"/>
          <w:lang w:val="en-US"/>
        </w:rPr>
        <w:t xml:space="preserve">κδ </w:t>
      </w:r>
    </w:p>
    <w:p>
      <w:pPr>
        <w:pStyle w:val="Codex"/>
        <w:ind w:left="720" w:hanging="720"/>
        <w:rPr>
          <w:sz w:val="22"/>
          <w:szCs w:val="22"/>
        </w:rPr>
      </w:pPr>
      <w:r>
        <w:rPr>
          <w:sz w:val="22"/>
          <w:szCs w:val="22"/>
          <w:rtl w:val="0"/>
          <w:lang w:val="en-US"/>
        </w:rPr>
        <w:t xml:space="preserve">10, 16 </w:t>
      </w:r>
      <w:r>
        <w:rPr>
          <w:sz w:val="22"/>
          <w:szCs w:val="22"/>
          <w:rtl w:val="0"/>
          <w:lang w:val="en-US"/>
        </w:rPr>
        <w:t>l.</w:t>
      </w:r>
      <w:r>
        <w:rPr>
          <w:sz w:val="22"/>
          <w:szCs w:val="22"/>
          <w:rtl w:val="0"/>
          <w:lang w:val="en-US"/>
        </w:rPr>
        <w:t xml:space="preserve"> ναύβι</w:t>
      </w:r>
      <w:r>
        <w:rPr>
          <w:sz w:val="22"/>
          <w:szCs w:val="22"/>
          <w:rtl w:val="0"/>
          <w:lang w:val="en-US"/>
        </w:rPr>
        <w:t>(</w:t>
      </w:r>
      <w:r>
        <w:rPr>
          <w:sz w:val="22"/>
          <w:szCs w:val="22"/>
          <w:rtl w:val="0"/>
          <w:lang w:val="en-US"/>
        </w:rPr>
        <w:t>α</w:t>
      </w:r>
      <w:r>
        <w:rPr>
          <w:sz w:val="22"/>
          <w:szCs w:val="22"/>
          <w:rtl w:val="0"/>
          <w:lang w:val="en-US"/>
        </w:rPr>
        <w:t>)</w:t>
      </w:r>
    </w:p>
    <w:p>
      <w:pPr>
        <w:pStyle w:val="Codex"/>
        <w:ind w:left="720" w:hanging="720"/>
        <w:rPr>
          <w:sz w:val="22"/>
          <w:szCs w:val="22"/>
        </w:rPr>
      </w:pPr>
    </w:p>
    <w:p>
      <w:pPr>
        <w:pStyle w:val="Body"/>
        <w:spacing w:after="0" w:line="360" w:lineRule="auto"/>
        <w:rPr>
          <w:sz w:val="22"/>
          <w:szCs w:val="22"/>
        </w:rPr>
      </w:pPr>
      <w:r>
        <w:rPr>
          <w:rFonts w:ascii="IFAO-Grec Unicode" w:hAnsi="IFAO-Grec Unicode"/>
          <w:rtl w:val="0"/>
          <w:lang w:val="en-US"/>
        </w:rPr>
        <w:t>#endBlockQuote</w:t>
      </w:r>
    </w:p>
    <w:p>
      <w:pPr>
        <w:pStyle w:val="Codex"/>
        <w:ind w:left="720" w:hanging="720"/>
        <w:rPr>
          <w:sz w:val="22"/>
          <w:szCs w:val="22"/>
        </w:rPr>
      </w:pPr>
    </w:p>
    <w:p>
      <w:pPr>
        <w:pStyle w:val="Codex"/>
        <w:ind w:left="720" w:hanging="720"/>
        <w:rPr>
          <w:sz w:val="22"/>
          <w:szCs w:val="22"/>
        </w:rPr>
      </w:pPr>
    </w:p>
    <w:p>
      <w:pPr>
        <w:pStyle w:val="Body"/>
        <w:spacing w:after="0" w:line="360" w:lineRule="auto"/>
      </w:pPr>
      <w:r>
        <w:rPr>
          <w:rFonts w:ascii="IFAO-Grec Unicode" w:hAnsi="IFAO-Grec Unicode"/>
          <w:rtl w:val="0"/>
        </w:rPr>
        <w:t>#</w:t>
      </w:r>
      <w:r>
        <w:rPr>
          <w:rFonts w:ascii="IFAO-Grec Unicode" w:hAnsi="IFAO-Grec Unicode"/>
          <w:rtl w:val="0"/>
          <w:lang w:val="de-DE"/>
        </w:rPr>
        <w:t>b</w:t>
      </w:r>
      <w:r>
        <w:rPr>
          <w:rFonts w:ascii="IFAO-Grec Unicode" w:hAnsi="IFAO-Grec Unicode"/>
          <w:rtl w:val="0"/>
          <w:lang w:val="it-IT"/>
        </w:rPr>
        <w:t>lockQuote</w:t>
      </w:r>
    </w:p>
    <w:p>
      <w:pPr>
        <w:pStyle w:val="Codex"/>
        <w:rPr>
          <w:sz w:val="22"/>
          <w:szCs w:val="22"/>
        </w:rPr>
      </w:pPr>
      <w:r>
        <w:rPr>
          <w:sz w:val="22"/>
          <w:szCs w:val="22"/>
          <w:rtl w:val="0"/>
          <w:lang w:val="en-US"/>
        </w:rPr>
        <w:t>‘</w:t>
      </w:r>
      <w:r>
        <w:rPr>
          <w:sz w:val="22"/>
          <w:szCs w:val="22"/>
          <w:rtl w:val="0"/>
          <w:lang w:val="en-US"/>
        </w:rPr>
        <w:t xml:space="preserve">Upper width 24 cubits, lower width 22 cubits, depth 6 cubits; converted to naubia it is 88 1/6. And (the dimensions) of the </w:t>
      </w:r>
      <w:r>
        <w:rPr>
          <w:sz w:val="22"/>
          <w:szCs w:val="22"/>
          <w:rtl w:val="0"/>
          <w:lang w:val="en-US"/>
        </w:rPr>
        <w:t>anabateria</w:t>
      </w:r>
      <w:r>
        <w:rPr>
          <w:sz w:val="22"/>
          <w:szCs w:val="22"/>
          <w:rtl w:val="0"/>
          <w:lang w:val="en-US"/>
        </w:rPr>
        <w:t xml:space="preserve"> are as follows: length 27 cubits, upper width 10 cubits, lower width 6 cubits, depth 3 cubits; converted to naubia it is 24</w:t>
      </w:r>
      <w:r>
        <w:rPr>
          <w:sz w:val="22"/>
          <w:szCs w:val="22"/>
          <w:rtl w:val="0"/>
          <w:lang w:val="en-US"/>
        </w:rPr>
        <w:t xml:space="preserve">’ </w:t>
      </w:r>
      <w:r>
        <w:rPr>
          <w:sz w:val="22"/>
          <w:szCs w:val="22"/>
          <w:rtl w:val="0"/>
          <w:lang w:val="en-US"/>
        </w:rPr>
        <w:t>(lines 7</w:t>
      </w:r>
      <w:r>
        <w:rPr>
          <w:sz w:val="22"/>
          <w:szCs w:val="22"/>
          <w:rtl w:val="0"/>
          <w:lang w:val="en-US"/>
        </w:rPr>
        <w:t>–</w:t>
      </w:r>
      <w:r>
        <w:rPr>
          <w:sz w:val="22"/>
          <w:szCs w:val="22"/>
          <w:rtl w:val="0"/>
          <w:lang w:val="en-US"/>
        </w:rPr>
        <w:t>16)</w:t>
      </w: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#endBlockQuote</w:t>
      </w:r>
    </w:p>
    <w:p>
      <w:pPr>
        <w:pStyle w:val="Body"/>
        <w:spacing w:after="0" w:line="360" w:lineRule="auto"/>
      </w:pPr>
    </w:p>
    <w:p>
      <w:pPr>
        <w:pStyle w:val="Codex"/>
        <w:rPr>
          <w:color w:val="000000"/>
          <w:sz w:val="22"/>
          <w:szCs w:val="22"/>
        </w:rPr>
      </w:pPr>
      <w:r>
        <w:rPr>
          <w:sz w:val="22"/>
          <w:szCs w:val="22"/>
          <w:rtl w:val="0"/>
          <w:lang w:val="en-US"/>
        </w:rPr>
        <w:t xml:space="preserve">As can be seen from the linear dimensions of the </w:t>
      </w:r>
      <w:r>
        <w:rPr>
          <w:sz w:val="22"/>
          <w:szCs w:val="22"/>
          <w:rtl w:val="0"/>
          <w:lang w:val="en-US"/>
        </w:rPr>
        <w:t>anabateria</w:t>
      </w:r>
      <w:r>
        <w:rPr>
          <w:sz w:val="22"/>
          <w:szCs w:val="22"/>
          <w:rtl w:val="0"/>
          <w:lang w:val="en-US"/>
        </w:rPr>
        <w:t xml:space="preserve">, it had the shape of a trapezoidal prism. Its volume was computed as the product of the length, the average of the upper and lower width and the depth, which was then converted to naubia through division by 27 (although not recorded on the papyrus, the calculations can be easily reconstructed: 27 </w:t>
      </w:r>
      <w:r>
        <w:rPr>
          <w:sz w:val="22"/>
          <w:szCs w:val="22"/>
          <w:rtl w:val="0"/>
          <w:lang w:val="en-US"/>
        </w:rPr>
        <w:t xml:space="preserve">×  </w:t>
      </w:r>
      <m:oMath>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10</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6</m:t>
            </m:r>
          </m:num>
          <m:den>
            <m:r>
              <w:rPr xmlns:w="http://schemas.openxmlformats.org/wordprocessingml/2006/main">
                <w:rFonts w:ascii="Cambria Math" w:hAnsi="Cambria Math"/>
                <w:i/>
                <w:color w:val="000000"/>
                <w:sz w:val="25"/>
                <w:szCs w:val="25"/>
              </w:rPr>
              <m:t>2</m:t>
            </m:r>
          </m:den>
        </m:f>
      </m:oMath>
      <w:r>
        <w:rPr>
          <w:sz w:val="22"/>
          <w:szCs w:val="22"/>
          <w:rtl w:val="0"/>
          <w:lang w:val="en-US"/>
        </w:rPr>
        <w:t xml:space="preserve"> × </w:t>
      </w:r>
      <w:r>
        <w:rPr>
          <w:sz w:val="22"/>
          <w:szCs w:val="22"/>
          <w:rtl w:val="0"/>
          <w:lang w:val="en-US"/>
        </w:rPr>
        <w:t xml:space="preserve">3 </w:t>
      </w:r>
      <w:r>
        <w:rPr>
          <w:sz w:val="22"/>
          <w:szCs w:val="22"/>
          <w:rtl w:val="0"/>
          <w:lang w:val="en-US"/>
        </w:rPr>
        <w:t xml:space="preserve">÷ </w:t>
      </w:r>
      <w:r>
        <w:rPr>
          <w:sz w:val="22"/>
          <w:szCs w:val="22"/>
          <w:rtl w:val="0"/>
          <w:lang w:val="en-US"/>
        </w:rPr>
        <w:t xml:space="preserve">27 = 24). It is not immediately clear, however, what the shape of the cistern was. Puzzled by the absence of the length among its linear dimensions, the editor deduced it by a roundabout calculation from the stated volume and the two given linear dimensions to 17 1/4 cubits but found it odd that the length turned out be shorter than the width. There is no reason for concern, however, because the cistern must have been circular, i.e., a conical frustum, even though the writer of the papyrus chose to call the upper and lower diameters </w:t>
      </w:r>
      <w:r>
        <w:rPr>
          <w:sz w:val="22"/>
          <w:szCs w:val="22"/>
          <w:rtl w:val="0"/>
          <w:lang w:val="en-US"/>
        </w:rPr>
        <w:t>‘</w:t>
      </w:r>
      <w:r>
        <w:rPr>
          <w:sz w:val="22"/>
          <w:szCs w:val="22"/>
          <w:rtl w:val="0"/>
          <w:lang w:val="en-US"/>
        </w:rPr>
        <w:t>width</w:t>
      </w:r>
      <w:r>
        <w:rPr>
          <w:sz w:val="22"/>
          <w:szCs w:val="22"/>
          <w:rtl w:val="0"/>
          <w:lang w:val="en-US"/>
        </w:rPr>
        <w:t>’</w:t>
      </w:r>
      <w:r>
        <w:rPr>
          <w:sz w:val="22"/>
          <w:szCs w:val="22"/>
          <w:rtl w:val="0"/>
          <w:lang w:val="en-US"/>
        </w:rPr>
        <w:t xml:space="preserve">. That it indeed had the shape of a conical frustum is borne out by the given numerical values: Following the standard procedure, the volume of a conical frustum with an upper diameter of 24 cubits, lower diameter of 22 cubits and depth of 6 cubits can be computed as </w:t>
      </w:r>
      <m:oMath>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3</m:t>
            </m:r>
          </m:num>
          <m:den>
            <m:r>
              <w:rPr xmlns:w="http://schemas.openxmlformats.org/wordprocessingml/2006/main">
                <w:rFonts w:ascii="Cambria Math" w:hAnsi="Cambria Math"/>
                <w:i/>
                <w:color w:val="000000"/>
                <w:sz w:val="25"/>
                <w:szCs w:val="25"/>
              </w:rPr>
              <m:t>4</m:t>
            </m:r>
          </m:den>
        </m:f>
        <m:r>
          <w:rPr xmlns:w="http://schemas.openxmlformats.org/wordprocessingml/2006/main">
            <w:rFonts w:ascii="Cambria Math" w:hAnsi="Cambria Math"/>
            <w:i/>
            <w:color w:val="000000"/>
            <w:sz w:val="25"/>
            <w:szCs w:val="25"/>
          </w:rPr>
          <m:t/>
        </m:r>
      </m:oMath>
      <w:r>
        <w:rPr>
          <w:sz w:val="22"/>
          <w:szCs w:val="22"/>
          <w:rtl w:val="0"/>
          <w:lang w:val="en-US"/>
        </w:rPr>
        <w:t xml:space="preserve"> × </w:t>
      </w:r>
      <m:oMath>
        <m:sSup>
          <m:e>
            <m:d>
              <m:dPr>
                <m:ctrlPr>
                  <w:rPr xmlns:w="http://schemas.openxmlformats.org/wordprocessingml/2006/main">
                    <w:rFonts w:ascii="Cambria Math" w:hAnsi="Cambria Math"/>
                    <w:i/>
                    <w:color w:val="000000"/>
                    <w:sz w:val="25"/>
                    <w:szCs w:val="25"/>
                  </w:rPr>
                </m:ctrlPr>
              </m:dPr>
              <m:e>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24</m:t>
                    </m:r>
                    <m:r>
                      <m:rPr>
                        <m:sty m:val="p"/>
                      </m:rP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m:rPr>
                        <m:sty m:val="p"/>
                      </m:rP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22</m:t>
                    </m:r>
                    <m:r>
                      <m:rPr>
                        <m:sty m:val="p"/>
                      </m:rPr>
                      <w:rPr xmlns:w="http://schemas.openxmlformats.org/wordprocessingml/2006/main">
                        <w:rFonts w:ascii="Cambria Math" w:hAnsi="Cambria Math"/>
                        <w:i/>
                        <w:color w:val="000000"/>
                        <w:sz w:val="25"/>
                        <w:szCs w:val="25"/>
                      </w:rPr>
                      <m:t/>
                    </m:r>
                  </m:num>
                  <m:den>
                    <m:r>
                      <w:rPr xmlns:w="http://schemas.openxmlformats.org/wordprocessingml/2006/main">
                        <w:rFonts w:ascii="Cambria Math" w:hAnsi="Cambria Math"/>
                        <w:i/>
                        <w:color w:val="000000"/>
                        <w:sz w:val="25"/>
                        <w:szCs w:val="25"/>
                      </w:rPr>
                      <m:t>2</m:t>
                    </m:r>
                  </m:den>
                </m:f>
              </m:e>
            </m:d>
          </m:e>
          <m:sup>
            <m:r>
              <w:rPr xmlns:w="http://schemas.openxmlformats.org/wordprocessingml/2006/main">
                <w:rFonts w:ascii="Cambria Math" w:hAnsi="Cambria Math"/>
                <w:i/>
                <w:color w:val="000000"/>
                <w:sz w:val="25"/>
                <w:szCs w:val="25"/>
              </w:rPr>
              <m:t>2</m:t>
            </m:r>
          </m:sup>
        </m:sSup>
      </m:oMath>
      <w:r>
        <w:rPr>
          <w:sz w:val="22"/>
          <w:szCs w:val="22"/>
          <w:rtl w:val="0"/>
          <w:lang w:val="en-US"/>
        </w:rPr>
        <w:t xml:space="preserve">× </w:t>
      </w:r>
      <w:r>
        <w:rPr>
          <w:sz w:val="22"/>
          <w:szCs w:val="22"/>
          <w:rtl w:val="0"/>
          <w:lang w:val="en-US"/>
        </w:rPr>
        <w:t>6 = 2380</w:t>
      </w:r>
      <w:r>
        <w:rPr>
          <w:sz w:val="22"/>
          <w:szCs w:val="22"/>
          <w:rtl w:val="0"/>
          <w:lang w:val="en-US"/>
        </w:rPr>
        <w:t> </w:t>
      </w:r>
      <w:r>
        <w:rPr>
          <w:sz w:val="22"/>
          <w:szCs w:val="22"/>
          <w:rtl w:val="0"/>
          <w:lang w:val="en-US"/>
        </w:rPr>
        <w:t>1/2 (cubic) cubits, which, converted to naubia, yields exactly 88 1/6.</w:t>
      </w:r>
    </w:p>
    <w:p>
      <w:pPr>
        <w:pStyle w:val="Codex"/>
        <w:rPr>
          <w:sz w:val="22"/>
          <w:szCs w:val="22"/>
        </w:rPr>
      </w:pP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#articleHeader</w:t>
      </w:r>
    </w:p>
    <w:p>
      <w:pPr>
        <w:pStyle w:val="Codex"/>
        <w:rPr>
          <w:sz w:val="22"/>
          <w:szCs w:val="22"/>
        </w:rPr>
      </w:pPr>
      <w:r>
        <w:rPr>
          <w:sz w:val="22"/>
          <w:szCs w:val="22"/>
          <w:rtl w:val="0"/>
          <w:lang w:val="en-US"/>
        </w:rPr>
        <w:t xml:space="preserve">6. </w:t>
      </w:r>
      <w:r>
        <w:rPr>
          <w:rStyle w:val="Hyperlink.1"/>
        </w:rPr>
        <w:fldChar w:fldCharType="begin" w:fldLock="0"/>
      </w:r>
      <w:r>
        <w:rPr>
          <w:rStyle w:val="Hyperlink.1"/>
        </w:rPr>
        <w:instrText xml:space="preserve"> HYPERLINK "https://papyri.info/ddbdp/p.oxy%3B77%3B5125"</w:instrText>
      </w:r>
      <w:r>
        <w:rPr>
          <w:rStyle w:val="Hyperlink.1"/>
        </w:rPr>
        <w:fldChar w:fldCharType="separate" w:fldLock="0"/>
      </w:r>
      <w:r>
        <w:rPr>
          <w:rStyle w:val="Hyperlink.1"/>
          <w:rtl w:val="0"/>
        </w:rPr>
        <w:t>P.Oxy. 77 5125</w:t>
      </w:r>
      <w:r>
        <w:rPr/>
        <w:fldChar w:fldCharType="end" w:fldLock="0"/>
      </w:r>
    </w:p>
    <w:p>
      <w:pPr>
        <w:pStyle w:val="Codex"/>
        <w:rPr>
          <w:sz w:val="22"/>
          <w:szCs w:val="22"/>
        </w:rPr>
      </w:pPr>
      <w:r>
        <w:rPr>
          <w:sz w:val="22"/>
          <w:szCs w:val="22"/>
          <w:rtl w:val="0"/>
          <w:lang w:val="en-US"/>
        </w:rPr>
        <w:t xml:space="preserve">The papyrus, dated to the sixth century, contains measurements of a cleaned cistern. The dimensions are listed in a way similar to </w:t>
      </w:r>
      <w:r>
        <w:rPr>
          <w:rStyle w:val="Hyperlink.1"/>
        </w:rPr>
        <w:fldChar w:fldCharType="begin" w:fldLock="0"/>
      </w:r>
      <w:r>
        <w:rPr>
          <w:rStyle w:val="Hyperlink.1"/>
        </w:rPr>
        <w:instrText xml:space="preserve"> HYPERLINK "https://papyri.info/ddbdp/p.oxy%3B66%3B4537"</w:instrText>
      </w:r>
      <w:r>
        <w:rPr>
          <w:rStyle w:val="Hyperlink.1"/>
        </w:rPr>
        <w:fldChar w:fldCharType="separate" w:fldLock="0"/>
      </w:r>
      <w:r>
        <w:rPr>
          <w:rStyle w:val="Hyperlink.1"/>
          <w:rtl w:val="0"/>
        </w:rPr>
        <w:t>P.Oxy. 66 4537</w:t>
      </w:r>
      <w:r>
        <w:rPr/>
        <w:fldChar w:fldCharType="end" w:fldLock="0"/>
      </w:r>
      <w:r>
        <w:rPr>
          <w:sz w:val="22"/>
          <w:szCs w:val="22"/>
          <w:rtl w:val="0"/>
          <w:lang w:val="en-US"/>
        </w:rPr>
        <w:t xml:space="preserve">: The upper and lower width and the depth are recorded for the cistern, but, unlike P.Oxy. 66 4537, no volume is computed. The editor leaves open the possibility that the measurements are lacking the length, but also reports a suggestion of F. Morelli that the cistern has the shape of a truncated cone and that the width corresponds to the diameter. The latter suggestion is undoubtedly correct, but the computation then offered in the edition for this interpretation is misleading. The editor first calculates the volume of the cistern on the assumption that a cubit equals 52.5 cm and </w:t>
      </w:r>
      <w:r>
        <w:rPr>
          <w:sz w:val="22"/>
          <w:szCs w:val="22"/>
          <w:rtl w:val="0"/>
          <w:lang w:val="en-US"/>
        </w:rPr>
        <w:t xml:space="preserve">π ≈ </w:t>
      </w:r>
      <w:r>
        <w:rPr>
          <w:sz w:val="22"/>
          <w:szCs w:val="22"/>
          <w:rtl w:val="0"/>
          <w:lang w:val="en-US"/>
        </w:rPr>
        <w:t>3.14, arriving at 98.37 m</w:t>
      </w:r>
      <w:r>
        <w:rPr>
          <w:sz w:val="22"/>
          <w:szCs w:val="22"/>
          <w:vertAlign w:val="superscript"/>
          <w:rtl w:val="0"/>
          <w:lang w:val="en-US"/>
        </w:rPr>
        <w:t>3</w:t>
      </w:r>
      <w:r>
        <w:rPr>
          <w:sz w:val="22"/>
          <w:szCs w:val="22"/>
          <w:rtl w:val="0"/>
          <w:lang w:val="en-US"/>
        </w:rPr>
        <w:t>,</w:t>
      </w:r>
      <w:r>
        <w:rPr>
          <w:sz w:val="22"/>
          <w:szCs w:val="22"/>
          <w:vertAlign w:val="superscript"/>
          <w:rtl w:val="0"/>
          <w:lang w:val="en-US"/>
        </w:rPr>
        <w:t xml:space="preserve"> </w:t>
      </w:r>
      <w:r>
        <w:rPr>
          <w:sz w:val="22"/>
          <w:szCs w:val="22"/>
          <w:rtl w:val="0"/>
          <w:lang w:val="en-US"/>
        </w:rPr>
        <w:t xml:space="preserve">which she then converts to c. 25 1/8 naubia. The cubit of 52.5 cm is the Egyptian cubit of seven palms, which would not have been in use at the time this text was written, nor would the value of </w:t>
      </w:r>
      <w:r>
        <w:rPr>
          <w:sz w:val="22"/>
          <w:szCs w:val="22"/>
          <w:rtl w:val="0"/>
          <w:lang w:val="en-US"/>
        </w:rPr>
        <w:t xml:space="preserve">π </w:t>
      </w:r>
      <w:r>
        <w:rPr>
          <w:sz w:val="22"/>
          <w:szCs w:val="22"/>
          <w:rtl w:val="0"/>
          <w:lang w:val="en-US"/>
        </w:rPr>
        <w:t>have been taken as anything but 3 in a mensurational text. Leaving the issue of converting to modern units aside, the volume of the cistern can be computed following the usual procedure described in the note to P.Oxy. 66 4537 above, which yields 24 naubia.</w:t>
      </w:r>
    </w:p>
    <w:p>
      <w:pPr>
        <w:pStyle w:val="Codex"/>
        <w:rPr>
          <w:sz w:val="22"/>
          <w:szCs w:val="22"/>
        </w:rPr>
      </w:pPr>
    </w:p>
    <w:p>
      <w:pPr>
        <w:pStyle w:val="Codex"/>
        <w:rPr>
          <w:sz w:val="22"/>
          <w:szCs w:val="22"/>
        </w:rPr>
      </w:pPr>
      <w:r>
        <w:rPr>
          <w:sz w:val="22"/>
          <w:szCs w:val="22"/>
          <w:rtl w:val="0"/>
          <w:lang w:val="en-US"/>
        </w:rPr>
        <w:t>#bibliography</w:t>
      </w:r>
    </w:p>
    <w:p>
      <w:pPr>
        <w:pStyle w:val="Codex"/>
        <w:rPr>
          <w:sz w:val="22"/>
          <w:szCs w:val="22"/>
        </w:rPr>
      </w:pPr>
      <w:r>
        <w:rPr>
          <w:rStyle w:val="Hyperlink.1"/>
        </w:rPr>
        <w:fldChar w:fldCharType="begin" w:fldLock="0"/>
      </w:r>
      <w:r>
        <w:rPr>
          <w:rStyle w:val="Hyperlink.1"/>
        </w:rPr>
        <w:instrText xml:space="preserve"> HYPERLINK "https://papyri.info/biblio/96257"</w:instrText>
      </w:r>
      <w:r>
        <w:rPr>
          <w:rStyle w:val="Hyperlink.1"/>
        </w:rPr>
        <w:fldChar w:fldCharType="separate" w:fldLock="0"/>
      </w:r>
      <w:r>
        <w:rPr>
          <w:rStyle w:val="Hyperlink.1"/>
          <w:rtl w:val="0"/>
        </w:rPr>
        <w:t>Acerbi, F. and Vitrac, B. (2014)</w:t>
      </w:r>
      <w:r>
        <w:rPr/>
        <w:fldChar w:fldCharType="end" w:fldLock="0"/>
      </w:r>
      <w:r>
        <w:rPr>
          <w:sz w:val="22"/>
          <w:szCs w:val="22"/>
          <w:rtl w:val="0"/>
          <w:lang w:val="en-US"/>
        </w:rPr>
        <w:t xml:space="preserve"> </w:t>
      </w:r>
      <w:r>
        <w:rPr>
          <w:sz w:val="22"/>
          <w:szCs w:val="22"/>
          <w:rtl w:val="0"/>
          <w:lang w:val="en-US"/>
        </w:rPr>
        <w:t>H</w:t>
      </w:r>
      <w:r>
        <w:rPr>
          <w:sz w:val="22"/>
          <w:szCs w:val="22"/>
          <w:rtl w:val="0"/>
          <w:lang w:val="en-US"/>
        </w:rPr>
        <w:t>é</w:t>
      </w:r>
      <w:r>
        <w:rPr>
          <w:sz w:val="22"/>
          <w:szCs w:val="22"/>
          <w:rtl w:val="0"/>
          <w:lang w:val="en-US"/>
        </w:rPr>
        <w:t>ron d'Alexandrie. Metrica: Introduction, texte critique, traduction fran</w:t>
      </w:r>
      <w:r>
        <w:rPr>
          <w:sz w:val="22"/>
          <w:szCs w:val="22"/>
          <w:rtl w:val="0"/>
          <w:lang w:val="en-US"/>
        </w:rPr>
        <w:t>ç</w:t>
      </w:r>
      <w:r>
        <w:rPr>
          <w:sz w:val="22"/>
          <w:szCs w:val="22"/>
          <w:rtl w:val="0"/>
          <w:lang w:val="en-US"/>
        </w:rPr>
        <w:t>aise et notes de commentaire</w:t>
      </w:r>
      <w:r>
        <w:rPr>
          <w:sz w:val="22"/>
          <w:szCs w:val="22"/>
          <w:rtl w:val="0"/>
          <w:lang w:val="en-US"/>
        </w:rPr>
        <w:t>. Pisa.</w:t>
      </w:r>
    </w:p>
    <w:p>
      <w:pPr>
        <w:pStyle w:val="Codex"/>
        <w:rPr>
          <w:sz w:val="22"/>
          <w:szCs w:val="22"/>
        </w:rPr>
      </w:pPr>
      <w:r>
        <w:rPr>
          <w:rStyle w:val="Hyperlink.1"/>
        </w:rPr>
        <w:fldChar w:fldCharType="begin" w:fldLock="0"/>
      </w:r>
      <w:r>
        <w:rPr>
          <w:rStyle w:val="Hyperlink.1"/>
        </w:rPr>
        <w:instrText xml:space="preserve"> HYPERLINK "https://papyri.info/biblio/95870"</w:instrText>
      </w:r>
      <w:r>
        <w:rPr>
          <w:rStyle w:val="Hyperlink.1"/>
        </w:rPr>
        <w:fldChar w:fldCharType="separate" w:fldLock="0"/>
      </w:r>
      <w:r>
        <w:rPr>
          <w:rStyle w:val="Hyperlink.1"/>
          <w:rtl w:val="0"/>
        </w:rPr>
        <w:t>Bagnall, R.S. and Jones, A. (2019)</w:t>
      </w:r>
      <w:r>
        <w:rPr/>
        <w:fldChar w:fldCharType="end" w:fldLock="0"/>
      </w:r>
      <w:r>
        <w:rPr>
          <w:sz w:val="22"/>
          <w:szCs w:val="22"/>
          <w:rtl w:val="0"/>
          <w:lang w:val="en-US"/>
        </w:rPr>
        <w:t xml:space="preserve"> </w:t>
      </w:r>
      <w:r>
        <w:rPr>
          <w:sz w:val="22"/>
          <w:szCs w:val="22"/>
          <w:rtl w:val="0"/>
          <w:lang w:val="en-US"/>
        </w:rPr>
        <w:t>Mathematics, Metrology, and Model Contracts. A Codex from Late Antique Business Education (P.Math.)</w:t>
      </w:r>
      <w:r>
        <w:rPr>
          <w:sz w:val="22"/>
          <w:szCs w:val="22"/>
          <w:rtl w:val="0"/>
          <w:lang w:val="en-US"/>
        </w:rPr>
        <w:t>. New York.</w:t>
      </w:r>
    </w:p>
    <w:p>
      <w:pPr>
        <w:pStyle w:val="Codex"/>
        <w:rPr>
          <w:sz w:val="22"/>
          <w:szCs w:val="22"/>
        </w:rPr>
      </w:pPr>
      <w:r>
        <w:rPr>
          <w:rStyle w:val="Hyperlink.1"/>
        </w:rPr>
        <w:fldChar w:fldCharType="begin" w:fldLock="0"/>
      </w:r>
      <w:r>
        <w:rPr>
          <w:rStyle w:val="Hyperlink.1"/>
        </w:rPr>
        <w:instrText xml:space="preserve"> HYPERLINK "https://papyri.info/biblio/96507"</w:instrText>
      </w:r>
      <w:r>
        <w:rPr>
          <w:rStyle w:val="Hyperlink.1"/>
        </w:rPr>
        <w:fldChar w:fldCharType="separate" w:fldLock="0"/>
      </w:r>
      <w:r>
        <w:rPr>
          <w:rStyle w:val="Hyperlink.1"/>
          <w:rtl w:val="0"/>
        </w:rPr>
        <w:t>Heiberg, J. (1912)</w:t>
      </w:r>
      <w:r>
        <w:rPr/>
        <w:fldChar w:fldCharType="end" w:fldLock="0"/>
      </w:r>
      <w:r>
        <w:rPr>
          <w:sz w:val="22"/>
          <w:szCs w:val="22"/>
          <w:rtl w:val="0"/>
          <w:lang w:val="en-US"/>
        </w:rPr>
        <w:t xml:space="preserve"> </w:t>
      </w:r>
      <w:r>
        <w:rPr>
          <w:sz w:val="22"/>
          <w:szCs w:val="22"/>
          <w:rtl w:val="0"/>
          <w:lang w:val="en-US"/>
        </w:rPr>
        <w:t>Heronis Alexandrini Opera quae Supersunt Omnia</w:t>
      </w:r>
      <w:r>
        <w:rPr>
          <w:sz w:val="22"/>
          <w:szCs w:val="22"/>
          <w:rtl w:val="0"/>
          <w:lang w:val="en-US"/>
        </w:rPr>
        <w:t>. Vol. 4, Leipzig.</w:t>
      </w:r>
    </w:p>
    <w:p>
      <w:pPr>
        <w:pStyle w:val="Body"/>
        <w:spacing w:after="0" w:line="360" w:lineRule="auto"/>
        <w:ind w:left="720" w:hanging="720"/>
      </w:pPr>
      <w:r>
        <w:rPr>
          <w:rStyle w:val="Hyperlink.2"/>
        </w:rPr>
        <w:fldChar w:fldCharType="begin" w:fldLock="0"/>
      </w:r>
      <w:r>
        <w:rPr>
          <w:rStyle w:val="Hyperlink.2"/>
        </w:rPr>
        <w:instrText xml:space="preserve"> HYPERLINK "https://papyri.info/biblio/96508"</w:instrText>
      </w:r>
      <w:r>
        <w:rPr>
          <w:rStyle w:val="Hyperlink.2"/>
        </w:rPr>
        <w:fldChar w:fldCharType="separate" w:fldLock="0"/>
      </w:r>
      <w:r>
        <w:rPr>
          <w:rStyle w:val="Hyperlink.2"/>
          <w:rtl w:val="0"/>
          <w:lang w:val="de-DE"/>
        </w:rPr>
        <w:t>Heiberg, J. (1927)</w:t>
      </w:r>
      <w:r>
        <w:rPr/>
        <w:fldChar w:fldCharType="end" w:fldLock="0"/>
      </w:r>
      <w:r>
        <w:rPr>
          <w:rFonts w:ascii="IFAO-Grec Unicode" w:hAnsi="IFAO-Grec Unicode"/>
          <w:rtl w:val="0"/>
        </w:rPr>
        <w:t xml:space="preserve"> </w:t>
      </w:r>
      <w:r>
        <w:rPr>
          <w:rFonts w:ascii="IFAO-Grec Unicode" w:hAnsi="IFAO-Grec Unicode"/>
          <w:rtl w:val="0"/>
          <w:lang w:val="it-IT"/>
        </w:rPr>
        <w:t xml:space="preserve">Mathematici graeci minores. </w:t>
      </w:r>
      <w:r>
        <w:rPr>
          <w:rFonts w:ascii="IFAO-Grec Unicode" w:hAnsi="IFAO-Grec Unicode"/>
          <w:rtl w:val="0"/>
        </w:rPr>
        <w:t>I.</w:t>
      </w:r>
      <w:r>
        <w:rPr>
          <w:rFonts w:ascii="IFAO-Grec Unicode" w:hAnsi="IFAO-Grec Unicode"/>
          <w:rtl w:val="0"/>
        </w:rPr>
        <w:t xml:space="preserve"> Didymus, </w:t>
      </w:r>
      <w:r>
        <w:rPr>
          <w:rFonts w:ascii="IFAO-Grec Unicode" w:hAnsi="IFAO-Grec Unicode"/>
          <w:rtl w:val="0"/>
          <w:lang w:val="nl-NL"/>
        </w:rPr>
        <w:t>Copenhagen,1</w:t>
      </w:r>
      <w:r>
        <w:rPr>
          <w:rFonts w:ascii="IFAO-Grec Unicode" w:hAnsi="IFAO-Grec Unicode" w:hint="default"/>
          <w:rtl w:val="0"/>
          <w:lang w:val="en-US"/>
        </w:rPr>
        <w:t>–</w:t>
      </w:r>
      <w:r>
        <w:rPr>
          <w:rFonts w:ascii="IFAO-Grec Unicode" w:hAnsi="IFAO-Grec Unicode"/>
          <w:rtl w:val="0"/>
        </w:rPr>
        <w:t>23.</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caps w:val="1"/>
        <w:outline w:val="0"/>
        <w:color w:val="4472c4"/>
        <w:u w:color="4472c4"/>
        <w:rtl w:val="0"/>
        <w14:textFill>
          <w14:solidFill>
            <w14:srgbClr w14:val="4472C4"/>
          </w14:solidFill>
        </w14:textFill>
      </w:rPr>
      <w:fldChar w:fldCharType="begin" w:fldLock="0"/>
    </w:r>
    <w:r>
      <w:rPr>
        <w:caps w:val="1"/>
        <w:outline w:val="0"/>
        <w:color w:val="4472c4"/>
        <w:u w:color="4472c4"/>
        <w:rtl w:val="0"/>
        <w14:textFill>
          <w14:solidFill>
            <w14:srgbClr w14:val="4472C4"/>
          </w14:solidFill>
        </w14:textFill>
      </w:rPr>
      <w:instrText xml:space="preserve"> PAGE </w:instrText>
    </w:r>
    <w:r>
      <w:rPr>
        <w:caps w:val="1"/>
        <w:outline w:val="0"/>
        <w:color w:val="4472c4"/>
        <w:u w:color="4472c4"/>
        <w:rtl w:val="0"/>
        <w14:textFill>
          <w14:solidFill>
            <w14:srgbClr w14:val="4472C4"/>
          </w14:solidFill>
        </w14:textFill>
      </w:rPr>
      <w:fldChar w:fldCharType="separate" w:fldLock="0"/>
    </w:r>
    <w:r>
      <w:rPr>
        <w:caps w:val="1"/>
        <w:outline w:val="0"/>
        <w:color w:val="4472c4"/>
        <w:u w:color="4472c4"/>
        <w:rtl w:val="0"/>
        <w14:textFill>
          <w14:solidFill>
            <w14:srgbClr w14:val="4472C4"/>
          </w14:solidFill>
        </w14:textFill>
      </w:rPr>
    </w:r>
    <w:r>
      <w:rPr>
        <w:caps w:val="1"/>
        <w:outline w:val="0"/>
        <w:color w:val="4472c4"/>
        <w:u w:color="4472c4"/>
        <w:rtl w:val="0"/>
        <w14:textFill>
          <w14:solidFill>
            <w14:srgbClr w14:val="4472C4"/>
          </w14:solidFill>
        </w14:textFill>
      </w:rPr>
      <w:fldChar w:fldCharType="end" w:fldLock="0"/>
    </w:r>
    <w:r>
      <w:rPr>
        <w:caps w:val="1"/>
        <w:outline w:val="0"/>
        <w:color w:val="4472c4"/>
        <w:u w:color="4472c4"/>
        <w14:textFill>
          <w14:solidFill>
            <w14:srgbClr w14:val="4472C4"/>
          </w14:solidFill>
        </w14:textFill>
      </w:r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vertAlign w:val="superscript"/>
          <w:lang w:val="en-US"/>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Fonts w:cs="Arial Unicode MS" w:eastAsia="Arial Unicode MS"/>
          <w:rtl w:val="0"/>
        </w:rPr>
        <w:t>Bagnall and Jones 2019</w:t>
      </w:r>
      <w:r>
        <w:rPr/>
        <w:fldChar w:fldCharType="end" w:fldLock="0"/>
      </w:r>
      <w:r>
        <w:rPr>
          <w:rFonts w:ascii="IFAO-Grec Unicode" w:hAnsi="IFAO-Grec Unicode"/>
          <w:rtl w:val="0"/>
          <w:lang w:val="en-US"/>
        </w:rPr>
        <w:t>: 125.</w:t>
      </w:r>
    </w:p>
  </w:footnote>
  <w:footnote w:id="2">
    <w:p>
      <w:pPr>
        <w:pStyle w:val="footnote text"/>
      </w:pPr>
      <w:r>
        <w:rPr>
          <w:vertAlign w:val="superscript"/>
        </w:rPr>
        <w:footnoteRef/>
      </w:r>
      <w:r>
        <w:rPr>
          <w:rFonts w:ascii="IFAO-Grec Unicode" w:hAnsi="IFAO-Grec Unicode"/>
          <w:rtl w:val="0"/>
          <w:lang w:val="en-US"/>
        </w:rPr>
        <w:t xml:space="preserve"> For the discussion of the algorithm, cf. </w:t>
      </w: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Fonts w:cs="Arial Unicode MS" w:eastAsia="Arial Unicode MS"/>
          <w:rtl w:val="0"/>
        </w:rPr>
        <w:t>Bagnall and Jones 2019</w:t>
      </w:r>
      <w:r>
        <w:rPr/>
        <w:fldChar w:fldCharType="end" w:fldLock="0"/>
      </w:r>
      <w:r>
        <w:rPr>
          <w:rFonts w:ascii="IFAO-Grec Unicode" w:hAnsi="IFAO-Grec Unicode"/>
          <w:rtl w:val="0"/>
          <w:lang w:val="en-US"/>
        </w:rPr>
        <w:t>: 27</w:t>
      </w:r>
      <w:r>
        <w:rPr>
          <w:rFonts w:ascii="IFAO-Grec Unicode" w:hAnsi="IFAO-Grec Unicode" w:hint="default"/>
          <w:rtl w:val="0"/>
          <w:lang w:val="en-US"/>
        </w:rPr>
        <w:t>–</w:t>
      </w:r>
      <w:r>
        <w:rPr>
          <w:rFonts w:ascii="IFAO-Grec Unicode" w:hAnsi="IFAO-Grec Unicode"/>
          <w:rtl w:val="0"/>
          <w:lang w:val="en-US"/>
        </w:rPr>
        <w:t>28, 45</w:t>
      </w:r>
      <w:r>
        <w:rPr>
          <w:rFonts w:ascii="IFAO-Grec Unicode" w:hAnsi="IFAO-Grec Unicode" w:hint="default"/>
          <w:rtl w:val="0"/>
          <w:lang w:val="en-US"/>
        </w:rPr>
        <w:t>–</w:t>
      </w:r>
      <w:r>
        <w:rPr>
          <w:rFonts w:ascii="IFAO-Grec Unicode" w:hAnsi="IFAO-Grec Unicode"/>
          <w:rtl w:val="0"/>
          <w:lang w:val="en-US"/>
        </w:rPr>
        <w:t>49.</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Codex">
    <w:name w:val="Codex"/>
    <w:next w:val="Codex"/>
    <w:pPr>
      <w:keepNext w:val="0"/>
      <w:keepLines w:val="0"/>
      <w:pageBreakBefore w:val="0"/>
      <w:widowControl w:val="1"/>
      <w:shd w:val="clear" w:color="auto" w:fill="auto"/>
      <w:tabs>
        <w:tab w:val="left" w:pos="720"/>
      </w:tabs>
      <w:suppressAutoHyphens w:val="0"/>
      <w:bidi w:val="0"/>
      <w:spacing w:before="0" w:after="0" w:line="360" w:lineRule="atLeast"/>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Hyperlink.0"/>
    <w:next w:val="Hyperlink.1"/>
    <w:rPr>
      <w:sz w:val="22"/>
      <w:szCs w:val="22"/>
    </w:rPr>
  </w:style>
  <w:style w:type="character" w:styleId="Hyperlink.2">
    <w:name w:val="Hyperlink.2"/>
    <w:basedOn w:val="Hyperlink.0"/>
    <w:next w:val="Hyperlink.2"/>
    <w:rPr>
      <w:rFonts w:ascii="IFAO-Grec Unicode" w:cs="IFAO-Grec Unicode" w:hAnsi="IFAO-Grec Unicode" w:eastAsia="IFAO-Grec Unico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