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Standard"/>
        <w:spacing w:after="240" w:line="360" w:lineRule="atLeast"/>
        <w:rPr>
          <w:rFonts w:ascii="Times" w:hAnsi="Times"/>
          <w:b w:val="1"/>
          <w:bCs w:val="1"/>
          <w:sz w:val="32"/>
          <w:szCs w:val="32"/>
        </w:rPr>
      </w:pPr>
    </w:p>
    <w:p>
      <w:pPr>
        <w:pStyle w:val="Text A"/>
        <w:spacing w:line="240" w:lineRule="auto"/>
        <w:ind w:firstLine="0"/>
        <w:rPr>
          <w:rStyle w:val="Ohne A"/>
          <w:color w:val="cc241a"/>
          <w:u w:color="d9d9d9"/>
        </w:rPr>
      </w:pPr>
      <w:r>
        <w:rPr>
          <w:rStyle w:val="Ohne A"/>
          <w:color w:val="cc241a"/>
          <w:u w:color="d9d9d9"/>
          <w:rtl w:val="0"/>
          <w:lang w:val="en-US"/>
        </w:rPr>
        <w:t>#articleTitle</w:t>
      </w:r>
    </w:p>
    <w:p>
      <w:pPr>
        <w:pStyle w:val="Text A"/>
        <w:spacing w:line="240" w:lineRule="auto"/>
        <w:ind w:firstLine="0"/>
        <w:rPr>
          <w:rStyle w:val="Ohne A"/>
          <w:b w:val="1"/>
          <w:bCs w:val="1"/>
          <w:lang w:val="de-DE"/>
        </w:rPr>
      </w:pPr>
      <w:r>
        <w:rPr>
          <w:rStyle w:val="Ohne A"/>
          <w:rtl w:val="0"/>
          <w:lang w:val="de-DE"/>
        </w:rPr>
        <w:t xml:space="preserve">261. Aufstellung </w:t>
      </w:r>
      <w:r>
        <w:rPr>
          <w:rStyle w:val="Ohne A"/>
          <w:rtl w:val="0"/>
          <w:lang w:val="de-DE"/>
        </w:rPr>
        <w:t>ü</w:t>
      </w:r>
      <w:r>
        <w:rPr>
          <w:rStyle w:val="Ohne A"/>
          <w:rtl w:val="0"/>
          <w:lang w:val="de-DE"/>
        </w:rPr>
        <w:t>be</w:t>
      </w:r>
      <w:r>
        <w:rPr>
          <w:rStyle w:val="Ohne A"/>
          <w:rtl w:val="0"/>
          <w:lang w:val="de-DE"/>
        </w:rPr>
        <w:t>r</w:t>
      </w:r>
      <w:r>
        <w:rPr>
          <w:rStyle w:val="Ohne A"/>
          <w:rtl w:val="0"/>
          <w:lang w:val="de-DE"/>
        </w:rPr>
        <w:t xml:space="preserve"> monatliche Ausgaben oder Einnahmen</w:t>
      </w:r>
    </w:p>
    <w:p>
      <w:pPr>
        <w:pStyle w:val="Text A"/>
        <w:spacing w:line="240" w:lineRule="auto"/>
        <w:ind w:firstLine="0"/>
        <w:rPr>
          <w:rStyle w:val="Ohne A"/>
          <w:color w:val="cc241a"/>
          <w:u w:color="d9d9d9"/>
        </w:rPr>
      </w:pPr>
      <w:r>
        <w:rPr>
          <w:rStyle w:val="Ohne A"/>
          <w:color w:val="cc241a"/>
          <w:u w:color="d9d9d9"/>
          <w:rtl w:val="0"/>
          <w:lang w:val="en-US"/>
        </w:rPr>
        <w:t>#author</w:t>
      </w:r>
    </w:p>
    <w:p>
      <w:pPr>
        <w:pStyle w:val="Text A"/>
        <w:spacing w:line="240" w:lineRule="auto"/>
        <w:ind w:firstLine="0"/>
        <w:rPr>
          <w:rStyle w:val="Ohne A"/>
        </w:rPr>
      </w:pPr>
      <w:r>
        <w:rPr>
          <w:rStyle w:val="Ohne A"/>
          <w:rtl w:val="0"/>
          <w:lang w:val="de-DE"/>
        </w:rPr>
        <w:t>Hagedorn</w:t>
      </w:r>
      <w:r>
        <w:rPr>
          <w:rStyle w:val="Ohne A"/>
          <w:rtl w:val="0"/>
          <w:lang w:val="it-IT"/>
        </w:rPr>
        <w:t xml:space="preserve">, </w:t>
      </w:r>
      <w:r>
        <w:rPr>
          <w:rStyle w:val="Ohne A"/>
          <w:rtl w:val="0"/>
          <w:lang w:val="de-DE"/>
        </w:rPr>
        <w:t>Dieter</w:t>
      </w:r>
    </w:p>
    <w:p>
      <w:pPr>
        <w:pStyle w:val="Text A"/>
        <w:spacing w:line="240" w:lineRule="auto"/>
        <w:ind w:firstLine="0"/>
        <w:rPr>
          <w:rStyle w:val="Ohne A"/>
          <w:color w:val="cc241a"/>
          <w:u w:color="d9d9d9"/>
          <w:lang w:val="fr-FR"/>
        </w:rPr>
      </w:pPr>
      <w:r>
        <w:rPr>
          <w:rStyle w:val="Ohne A"/>
          <w:color w:val="cc241a"/>
          <w:u w:color="d9d9d9"/>
          <w:rtl w:val="0"/>
          <w:lang w:val="fr-FR"/>
        </w:rPr>
        <w:t>#affiliation</w:t>
      </w:r>
    </w:p>
    <w:p>
      <w:pPr>
        <w:pStyle w:val="Text A"/>
        <w:spacing w:line="240" w:lineRule="auto"/>
        <w:ind w:firstLine="0"/>
      </w:pPr>
      <w:r>
        <w:rPr>
          <w:rStyle w:val="Ohne A"/>
          <w:rtl w:val="0"/>
          <w:lang w:val="en-US"/>
        </w:rPr>
        <w:t xml:space="preserve">University of </w:t>
      </w:r>
      <w:r>
        <w:rPr>
          <w:rStyle w:val="Ohne A"/>
          <w:rtl w:val="0"/>
          <w:lang w:val="de-DE"/>
        </w:rPr>
        <w:t>Cologne</w:t>
      </w:r>
    </w:p>
    <w:p>
      <w:pPr>
        <w:pStyle w:val="Text A"/>
        <w:spacing w:line="240" w:lineRule="auto"/>
        <w:ind w:firstLine="0"/>
        <w:rPr>
          <w:rStyle w:val="Ohne A"/>
          <w:color w:val="cc241a"/>
          <w:u w:color="d9d9d9"/>
        </w:rPr>
      </w:pPr>
      <w:r>
        <w:rPr>
          <w:rStyle w:val="Ohne A"/>
          <w:color w:val="cc241a"/>
          <w:u w:color="d9d9d9"/>
          <w:rtl w:val="0"/>
          <w:lang w:val="en-US"/>
        </w:rPr>
        <w:t>#email</w:t>
      </w:r>
    </w:p>
    <w:p>
      <w:pPr>
        <w:pStyle w:val="Text A"/>
        <w:spacing w:line="240" w:lineRule="auto"/>
        <w:ind w:firstLine="0"/>
        <w:rPr>
          <w:rStyle w:val="Ohne A"/>
          <w:u w:color="d9d9d9"/>
          <w:lang w:val="de-DE"/>
        </w:rPr>
      </w:pPr>
      <w:r>
        <w:rPr>
          <w:rStyle w:val="Ohne A"/>
          <w:u w:color="d9d9d9"/>
          <w:rtl w:val="0"/>
          <w:lang w:val="de-DE"/>
        </w:rPr>
        <w:t>dieter.hagedorn@urz.uni-heidelberg.de</w:t>
      </w:r>
    </w:p>
    <w:p>
      <w:pPr>
        <w:pStyle w:val="Standard"/>
        <w:spacing w:after="240" w:line="300" w:lineRule="atLeast"/>
        <w:rPr>
          <w:rFonts w:ascii="Times" w:cs="Times" w:hAnsi="Times" w:eastAsia="Times"/>
          <w:sz w:val="24"/>
          <w:szCs w:val="24"/>
        </w:rPr>
      </w:pPr>
    </w:p>
    <w:p>
      <w:pPr>
        <w:pStyle w:val="Standard"/>
        <w:spacing w:after="240" w:line="300" w:lineRule="atLeast"/>
        <w:rPr>
          <w:rStyle w:val="Ohne A"/>
          <w:rFonts w:ascii="Times" w:cs="Times" w:hAnsi="Times" w:eastAsia="Times"/>
          <w:color w:val="cc241a"/>
          <w:sz w:val="24"/>
          <w:szCs w:val="24"/>
          <w:lang w:val="en-US"/>
        </w:rPr>
      </w:pPr>
      <w:r>
        <w:rPr>
          <w:rStyle w:val="Ohne A"/>
          <w:rFonts w:ascii="Times" w:hAnsi="Times"/>
          <w:color w:val="cc241a"/>
          <w:sz w:val="24"/>
          <w:szCs w:val="24"/>
          <w:rtl w:val="0"/>
          <w:lang w:val="en-US"/>
        </w:rPr>
        <w:t>#editionDDB</w:t>
      </w:r>
    </w:p>
    <w:p>
      <w:pPr>
        <w:pStyle w:val="Standard"/>
        <w:spacing w:after="240" w:line="300" w:lineRule="atLeast"/>
        <w:rPr>
          <w:rStyle w:val="Ohne A"/>
          <w:rFonts w:ascii="Times" w:cs="Times" w:hAnsi="Times" w:eastAsia="Times"/>
          <w:color w:val="cc241a"/>
          <w:sz w:val="24"/>
          <w:szCs w:val="24"/>
        </w:rPr>
      </w:pP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3210"/>
        <w:gridCol w:w="3211"/>
        <w:gridCol w:w="3211"/>
      </w:tblGrid>
      <w:tr>
        <w:tblPrEx>
          <w:shd w:val="clear" w:color="auto" w:fill="ceddeb"/>
        </w:tblPrEx>
        <w:trPr>
          <w:trHeight w:val="29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spacing w:after="240" w:line="300" w:lineRule="atLeast"/>
            </w:pPr>
            <w:r>
              <w:rPr>
                <w:rStyle w:val="Ohne A"/>
                <w:rFonts w:ascii="Times" w:hAnsi="Times"/>
                <w:sz w:val="24"/>
                <w:szCs w:val="24"/>
                <w:rtl w:val="0"/>
              </w:rPr>
              <w:t>P.Hamb. Inv. 28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spacing w:after="240" w:line="300" w:lineRule="atLeast"/>
            </w:pPr>
            <w:r>
              <w:rPr>
                <w:rStyle w:val="Ohne A"/>
                <w:rFonts w:ascii="Times" w:hAnsi="Times"/>
                <w:sz w:val="24"/>
                <w:szCs w:val="24"/>
                <w:rtl w:val="0"/>
              </w:rPr>
              <w:t>8x15,6cm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spacing w:after="240" w:line="300" w:lineRule="atLeast"/>
            </w:pPr>
            <w:r>
              <w:rPr>
                <w:rStyle w:val="Ohne A"/>
                <w:rFonts w:ascii="Times" w:hAnsi="Times"/>
                <w:sz w:val="24"/>
                <w:szCs w:val="24"/>
                <w:rtl w:val="0"/>
              </w:rPr>
              <w:t xml:space="preserve">2./3. Jh. n.Chr. </w:t>
            </w:r>
          </w:p>
        </w:tc>
      </w:tr>
      <w:tr>
        <w:tblPrEx>
          <w:shd w:val="clear" w:color="auto" w:fill="ceddeb"/>
        </w:tblPrEx>
        <w:trPr>
          <w:trHeight w:val="290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spacing w:after="240" w:line="300" w:lineRule="atLeast"/>
            </w:pPr>
            <w:r>
              <w:rPr>
                <w:rStyle w:val="Ohne A"/>
                <w:rFonts w:ascii="Times" w:hAnsi="Times"/>
                <w:sz w:val="24"/>
                <w:szCs w:val="24"/>
                <w:rtl w:val="0"/>
                <w:lang w:val="de-DE"/>
              </w:rPr>
              <w:t>Herkunft unbekannt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spacing w:after="240" w:line="300" w:lineRule="atLeast"/>
            </w:pPr>
            <w:r>
              <w:rPr>
                <w:rStyle w:val="Ohne A"/>
                <w:rFonts w:ascii="Times" w:hAnsi="Times"/>
                <w:sz w:val="24"/>
                <w:szCs w:val="24"/>
                <w:rtl w:val="0"/>
                <w:lang w:val="it-IT"/>
              </w:rPr>
              <w:t>Tafel XXII</w:t>
            </w:r>
          </w:p>
        </w:tc>
        <w:tc>
          <w:tcPr>
            <w:tcW w:type="dxa" w:w="32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spacing w:after="240" w:line="300" w:lineRule="atLeast"/>
            </w:pPr>
            <w:r>
              <w:rPr>
                <w:rStyle w:val="Ohne A"/>
                <w:rFonts w:ascii="Times" w:hAnsi="Times"/>
                <w:sz w:val="24"/>
                <w:szCs w:val="24"/>
                <w:rtl w:val="0"/>
                <w:lang w:val="de-DE"/>
              </w:rPr>
              <w:t>Verso</w:t>
            </w:r>
          </w:p>
        </w:tc>
      </w:tr>
    </w:tbl>
    <w:p>
      <w:pPr>
        <w:pStyle w:val="Standard"/>
        <w:widowControl w:val="0"/>
        <w:spacing w:after="240"/>
        <w:ind w:left="108" w:hanging="108"/>
        <w:rPr>
          <w:rStyle w:val="Ohne A"/>
          <w:rFonts w:ascii="Times" w:cs="Times" w:hAnsi="Times" w:eastAsia="Times"/>
          <w:sz w:val="24"/>
          <w:szCs w:val="24"/>
        </w:rPr>
      </w:pPr>
    </w:p>
    <w:p>
      <w:pPr>
        <w:pStyle w:val="Standard"/>
        <w:spacing w:after="240" w:line="300" w:lineRule="atLeast"/>
        <w:rPr>
          <w:rFonts w:ascii="Times" w:cs="Times" w:hAnsi="Times" w:eastAsia="Times"/>
          <w:color w:val="cc241a"/>
          <w:sz w:val="24"/>
          <w:szCs w:val="24"/>
        </w:rPr>
      </w:pPr>
      <w:r>
        <w:rPr>
          <w:rStyle w:val="Ohne A"/>
          <w:rFonts w:ascii="Times" w:hAnsi="Times"/>
          <w:color w:val="cc241a"/>
          <w:sz w:val="24"/>
          <w:szCs w:val="24"/>
          <w:rtl w:val="0"/>
          <w:lang w:val="de-DE"/>
        </w:rPr>
        <w:t>#introduction</w:t>
      </w:r>
    </w:p>
    <w:p>
      <w:pPr>
        <w:pStyle w:val="Standard"/>
        <w:spacing w:after="240" w:line="340" w:lineRule="atLeast"/>
        <w:rPr>
          <w:rStyle w:val="Ohne A"/>
          <w:rFonts w:ascii="Times" w:cs="Times" w:hAnsi="Times" w:eastAsia="Times"/>
          <w:sz w:val="24"/>
          <w:szCs w:val="24"/>
        </w:rPr>
      </w:pPr>
      <w:r>
        <w:rPr>
          <w:rStyle w:val="Ohne A"/>
          <w:rFonts w:ascii="Times" w:hAnsi="Times"/>
          <w:sz w:val="24"/>
          <w:szCs w:val="24"/>
          <w:rtl w:val="0"/>
          <w:lang w:val="de-DE"/>
        </w:rPr>
        <w:t>Das Blatt ist praktisch unversehrt erhalten. Die Aufstellung reicht uber 14 Monate, vom Phamenoth eines 4. Regierungsjahres bis zum Pharmuthi des folgenden. Die verzeichneten Betrage sind anfangs im Durchschnitt deutlich h</w:t>
      </w:r>
      <w:r>
        <w:rPr>
          <w:rStyle w:val="Ohne A"/>
          <w:rFonts w:ascii="Times" w:hAnsi="Times" w:hint="default"/>
          <w:sz w:val="24"/>
          <w:szCs w:val="24"/>
          <w:rtl w:val="0"/>
          <w:lang w:val="de-DE"/>
        </w:rPr>
        <w:t>ö</w:t>
      </w:r>
      <w:r>
        <w:rPr>
          <w:rStyle w:val="Ohne A"/>
          <w:rFonts w:ascii="Times" w:hAnsi="Times"/>
          <w:sz w:val="24"/>
          <w:szCs w:val="24"/>
          <w:rtl w:val="0"/>
          <w:lang w:val="de-DE"/>
        </w:rPr>
        <w:t xml:space="preserve">her als in den folgenden Monaten; so entfallen von insgesamt 52500 Drachmen allein 18000 Drachmen auf die ersten drei und 33500 Drachmen auf die ersten 7 Monate. Der Zweck der Aufstellung bleibt vollkommen verborgen. Von palaographischem Interesse sind die Zeichen fur die Tausender; vgl. die Tafel. </w:t>
      </w:r>
    </w:p>
    <w:p>
      <w:pPr>
        <w:pStyle w:val="Standard"/>
        <w:spacing w:after="240" w:line="340" w:lineRule="atLeast"/>
        <w:rPr>
          <w:rStyle w:val="Ohne A"/>
          <w:rFonts w:ascii="Times" w:cs="Times" w:hAnsi="Times" w:eastAsia="Times"/>
          <w:sz w:val="24"/>
          <w:szCs w:val="24"/>
        </w:rPr>
      </w:pPr>
      <w:r>
        <w:rPr>
          <w:rStyle w:val="Ohne A"/>
          <w:rFonts w:ascii="Times" w:hAnsi="Times"/>
          <w:sz w:val="24"/>
          <w:szCs w:val="24"/>
          <w:rtl w:val="0"/>
          <w:lang w:val="de-DE"/>
        </w:rPr>
        <w:t>Die Aufstellung steht auf der Versoseite des Papyrus; da er auf einer Papier- unterlage verglast ist, la</w:t>
      </w:r>
      <w:r>
        <w:rPr>
          <w:rStyle w:val="Ohne A"/>
          <w:rFonts w:ascii="Times" w:hAnsi="Times" w:hint="default"/>
          <w:sz w:val="24"/>
          <w:szCs w:val="24"/>
          <w:rtl w:val="0"/>
          <w:lang w:val="de-DE"/>
        </w:rPr>
        <w:t>ß</w:t>
      </w:r>
      <w:r>
        <w:rPr>
          <w:rStyle w:val="Ohne A"/>
          <w:rFonts w:ascii="Times" w:hAnsi="Times"/>
          <w:sz w:val="24"/>
          <w:szCs w:val="24"/>
          <w:rtl w:val="0"/>
          <w:lang w:val="de-DE"/>
        </w:rPr>
        <w:t xml:space="preserve">t sich nicht kontrollieren, ob die Ruckseite, d.h. das Recto, wirklich unbeschrieben ist. </w:t>
      </w:r>
    </w:p>
    <w:p>
      <w:pPr>
        <w:pStyle w:val="Standard"/>
        <w:spacing w:after="240" w:line="340" w:lineRule="atLeast"/>
        <w:rPr>
          <w:rStyle w:val="Ohne A"/>
          <w:rFonts w:ascii="Times" w:cs="Times" w:hAnsi="Times" w:eastAsia="Times"/>
          <w:color w:val="cc241a"/>
          <w:sz w:val="24"/>
          <w:szCs w:val="24"/>
        </w:rPr>
      </w:pPr>
      <w:r>
        <w:rPr>
          <w:rStyle w:val="Ohne A"/>
          <w:rFonts w:ascii="Times" w:hAnsi="Times"/>
          <w:color w:val="cc241a"/>
          <w:sz w:val="24"/>
          <w:szCs w:val="24"/>
          <w:rtl w:val="0"/>
        </w:rPr>
        <w:t>#text</w:t>
      </w:r>
    </w:p>
    <w:p>
      <w:pPr>
        <w:pStyle w:val="Standard"/>
        <w:spacing w:after="240" w:line="340" w:lineRule="atLeast"/>
        <w:rPr>
          <w:rStyle w:val="Ohne A"/>
          <w:rFonts w:ascii="Times" w:cs="Times" w:hAnsi="Times" w:eastAsia="Times"/>
          <w:sz w:val="24"/>
          <w:szCs w:val="24"/>
        </w:rPr>
      </w:pPr>
      <w:r>
        <w:rPr>
          <w:rStyle w:val="Ohne A"/>
          <w:rFonts w:ascii="Times" w:hAnsi="Times"/>
          <w:sz w:val="24"/>
          <w:szCs w:val="24"/>
          <w:rtl w:val="0"/>
        </w:rPr>
        <w:t>&lt;S=.grc&lt;=</w:t>
      </w:r>
    </w:p>
    <w:p>
      <w:pPr>
        <w:pStyle w:val="Standard"/>
        <w:spacing w:after="240" w:line="340" w:lineRule="atLeast"/>
        <w:rPr>
          <w:rStyle w:val="Ohne A"/>
          <w:rFonts w:ascii="Times" w:cs="Times" w:hAnsi="Times" w:eastAsia="Times"/>
          <w:sz w:val="24"/>
          <w:szCs w:val="24"/>
        </w:rPr>
      </w:pPr>
      <w:r>
        <w:rPr>
          <w:rStyle w:val="Ohne A"/>
          <w:rFonts w:ascii="Times" w:hAnsi="Times"/>
          <w:sz w:val="24"/>
          <w:szCs w:val="24"/>
          <w:rtl w:val="0"/>
          <w:lang w:val="de-DE"/>
        </w:rPr>
        <w:t xml:space="preserve">    1. ((</w:t>
      </w:r>
      <w:r>
        <w:rPr>
          <w:rStyle w:val="Ohne A"/>
          <w:rFonts w:ascii="Times" w:hAnsi="Times" w:hint="default"/>
          <w:sz w:val="24"/>
          <w:szCs w:val="24"/>
          <w:rtl w:val="0"/>
        </w:rPr>
        <w:t>ἔτους</w:t>
      </w:r>
      <w:r>
        <w:rPr>
          <w:rStyle w:val="Ohne A"/>
          <w:rFonts w:ascii="Times" w:hAnsi="Times"/>
          <w:sz w:val="24"/>
          <w:szCs w:val="24"/>
          <w:rtl w:val="0"/>
          <w:lang w:val="en-US"/>
        </w:rPr>
        <w:t>)) &lt;#</w:t>
      </w:r>
      <w:r>
        <w:rPr>
          <w:rStyle w:val="Ohne A"/>
          <w:rFonts w:ascii="Times" w:hAnsi="Times" w:hint="default"/>
          <w:sz w:val="24"/>
          <w:szCs w:val="24"/>
          <w:rtl w:val="0"/>
        </w:rPr>
        <w:t>δ</w:t>
      </w:r>
      <w:r>
        <w:rPr>
          <w:rStyle w:val="Ohne A"/>
          <w:rFonts w:ascii="Times" w:hAnsi="Times"/>
          <w:sz w:val="24"/>
          <w:szCs w:val="24"/>
          <w:rtl w:val="0"/>
        </w:rPr>
        <w:t>=4#&gt;</w:t>
      </w:r>
    </w:p>
    <w:p>
      <w:pPr>
        <w:pStyle w:val="Standard"/>
        <w:spacing w:after="240" w:line="340" w:lineRule="atLeast"/>
        <w:rPr>
          <w:rStyle w:val="Ohne A"/>
          <w:rFonts w:ascii="Times" w:cs="Times" w:hAnsi="Times" w:eastAsia="Times"/>
          <w:sz w:val="24"/>
          <w:szCs w:val="24"/>
        </w:rPr>
      </w:pPr>
      <w:r>
        <w:rPr>
          <w:rStyle w:val="Ohne A"/>
          <w:rFonts w:ascii="Times" w:hAnsi="Times"/>
          <w:sz w:val="24"/>
          <w:szCs w:val="24"/>
          <w:rtl w:val="0"/>
          <w:lang w:val="de-DE"/>
        </w:rPr>
        <w:t xml:space="preserve">    2. </w:t>
      </w:r>
      <w:r>
        <w:rPr>
          <w:rStyle w:val="Ohne A"/>
          <w:rFonts w:ascii="Times" w:hAnsi="Times" w:hint="default"/>
          <w:sz w:val="24"/>
          <w:szCs w:val="24"/>
          <w:rtl w:val="0"/>
        </w:rPr>
        <w:t xml:space="preserve">Φαμενὼ̣θ̣ </w:t>
      </w:r>
      <w:r>
        <w:rPr>
          <w:rStyle w:val="Ohne A"/>
          <w:rFonts w:ascii="Times" w:hAnsi="Times"/>
          <w:sz w:val="24"/>
          <w:szCs w:val="24"/>
          <w:rtl w:val="0"/>
        </w:rPr>
        <w:t>((</w:t>
      </w:r>
      <w:r>
        <w:rPr>
          <w:rStyle w:val="Ohne A"/>
          <w:rFonts w:ascii="Times" w:hAnsi="Times" w:hint="default"/>
          <w:sz w:val="24"/>
          <w:szCs w:val="24"/>
          <w:rtl w:val="0"/>
        </w:rPr>
        <w:t>τάλαντον</w:t>
      </w:r>
      <w:r>
        <w:rPr>
          <w:rStyle w:val="Ohne A"/>
          <w:rFonts w:ascii="Times" w:hAnsi="Times"/>
          <w:sz w:val="24"/>
          <w:szCs w:val="24"/>
          <w:rtl w:val="0"/>
          <w:lang w:val="en-US"/>
        </w:rPr>
        <w:t>)) &lt;#</w:t>
      </w:r>
      <w:r>
        <w:rPr>
          <w:rStyle w:val="Ohne A"/>
          <w:rFonts w:ascii="Times" w:hAnsi="Times" w:hint="default"/>
          <w:sz w:val="24"/>
          <w:szCs w:val="24"/>
          <w:rtl w:val="0"/>
        </w:rPr>
        <w:t>α</w:t>
      </w:r>
      <w:r>
        <w:rPr>
          <w:rStyle w:val="Ohne A"/>
          <w:rFonts w:ascii="Times" w:hAnsi="Times"/>
          <w:sz w:val="24"/>
          <w:szCs w:val="24"/>
          <w:rtl w:val="0"/>
        </w:rPr>
        <w:t>=1#&gt;</w:t>
      </w:r>
    </w:p>
    <w:p>
      <w:pPr>
        <w:pStyle w:val="Standard"/>
        <w:spacing w:after="240" w:line="340" w:lineRule="atLeast"/>
        <w:rPr>
          <w:rStyle w:val="Ohne A"/>
          <w:rFonts w:ascii="Times" w:cs="Times" w:hAnsi="Times" w:eastAsia="Times"/>
          <w:sz w:val="24"/>
          <w:szCs w:val="24"/>
        </w:rPr>
      </w:pPr>
      <w:r>
        <w:rPr>
          <w:rStyle w:val="Ohne A"/>
          <w:rFonts w:ascii="Times" w:hAnsi="Times"/>
          <w:sz w:val="24"/>
          <w:szCs w:val="24"/>
          <w:rtl w:val="0"/>
          <w:lang w:val="de-DE"/>
        </w:rPr>
        <w:t xml:space="preserve">    3. </w:t>
      </w:r>
      <w:r>
        <w:rPr>
          <w:rStyle w:val="Ohne A"/>
          <w:rFonts w:ascii="Times" w:hAnsi="Times" w:hint="default"/>
          <w:sz w:val="24"/>
          <w:szCs w:val="24"/>
          <w:rtl w:val="0"/>
        </w:rPr>
        <w:t xml:space="preserve">Φαρμοῦ̣θ̣ι̣ </w:t>
      </w:r>
      <w:r>
        <w:rPr>
          <w:rStyle w:val="Ohne A"/>
          <w:rFonts w:ascii="Times" w:hAnsi="Times"/>
          <w:sz w:val="24"/>
          <w:szCs w:val="24"/>
          <w:rtl w:val="0"/>
        </w:rPr>
        <w:t>((</w:t>
      </w:r>
      <w:r>
        <w:rPr>
          <w:rStyle w:val="Ohne A"/>
          <w:rFonts w:ascii="Times" w:hAnsi="Times" w:hint="default"/>
          <w:sz w:val="24"/>
          <w:szCs w:val="24"/>
          <w:rtl w:val="0"/>
        </w:rPr>
        <w:t>τάλαντον</w:t>
      </w:r>
      <w:r>
        <w:rPr>
          <w:rStyle w:val="Ohne A"/>
          <w:rFonts w:ascii="Times" w:hAnsi="Times"/>
          <w:sz w:val="24"/>
          <w:szCs w:val="24"/>
          <w:rtl w:val="0"/>
          <w:lang w:val="en-US"/>
        </w:rPr>
        <w:t>)) &lt;#</w:t>
      </w:r>
      <w:r>
        <w:rPr>
          <w:rStyle w:val="Ohne A"/>
          <w:rFonts w:ascii="Times" w:hAnsi="Times" w:hint="default"/>
          <w:sz w:val="24"/>
          <w:szCs w:val="24"/>
          <w:rtl w:val="0"/>
        </w:rPr>
        <w:t>α</w:t>
      </w:r>
      <w:r>
        <w:rPr>
          <w:rStyle w:val="Ohne A"/>
          <w:rFonts w:ascii="Times" w:hAnsi="Times"/>
          <w:sz w:val="24"/>
          <w:szCs w:val="24"/>
          <w:rtl w:val="0"/>
        </w:rPr>
        <w:t>=1#&gt;</w:t>
      </w:r>
    </w:p>
    <w:p>
      <w:pPr>
        <w:pStyle w:val="Standard"/>
        <w:spacing w:after="240" w:line="340" w:lineRule="atLeast"/>
        <w:rPr>
          <w:rStyle w:val="Ohne A"/>
          <w:rFonts w:ascii="Times" w:cs="Times" w:hAnsi="Times" w:eastAsia="Times"/>
          <w:sz w:val="24"/>
          <w:szCs w:val="24"/>
        </w:rPr>
      </w:pPr>
      <w:r>
        <w:rPr>
          <w:rStyle w:val="Ohne A"/>
          <w:rFonts w:ascii="Times" w:hAnsi="Times"/>
          <w:sz w:val="24"/>
          <w:szCs w:val="24"/>
          <w:rtl w:val="0"/>
          <w:lang w:val="de-DE"/>
        </w:rPr>
        <w:t xml:space="preserve">    4. </w:t>
      </w:r>
      <w:r>
        <w:rPr>
          <w:rStyle w:val="Ohne A"/>
          <w:rFonts w:ascii="Times" w:hAnsi="Times" w:hint="default"/>
          <w:sz w:val="24"/>
          <w:szCs w:val="24"/>
          <w:rtl w:val="0"/>
        </w:rPr>
        <w:t xml:space="preserve">Παχὼν </w:t>
      </w:r>
      <w:r>
        <w:rPr>
          <w:rStyle w:val="Ohne A"/>
          <w:rFonts w:ascii="Times" w:hAnsi="Times"/>
          <w:sz w:val="24"/>
          <w:szCs w:val="24"/>
          <w:rtl w:val="0"/>
        </w:rPr>
        <w:t>((</w:t>
      </w:r>
      <w:r>
        <w:rPr>
          <w:rStyle w:val="Ohne A"/>
          <w:rFonts w:ascii="Times" w:hAnsi="Times" w:hint="default"/>
          <w:sz w:val="24"/>
          <w:szCs w:val="24"/>
          <w:rtl w:val="0"/>
        </w:rPr>
        <w:t>τάλαντον</w:t>
      </w:r>
      <w:r>
        <w:rPr>
          <w:rStyle w:val="Ohne A"/>
          <w:rFonts w:ascii="Times" w:hAnsi="Times"/>
          <w:sz w:val="24"/>
          <w:szCs w:val="24"/>
          <w:rtl w:val="0"/>
          <w:lang w:val="en-US"/>
        </w:rPr>
        <w:t>)) &lt;#</w:t>
      </w:r>
      <w:r>
        <w:rPr>
          <w:rStyle w:val="Ohne A"/>
          <w:rFonts w:ascii="Times" w:hAnsi="Times" w:hint="default"/>
          <w:sz w:val="24"/>
          <w:szCs w:val="24"/>
          <w:rtl w:val="0"/>
        </w:rPr>
        <w:t>α</w:t>
      </w:r>
      <w:r>
        <w:rPr>
          <w:rStyle w:val="Ohne A"/>
          <w:rFonts w:ascii="Times" w:hAnsi="Times"/>
          <w:sz w:val="24"/>
          <w:szCs w:val="24"/>
          <w:rtl w:val="0"/>
        </w:rPr>
        <w:t>=1#&gt;</w:t>
      </w:r>
    </w:p>
    <w:p>
      <w:pPr>
        <w:pStyle w:val="Standard"/>
        <w:spacing w:after="240" w:line="340" w:lineRule="atLeast"/>
        <w:rPr>
          <w:rStyle w:val="Ohne A"/>
          <w:rFonts w:ascii="Times" w:cs="Times" w:hAnsi="Times" w:eastAsia="Times"/>
          <w:sz w:val="24"/>
          <w:szCs w:val="24"/>
        </w:rPr>
      </w:pPr>
      <w:r>
        <w:rPr>
          <w:rStyle w:val="Ohne A"/>
          <w:rFonts w:ascii="Times" w:hAnsi="Times"/>
          <w:sz w:val="24"/>
          <w:szCs w:val="24"/>
          <w:rtl w:val="0"/>
          <w:lang w:val="de-DE"/>
        </w:rPr>
        <w:t xml:space="preserve">    5. </w:t>
      </w:r>
      <w:r>
        <w:rPr>
          <w:rStyle w:val="Ohne A"/>
          <w:rFonts w:ascii="Times" w:hAnsi="Times" w:hint="default"/>
          <w:sz w:val="24"/>
          <w:szCs w:val="24"/>
          <w:rtl w:val="0"/>
        </w:rPr>
        <w:t xml:space="preserve">Παῦνι </w:t>
      </w:r>
      <w:r>
        <w:rPr>
          <w:rStyle w:val="Ohne A"/>
          <w:rFonts w:ascii="Times" w:hAnsi="Times"/>
          <w:sz w:val="24"/>
          <w:szCs w:val="24"/>
          <w:rtl w:val="0"/>
        </w:rPr>
        <w:t>&lt;#</w:t>
      </w:r>
      <w:r>
        <w:rPr>
          <w:rStyle w:val="Ohne A"/>
          <w:rFonts w:ascii="Times" w:hAnsi="Times" w:hint="default"/>
          <w:sz w:val="24"/>
          <w:szCs w:val="24"/>
          <w:rtl w:val="0"/>
        </w:rPr>
        <w:t>Ε</w:t>
      </w:r>
      <w:r>
        <w:rPr>
          <w:rStyle w:val="Ohne A"/>
          <w:rFonts w:ascii="Times" w:hAnsi="Times"/>
          <w:sz w:val="24"/>
          <w:szCs w:val="24"/>
          <w:rtl w:val="0"/>
          <w:lang w:val="en-US"/>
        </w:rPr>
        <w:t>=5000#&gt;</w:t>
      </w:r>
    </w:p>
    <w:p>
      <w:pPr>
        <w:pStyle w:val="Standard"/>
        <w:spacing w:after="240" w:line="340" w:lineRule="atLeast"/>
        <w:rPr>
          <w:rStyle w:val="Ohne A"/>
          <w:rFonts w:ascii="Times" w:cs="Times" w:hAnsi="Times" w:eastAsia="Times"/>
          <w:sz w:val="24"/>
          <w:szCs w:val="24"/>
        </w:rPr>
      </w:pPr>
      <w:r>
        <w:rPr>
          <w:rStyle w:val="Ohne A"/>
          <w:rFonts w:ascii="Times" w:hAnsi="Times"/>
          <w:sz w:val="24"/>
          <w:szCs w:val="24"/>
          <w:rtl w:val="0"/>
          <w:lang w:val="de-DE"/>
        </w:rPr>
        <w:t xml:space="preserve">    6. &lt;:</w:t>
      </w:r>
      <w:r>
        <w:rPr>
          <w:rStyle w:val="Ohne A"/>
          <w:rFonts w:ascii="Times" w:hAnsi="Times" w:hint="default"/>
          <w:sz w:val="24"/>
          <w:szCs w:val="24"/>
          <w:rtl w:val="0"/>
        </w:rPr>
        <w:t>Ἐπεὶφ</w:t>
      </w:r>
      <w:r>
        <w:rPr>
          <w:rStyle w:val="Ohne A"/>
          <w:rFonts w:ascii="Times" w:hAnsi="Times"/>
          <w:sz w:val="24"/>
          <w:szCs w:val="24"/>
          <w:rtl w:val="0"/>
        </w:rPr>
        <w:t>|reg|</w:t>
      </w:r>
      <w:r>
        <w:rPr>
          <w:rStyle w:val="Ohne A"/>
          <w:rFonts w:ascii="Times" w:hAnsi="Times" w:hint="default"/>
          <w:sz w:val="24"/>
          <w:szCs w:val="24"/>
          <w:rtl w:val="0"/>
        </w:rPr>
        <w:t>Ἐπεὶπ</w:t>
      </w:r>
      <w:r>
        <w:rPr>
          <w:rStyle w:val="Ohne A"/>
          <w:rFonts w:ascii="Times" w:hAnsi="Times"/>
          <w:sz w:val="24"/>
          <w:szCs w:val="24"/>
          <w:rtl w:val="0"/>
        </w:rPr>
        <w:t>:&gt; &lt;#</w:t>
      </w:r>
      <w:r>
        <w:rPr>
          <w:rStyle w:val="Ohne A"/>
          <w:rFonts w:ascii="Times" w:hAnsi="Times" w:hint="default"/>
          <w:sz w:val="24"/>
          <w:szCs w:val="24"/>
          <w:rtl w:val="0"/>
        </w:rPr>
        <w:t>Δφ</w:t>
      </w:r>
      <w:r>
        <w:rPr>
          <w:rStyle w:val="Ohne A"/>
          <w:rFonts w:ascii="Times" w:hAnsi="Times"/>
          <w:sz w:val="24"/>
          <w:szCs w:val="24"/>
          <w:rtl w:val="0"/>
        </w:rPr>
        <w:t>=4500#&gt;</w:t>
      </w:r>
    </w:p>
    <w:p>
      <w:pPr>
        <w:pStyle w:val="Standard"/>
        <w:spacing w:after="240" w:line="340" w:lineRule="atLeast"/>
        <w:rPr>
          <w:rStyle w:val="Ohne A"/>
          <w:rFonts w:ascii="Times" w:cs="Times" w:hAnsi="Times" w:eastAsia="Times"/>
          <w:sz w:val="24"/>
          <w:szCs w:val="24"/>
        </w:rPr>
      </w:pPr>
      <w:r>
        <w:rPr>
          <w:rStyle w:val="Ohne A"/>
          <w:rFonts w:ascii="Times" w:hAnsi="Times"/>
          <w:sz w:val="24"/>
          <w:szCs w:val="24"/>
          <w:rtl w:val="0"/>
        </w:rPr>
        <w:t xml:space="preserve">    7. </w:t>
      </w:r>
      <w:r>
        <w:rPr>
          <w:rStyle w:val="Ohne A"/>
          <w:rFonts w:ascii="Times" w:hAnsi="Times" w:hint="default"/>
          <w:sz w:val="24"/>
          <w:szCs w:val="24"/>
          <w:rtl w:val="0"/>
        </w:rPr>
        <w:t xml:space="preserve">Μεσορὴ </w:t>
      </w:r>
      <w:r>
        <w:rPr>
          <w:rStyle w:val="Ohne A"/>
          <w:rFonts w:ascii="Times" w:hAnsi="Times"/>
          <w:sz w:val="24"/>
          <w:szCs w:val="24"/>
          <w:rtl w:val="0"/>
        </w:rPr>
        <w:t>&lt;#</w:t>
      </w:r>
      <w:r>
        <w:rPr>
          <w:rStyle w:val="Ohne A"/>
          <w:rFonts w:ascii="Times" w:hAnsi="Times" w:hint="default"/>
          <w:sz w:val="24"/>
          <w:szCs w:val="24"/>
          <w:rtl w:val="0"/>
        </w:rPr>
        <w:t>Α</w:t>
      </w:r>
      <w:r>
        <w:rPr>
          <w:rStyle w:val="Ohne A"/>
          <w:rFonts w:ascii="Times" w:hAnsi="Times"/>
          <w:sz w:val="24"/>
          <w:szCs w:val="24"/>
          <w:rtl w:val="0"/>
          <w:lang w:val="en-US"/>
        </w:rPr>
        <w:t>=1000#&gt;</w:t>
      </w:r>
    </w:p>
    <w:p>
      <w:pPr>
        <w:pStyle w:val="Standard"/>
        <w:spacing w:after="240" w:line="340" w:lineRule="atLeast"/>
        <w:rPr>
          <w:rStyle w:val="Ohne A"/>
          <w:rFonts w:ascii="Times" w:cs="Times" w:hAnsi="Times" w:eastAsia="Times"/>
          <w:sz w:val="24"/>
          <w:szCs w:val="24"/>
        </w:rPr>
      </w:pPr>
      <w:r>
        <w:rPr>
          <w:rStyle w:val="Ohne A"/>
          <w:rFonts w:ascii="Times" w:hAnsi="Times"/>
          <w:sz w:val="24"/>
          <w:szCs w:val="24"/>
          <w:rtl w:val="0"/>
          <w:lang w:val="de-DE"/>
        </w:rPr>
        <w:t xml:space="preserve">    8. </w:t>
      </w:r>
      <w:r>
        <w:rPr>
          <w:rStyle w:val="Ohne A"/>
          <w:rFonts w:ascii="Times" w:hAnsi="Times" w:hint="default"/>
          <w:sz w:val="24"/>
          <w:szCs w:val="24"/>
          <w:rtl w:val="0"/>
        </w:rPr>
        <w:t xml:space="preserve">Θὼθ </w:t>
      </w:r>
      <w:r>
        <w:rPr>
          <w:rStyle w:val="Ohne A"/>
          <w:rFonts w:ascii="Times" w:hAnsi="Times"/>
          <w:sz w:val="24"/>
          <w:szCs w:val="24"/>
          <w:rtl w:val="0"/>
        </w:rPr>
        <w:t>&lt;#</w:t>
      </w:r>
      <w:r>
        <w:rPr>
          <w:rStyle w:val="Ohne A"/>
          <w:rFonts w:ascii="Times" w:hAnsi="Times" w:hint="default"/>
          <w:sz w:val="24"/>
          <w:szCs w:val="24"/>
          <w:rtl w:val="0"/>
        </w:rPr>
        <w:t>Ε</w:t>
      </w:r>
      <w:r>
        <w:rPr>
          <w:rStyle w:val="Ohne A"/>
          <w:rFonts w:ascii="Times" w:hAnsi="Times"/>
          <w:sz w:val="24"/>
          <w:szCs w:val="24"/>
          <w:rtl w:val="0"/>
          <w:lang w:val="en-US"/>
        </w:rPr>
        <w:t>=5000#&gt;</w:t>
      </w:r>
    </w:p>
    <w:p>
      <w:pPr>
        <w:pStyle w:val="Standard"/>
        <w:spacing w:after="240" w:line="340" w:lineRule="atLeast"/>
        <w:rPr>
          <w:rStyle w:val="Ohne A"/>
          <w:rFonts w:ascii="Times" w:cs="Times" w:hAnsi="Times" w:eastAsia="Times"/>
          <w:sz w:val="24"/>
          <w:szCs w:val="24"/>
        </w:rPr>
      </w:pPr>
      <w:r>
        <w:rPr>
          <w:rStyle w:val="Ohne A"/>
          <w:rFonts w:ascii="Times" w:hAnsi="Times"/>
          <w:sz w:val="24"/>
          <w:szCs w:val="24"/>
          <w:rtl w:val="0"/>
        </w:rPr>
        <w:t xml:space="preserve">    9. </w:t>
      </w:r>
      <w:r>
        <w:rPr>
          <w:rStyle w:val="Ohne A"/>
          <w:rFonts w:ascii="Times" w:hAnsi="Times" w:hint="default"/>
          <w:sz w:val="24"/>
          <w:szCs w:val="24"/>
          <w:rtl w:val="0"/>
        </w:rPr>
        <w:t xml:space="preserve">Φαῶφι̣ </w:t>
      </w:r>
      <w:r>
        <w:rPr>
          <w:rStyle w:val="Ohne A"/>
          <w:rFonts w:ascii="Times" w:hAnsi="Times"/>
          <w:sz w:val="24"/>
          <w:szCs w:val="24"/>
          <w:rtl w:val="0"/>
        </w:rPr>
        <w:t>&lt;#</w:t>
      </w:r>
      <w:r>
        <w:rPr>
          <w:rStyle w:val="Ohne A"/>
          <w:rFonts w:ascii="Times" w:hAnsi="Times" w:hint="default"/>
          <w:sz w:val="24"/>
          <w:szCs w:val="24"/>
          <w:rtl w:val="0"/>
        </w:rPr>
        <w:t>Γ</w:t>
      </w:r>
      <w:r>
        <w:rPr>
          <w:rStyle w:val="Ohne A"/>
          <w:rFonts w:ascii="Times" w:hAnsi="Times"/>
          <w:sz w:val="24"/>
          <w:szCs w:val="24"/>
          <w:rtl w:val="0"/>
          <w:lang w:val="en-US"/>
        </w:rPr>
        <w:t>=3000#&gt;</w:t>
      </w:r>
    </w:p>
    <w:p>
      <w:pPr>
        <w:pStyle w:val="Standard"/>
        <w:spacing w:after="240" w:line="340" w:lineRule="atLeast"/>
        <w:rPr>
          <w:rStyle w:val="Ohne A"/>
          <w:rFonts w:ascii="Times" w:cs="Times" w:hAnsi="Times" w:eastAsia="Times"/>
          <w:sz w:val="24"/>
          <w:szCs w:val="24"/>
        </w:rPr>
      </w:pPr>
      <w:r>
        <w:rPr>
          <w:rStyle w:val="Ohne A"/>
          <w:rFonts w:ascii="Times" w:hAnsi="Times"/>
          <w:sz w:val="24"/>
          <w:szCs w:val="24"/>
          <w:rtl w:val="0"/>
          <w:lang w:val="de-DE"/>
        </w:rPr>
        <w:t xml:space="preserve">    10. </w:t>
      </w:r>
      <w:r>
        <w:rPr>
          <w:rStyle w:val="Ohne A"/>
          <w:rFonts w:ascii="Times" w:hAnsi="Times" w:hint="default"/>
          <w:sz w:val="24"/>
          <w:szCs w:val="24"/>
          <w:rtl w:val="0"/>
        </w:rPr>
        <w:t xml:space="preserve">Ἁθὺρ </w:t>
      </w:r>
      <w:r>
        <w:rPr>
          <w:rStyle w:val="Ohne A"/>
          <w:rFonts w:ascii="Times" w:hAnsi="Times"/>
          <w:sz w:val="24"/>
          <w:szCs w:val="24"/>
          <w:rtl w:val="0"/>
        </w:rPr>
        <w:t>&lt;#</w:t>
      </w:r>
      <w:r>
        <w:rPr>
          <w:rStyle w:val="Ohne A"/>
          <w:rFonts w:ascii="Times" w:hAnsi="Times" w:hint="default"/>
          <w:sz w:val="24"/>
          <w:szCs w:val="24"/>
          <w:rtl w:val="0"/>
        </w:rPr>
        <w:t>Γ̣</w:t>
      </w:r>
      <w:r>
        <w:rPr>
          <w:rStyle w:val="Ohne A"/>
          <w:rFonts w:ascii="Times" w:hAnsi="Times"/>
          <w:sz w:val="24"/>
          <w:szCs w:val="24"/>
          <w:rtl w:val="0"/>
          <w:lang w:val="en-US"/>
        </w:rPr>
        <w:t>=3000#&gt;</w:t>
      </w:r>
    </w:p>
    <w:p>
      <w:pPr>
        <w:pStyle w:val="Standard"/>
        <w:spacing w:after="240" w:line="340" w:lineRule="atLeast"/>
        <w:rPr>
          <w:rStyle w:val="Ohne A"/>
          <w:rFonts w:ascii="Times" w:cs="Times" w:hAnsi="Times" w:eastAsia="Times"/>
          <w:sz w:val="24"/>
          <w:szCs w:val="24"/>
        </w:rPr>
      </w:pPr>
      <w:r>
        <w:rPr>
          <w:rStyle w:val="Ohne A"/>
          <w:rFonts w:ascii="Times" w:hAnsi="Times"/>
          <w:sz w:val="24"/>
          <w:szCs w:val="24"/>
          <w:rtl w:val="0"/>
          <w:lang w:val="de-DE"/>
        </w:rPr>
        <w:t xml:space="preserve">    11. </w:t>
      </w:r>
      <w:r>
        <w:rPr>
          <w:rStyle w:val="Ohne A"/>
          <w:rFonts w:ascii="Times" w:hAnsi="Times" w:hint="default"/>
          <w:sz w:val="24"/>
          <w:szCs w:val="24"/>
          <w:rtl w:val="0"/>
        </w:rPr>
        <w:t xml:space="preserve">Χοιὰκ </w:t>
      </w:r>
      <w:r>
        <w:rPr>
          <w:rStyle w:val="Ohne A"/>
          <w:rFonts w:ascii="Times" w:hAnsi="Times"/>
          <w:sz w:val="24"/>
          <w:szCs w:val="24"/>
          <w:rtl w:val="0"/>
        </w:rPr>
        <w:t>&lt;#</w:t>
      </w:r>
      <w:r>
        <w:rPr>
          <w:rStyle w:val="Ohne A"/>
          <w:rFonts w:ascii="Times" w:hAnsi="Times" w:hint="default"/>
          <w:sz w:val="24"/>
          <w:szCs w:val="24"/>
          <w:rtl w:val="0"/>
        </w:rPr>
        <w:t>Γ</w:t>
      </w:r>
      <w:r>
        <w:rPr>
          <w:rStyle w:val="Ohne A"/>
          <w:rFonts w:ascii="Times" w:hAnsi="Times"/>
          <w:sz w:val="24"/>
          <w:szCs w:val="24"/>
          <w:rtl w:val="0"/>
          <w:lang w:val="en-US"/>
        </w:rPr>
        <w:t>=3000#&gt;</w:t>
      </w:r>
    </w:p>
    <w:p>
      <w:pPr>
        <w:pStyle w:val="Standard"/>
        <w:spacing w:after="240" w:line="340" w:lineRule="atLeast"/>
        <w:rPr>
          <w:rStyle w:val="Ohne A"/>
          <w:rFonts w:ascii="Times" w:cs="Times" w:hAnsi="Times" w:eastAsia="Times"/>
          <w:sz w:val="24"/>
          <w:szCs w:val="24"/>
        </w:rPr>
      </w:pPr>
      <w:r>
        <w:rPr>
          <w:rStyle w:val="Ohne A"/>
          <w:rFonts w:ascii="Times" w:hAnsi="Times"/>
          <w:sz w:val="24"/>
          <w:szCs w:val="24"/>
          <w:rtl w:val="0"/>
          <w:lang w:val="de-DE"/>
        </w:rPr>
        <w:t xml:space="preserve">    12. </w:t>
      </w:r>
      <w:r>
        <w:rPr>
          <w:rStyle w:val="Ohne A"/>
          <w:rFonts w:ascii="Times" w:hAnsi="Times" w:hint="default"/>
          <w:sz w:val="24"/>
          <w:szCs w:val="24"/>
          <w:rtl w:val="0"/>
        </w:rPr>
        <w:t xml:space="preserve">Τῦβι </w:t>
      </w:r>
      <w:r>
        <w:rPr>
          <w:rStyle w:val="Ohne A"/>
          <w:rFonts w:ascii="Times" w:hAnsi="Times"/>
          <w:sz w:val="24"/>
          <w:szCs w:val="24"/>
          <w:rtl w:val="0"/>
        </w:rPr>
        <w:t>&lt;#</w:t>
      </w:r>
      <w:r>
        <w:rPr>
          <w:rStyle w:val="Ohne A"/>
          <w:rFonts w:ascii="Times" w:hAnsi="Times" w:hint="default"/>
          <w:sz w:val="24"/>
          <w:szCs w:val="24"/>
          <w:rtl w:val="0"/>
        </w:rPr>
        <w:t>Γ</w:t>
      </w:r>
      <w:r>
        <w:rPr>
          <w:rStyle w:val="Ohne A"/>
          <w:rFonts w:ascii="Times" w:hAnsi="Times"/>
          <w:sz w:val="24"/>
          <w:szCs w:val="24"/>
          <w:rtl w:val="0"/>
          <w:lang w:val="en-US"/>
        </w:rPr>
        <w:t>=3000#&gt;</w:t>
      </w:r>
    </w:p>
    <w:p>
      <w:pPr>
        <w:pStyle w:val="Standard"/>
        <w:spacing w:after="240" w:line="340" w:lineRule="atLeast"/>
        <w:rPr>
          <w:rStyle w:val="Ohne A"/>
          <w:rFonts w:ascii="Times" w:cs="Times" w:hAnsi="Times" w:eastAsia="Times"/>
          <w:sz w:val="24"/>
          <w:szCs w:val="24"/>
        </w:rPr>
      </w:pPr>
      <w:r>
        <w:rPr>
          <w:rStyle w:val="Ohne A"/>
          <w:rFonts w:ascii="Times" w:hAnsi="Times"/>
          <w:sz w:val="24"/>
          <w:szCs w:val="24"/>
          <w:rtl w:val="0"/>
          <w:lang w:val="de-DE"/>
        </w:rPr>
        <w:t xml:space="preserve">    13. </w:t>
      </w:r>
      <w:r>
        <w:rPr>
          <w:rStyle w:val="Ohne A"/>
          <w:rFonts w:ascii="Times" w:hAnsi="Times" w:hint="default"/>
          <w:sz w:val="24"/>
          <w:szCs w:val="24"/>
          <w:rtl w:val="0"/>
        </w:rPr>
        <w:t xml:space="preserve">Μεχεὶρ̣ </w:t>
      </w:r>
      <w:r>
        <w:rPr>
          <w:rStyle w:val="Ohne A"/>
          <w:rFonts w:ascii="Times" w:hAnsi="Times"/>
          <w:sz w:val="24"/>
          <w:szCs w:val="24"/>
          <w:rtl w:val="0"/>
        </w:rPr>
        <w:t>&lt;#</w:t>
      </w:r>
      <w:r>
        <w:rPr>
          <w:rStyle w:val="Ohne A"/>
          <w:rFonts w:ascii="Times" w:hAnsi="Times" w:hint="default"/>
          <w:sz w:val="24"/>
          <w:szCs w:val="24"/>
          <w:rtl w:val="0"/>
        </w:rPr>
        <w:t>Β</w:t>
      </w:r>
      <w:r>
        <w:rPr>
          <w:rStyle w:val="Ohne A"/>
          <w:rFonts w:ascii="Times" w:hAnsi="Times"/>
          <w:sz w:val="24"/>
          <w:szCs w:val="24"/>
          <w:rtl w:val="0"/>
          <w:lang w:val="en-US"/>
        </w:rPr>
        <w:t>=2000#&gt;</w:t>
      </w:r>
    </w:p>
    <w:p>
      <w:pPr>
        <w:pStyle w:val="Standard"/>
        <w:spacing w:after="240" w:line="340" w:lineRule="atLeast"/>
        <w:rPr>
          <w:rStyle w:val="Ohne A"/>
          <w:rFonts w:ascii="Times" w:cs="Times" w:hAnsi="Times" w:eastAsia="Times"/>
          <w:sz w:val="24"/>
          <w:szCs w:val="24"/>
        </w:rPr>
      </w:pPr>
      <w:r>
        <w:rPr>
          <w:rStyle w:val="Ohne A"/>
          <w:rFonts w:ascii="Times" w:hAnsi="Times"/>
          <w:sz w:val="24"/>
          <w:szCs w:val="24"/>
          <w:rtl w:val="0"/>
          <w:lang w:val="de-DE"/>
        </w:rPr>
        <w:t xml:space="preserve">    14. </w:t>
      </w:r>
      <w:r>
        <w:rPr>
          <w:rStyle w:val="Ohne A"/>
          <w:rFonts w:ascii="Times" w:hAnsi="Times" w:hint="default"/>
          <w:sz w:val="24"/>
          <w:szCs w:val="24"/>
          <w:rtl w:val="0"/>
        </w:rPr>
        <w:t xml:space="preserve">Φαμενὼθ </w:t>
      </w:r>
      <w:r>
        <w:rPr>
          <w:rStyle w:val="Ohne A"/>
          <w:rFonts w:ascii="Times" w:hAnsi="Times"/>
          <w:sz w:val="24"/>
          <w:szCs w:val="24"/>
          <w:rtl w:val="0"/>
        </w:rPr>
        <w:t>&lt;#</w:t>
      </w:r>
      <w:r>
        <w:rPr>
          <w:rStyle w:val="Ohne A"/>
          <w:rFonts w:ascii="Times" w:hAnsi="Times" w:hint="default"/>
          <w:sz w:val="24"/>
          <w:szCs w:val="24"/>
          <w:rtl w:val="0"/>
        </w:rPr>
        <w:t>Β</w:t>
      </w:r>
      <w:r>
        <w:rPr>
          <w:rStyle w:val="Ohne A"/>
          <w:rFonts w:ascii="Times" w:hAnsi="Times"/>
          <w:sz w:val="24"/>
          <w:szCs w:val="24"/>
          <w:rtl w:val="0"/>
          <w:lang w:val="en-US"/>
        </w:rPr>
        <w:t>=2000#&gt;</w:t>
      </w:r>
    </w:p>
    <w:p>
      <w:pPr>
        <w:pStyle w:val="Standard"/>
        <w:spacing w:after="240" w:line="340" w:lineRule="atLeast"/>
        <w:rPr>
          <w:rStyle w:val="Ohne A"/>
          <w:rFonts w:ascii="Times" w:cs="Times" w:hAnsi="Times" w:eastAsia="Times"/>
          <w:sz w:val="24"/>
          <w:szCs w:val="24"/>
        </w:rPr>
      </w:pPr>
      <w:r>
        <w:rPr>
          <w:rStyle w:val="Ohne A"/>
          <w:rFonts w:ascii="Times" w:hAnsi="Times"/>
          <w:sz w:val="24"/>
          <w:szCs w:val="24"/>
          <w:rtl w:val="0"/>
          <w:lang w:val="de-DE"/>
        </w:rPr>
        <w:t xml:space="preserve">    15. </w:t>
      </w:r>
      <w:r>
        <w:rPr>
          <w:rStyle w:val="Ohne A"/>
          <w:rFonts w:ascii="Times" w:hAnsi="Times" w:hint="default"/>
          <w:sz w:val="24"/>
          <w:szCs w:val="24"/>
          <w:rtl w:val="0"/>
        </w:rPr>
        <w:t>Φαρμο</w:t>
      </w:r>
      <w:r>
        <w:rPr>
          <w:rStyle w:val="Ohne A"/>
          <w:rFonts w:ascii="Times" w:hAnsi="Times"/>
          <w:sz w:val="24"/>
          <w:szCs w:val="24"/>
          <w:rtl w:val="0"/>
          <w:lang w:val="pt-PT"/>
        </w:rPr>
        <w:t>[</w:t>
      </w:r>
      <w:r>
        <w:rPr>
          <w:rStyle w:val="Ohne A"/>
          <w:rFonts w:ascii="Times" w:hAnsi="Times" w:hint="default"/>
          <w:sz w:val="24"/>
          <w:szCs w:val="24"/>
          <w:rtl w:val="0"/>
        </w:rPr>
        <w:t>ῦ</w:t>
      </w:r>
      <w:r>
        <w:rPr>
          <w:rStyle w:val="Ohne A"/>
          <w:rFonts w:ascii="Times" w:hAnsi="Times"/>
          <w:sz w:val="24"/>
          <w:szCs w:val="24"/>
          <w:rtl w:val="0"/>
          <w:lang w:val="pt-PT"/>
        </w:rPr>
        <w:t>]</w:t>
      </w:r>
      <w:r>
        <w:rPr>
          <w:rStyle w:val="Ohne A"/>
          <w:rFonts w:ascii="Times" w:hAnsi="Times" w:hint="default"/>
          <w:sz w:val="24"/>
          <w:szCs w:val="24"/>
          <w:rtl w:val="0"/>
        </w:rPr>
        <w:t xml:space="preserve">θ̣ι </w:t>
      </w:r>
      <w:r>
        <w:rPr>
          <w:rStyle w:val="Ohne A"/>
          <w:rFonts w:ascii="Times" w:hAnsi="Times"/>
          <w:sz w:val="24"/>
          <w:szCs w:val="24"/>
          <w:rtl w:val="0"/>
        </w:rPr>
        <w:t>&lt;#</w:t>
      </w:r>
      <w:r>
        <w:rPr>
          <w:rStyle w:val="Ohne A"/>
          <w:rFonts w:ascii="Times" w:hAnsi="Times" w:hint="default"/>
          <w:sz w:val="24"/>
          <w:szCs w:val="24"/>
          <w:rtl w:val="0"/>
        </w:rPr>
        <w:t>Γ</w:t>
      </w:r>
      <w:r>
        <w:rPr>
          <w:rStyle w:val="Ohne A"/>
          <w:rFonts w:ascii="Times" w:hAnsi="Times"/>
          <w:sz w:val="24"/>
          <w:szCs w:val="24"/>
          <w:rtl w:val="0"/>
          <w:lang w:val="en-US"/>
        </w:rPr>
        <w:t>=3000#&gt;</w:t>
      </w:r>
    </w:p>
    <w:p>
      <w:pPr>
        <w:pStyle w:val="Standard"/>
        <w:spacing w:after="240" w:line="340" w:lineRule="atLeast"/>
        <w:rPr>
          <w:rStyle w:val="Ohne A"/>
          <w:rFonts w:ascii="Times" w:cs="Times" w:hAnsi="Times" w:eastAsia="Times"/>
          <w:sz w:val="24"/>
          <w:szCs w:val="24"/>
        </w:rPr>
      </w:pPr>
      <w:r>
        <w:rPr>
          <w:rStyle w:val="Ohne A"/>
          <w:rFonts w:ascii="Times" w:hAnsi="Times"/>
          <w:sz w:val="24"/>
          <w:szCs w:val="24"/>
          <w:rtl w:val="0"/>
          <w:lang w:val="de-DE"/>
        </w:rPr>
        <w:t xml:space="preserve">    16. ((</w:t>
      </w:r>
      <w:r>
        <w:rPr>
          <w:rStyle w:val="Ohne A"/>
          <w:rFonts w:ascii="Times" w:hAnsi="Times" w:hint="default"/>
          <w:sz w:val="24"/>
          <w:szCs w:val="24"/>
          <w:rtl w:val="0"/>
        </w:rPr>
        <w:t>γίνονται</w:t>
      </w:r>
      <w:r>
        <w:rPr>
          <w:rStyle w:val="Ohne A"/>
          <w:rFonts w:ascii="Times" w:hAnsi="Times"/>
          <w:sz w:val="24"/>
          <w:szCs w:val="24"/>
          <w:rtl w:val="0"/>
        </w:rPr>
        <w:t>)) (</w:t>
      </w:r>
      <w:r>
        <w:rPr>
          <w:rStyle w:val="Ohne A"/>
          <w:rFonts w:ascii="Times" w:hAnsi="Times" w:hint="default"/>
          <w:sz w:val="24"/>
          <w:szCs w:val="24"/>
          <w:rtl w:val="0"/>
        </w:rPr>
        <w:t>ἐπ</w:t>
      </w:r>
      <w:r>
        <w:rPr>
          <w:rStyle w:val="Ohne A"/>
          <w:rFonts w:ascii="Times" w:hAnsi="Times"/>
          <w:sz w:val="24"/>
          <w:szCs w:val="24"/>
          <w:rtl w:val="0"/>
        </w:rPr>
        <w:t>(</w:t>
      </w:r>
      <w:r>
        <w:rPr>
          <w:rStyle w:val="Ohne A"/>
          <w:rFonts w:ascii="Times" w:hAnsi="Times" w:hint="default"/>
          <w:sz w:val="24"/>
          <w:szCs w:val="24"/>
          <w:rtl w:val="0"/>
        </w:rPr>
        <w:t>ὶ τὸ αὐτὸ</w:t>
      </w:r>
      <w:r>
        <w:rPr>
          <w:rStyle w:val="Ohne A"/>
          <w:rFonts w:ascii="Times" w:hAnsi="Times"/>
          <w:sz w:val="24"/>
          <w:szCs w:val="24"/>
          <w:rtl w:val="0"/>
        </w:rPr>
        <w:t>)) ((</w:t>
      </w:r>
      <w:r>
        <w:rPr>
          <w:rStyle w:val="Ohne A"/>
          <w:rFonts w:ascii="Times" w:hAnsi="Times" w:hint="default"/>
          <w:sz w:val="24"/>
          <w:szCs w:val="24"/>
          <w:rtl w:val="0"/>
        </w:rPr>
        <w:t>τάλαντα</w:t>
      </w:r>
      <w:r>
        <w:rPr>
          <w:rStyle w:val="Ohne A"/>
          <w:rFonts w:ascii="Times" w:hAnsi="Times"/>
          <w:sz w:val="24"/>
          <w:szCs w:val="24"/>
          <w:rtl w:val="0"/>
          <w:lang w:val="en-US"/>
        </w:rPr>
        <w:t>)) &lt;#</w:t>
      </w:r>
      <w:r>
        <w:rPr>
          <w:rStyle w:val="Ohne A"/>
          <w:rFonts w:ascii="Times" w:hAnsi="Times" w:hint="default"/>
          <w:sz w:val="24"/>
          <w:szCs w:val="24"/>
          <w:rtl w:val="0"/>
        </w:rPr>
        <w:t>η</w:t>
      </w:r>
      <w:r>
        <w:rPr>
          <w:rStyle w:val="Ohne A"/>
          <w:rFonts w:ascii="Times" w:hAnsi="Times"/>
          <w:sz w:val="24"/>
          <w:szCs w:val="24"/>
          <w:rtl w:val="0"/>
        </w:rPr>
        <w:t>=8#&gt; &lt;#</w:t>
      </w:r>
      <w:r>
        <w:rPr>
          <w:rStyle w:val="Ohne A"/>
          <w:rFonts w:ascii="Times" w:hAnsi="Times" w:hint="default"/>
          <w:sz w:val="24"/>
          <w:szCs w:val="24"/>
          <w:rtl w:val="0"/>
        </w:rPr>
        <w:t>Δφ</w:t>
      </w:r>
      <w:r>
        <w:rPr>
          <w:rStyle w:val="Ohne A"/>
          <w:rFonts w:ascii="Times" w:hAnsi="Times"/>
          <w:sz w:val="24"/>
          <w:szCs w:val="24"/>
          <w:rtl w:val="0"/>
          <w:lang w:val="en-US"/>
        </w:rPr>
        <w:t>=4500#&gt;=&gt;</w:t>
      </w:r>
    </w:p>
    <w:p>
      <w:pPr>
        <w:pStyle w:val="Text A"/>
        <w:spacing w:line="240" w:lineRule="auto"/>
        <w:ind w:firstLine="0"/>
        <w:rPr>
          <w:rStyle w:val="Ohne A"/>
          <w:color w:val="cc241a"/>
          <w:u w:color="d9d9d9"/>
          <w:lang w:val="fr-FR"/>
        </w:rPr>
      </w:pPr>
      <w:r>
        <w:rPr>
          <w:rStyle w:val="Ohne A"/>
          <w:color w:val="cc241a"/>
          <w:u w:color="d9d9d9"/>
          <w:rtl w:val="0"/>
          <w:lang w:val="fr-FR"/>
        </w:rPr>
        <w:t>#bibliography</w:t>
      </w:r>
    </w:p>
    <w:p>
      <w:pPr>
        <w:pStyle w:val="Text A"/>
        <w:spacing w:line="240" w:lineRule="auto"/>
        <w:ind w:left="720" w:hanging="72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"https://papyri.info/biblio/96094"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Bagnall, R.S. (2017)</w:t>
      </w:r>
      <w:r>
        <w:rPr/>
        <w:fldChar w:fldCharType="end" w:fldLock="0"/>
      </w:r>
      <w:r>
        <w:rPr>
          <w:rtl w:val="0"/>
          <w:lang w:val="en-US"/>
        </w:rPr>
        <w:t xml:space="preserve"> The Undertakers of the Great Oasis (P. Nekr.). London.</w:t>
      </w:r>
    </w:p>
    <w:p>
      <w:pPr>
        <w:pStyle w:val="Text A"/>
        <w:spacing w:line="240" w:lineRule="auto"/>
        <w:ind w:left="720" w:hanging="72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"https://papyri.info/biblio/96082"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Budge, E.A.W. (1920)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Ohne A"/>
          <w:color w:val="24292f"/>
          <w:u w:color="24292f"/>
          <w:shd w:val="clear" w:color="auto" w:fill="ffffff"/>
          <w:rtl w:val="0"/>
          <w:lang w:val="en-US"/>
        </w:rPr>
        <w:t>By Nile and Tigris: A Narrative of Journeys in Egypt and Mesopotamia on Behalf of the British Museum between the Years 1886 and 1913. Volume II</w:t>
      </w:r>
      <w:r>
        <w:rPr>
          <w:rtl w:val="0"/>
          <w:lang w:val="en-US"/>
        </w:rPr>
        <w:t>. London.</w:t>
      </w:r>
    </w:p>
    <w:p>
      <w:pPr>
        <w:pStyle w:val="Text A"/>
        <w:spacing w:line="240" w:lineRule="auto"/>
        <w:ind w:left="720" w:hanging="720"/>
      </w:pPr>
    </w:p>
    <w:p>
      <w:pPr>
        <w:pStyle w:val="Standard"/>
        <w:spacing w:after="240" w:line="340" w:lineRule="atLeast"/>
        <w:rPr>
          <w:rFonts w:ascii="Times" w:cs="Times" w:hAnsi="Times" w:eastAsia="Times"/>
          <w:sz w:val="24"/>
          <w:szCs w:val="24"/>
        </w:rPr>
      </w:pPr>
    </w:p>
    <w:p>
      <w:pPr>
        <w:pStyle w:val="Standard"/>
        <w:spacing w:after="240" w:line="340" w:lineRule="atLeast"/>
        <w:rPr>
          <w:rFonts w:ascii="Times" w:cs="Times" w:hAnsi="Times" w:eastAsia="Times"/>
          <w:sz w:val="24"/>
          <w:szCs w:val="24"/>
        </w:rPr>
      </w:pPr>
    </w:p>
    <w:p>
      <w:pPr>
        <w:pStyle w:val="Standard"/>
        <w:spacing w:after="240" w:line="340" w:lineRule="atLeast"/>
        <w:rPr>
          <w:rFonts w:ascii="Times" w:cs="Times" w:hAnsi="Times" w:eastAsia="Times"/>
          <w:sz w:val="24"/>
          <w:szCs w:val="24"/>
        </w:rPr>
      </w:pPr>
    </w:p>
    <w:p>
      <w:pPr>
        <w:pStyle w:val="Standard"/>
        <w:spacing w:after="240" w:line="340" w:lineRule="atLeast"/>
      </w:pPr>
      <w:r>
        <w:rPr>
          <w:rFonts w:ascii="Times" w:cs="Times" w:hAnsi="Times" w:eastAsia="Times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72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Ohne A">
    <w:name w:val="Ohne A"/>
    <w:rPr>
      <w:lang w:val="en-US"/>
    </w:rPr>
  </w:style>
  <w:style w:type="character" w:styleId="Hyperlink.0">
    <w:name w:val="Hyperlink.0"/>
    <w:basedOn w:val="Ohne A"/>
    <w:next w:val="Hyperlink.0"/>
    <w:rPr>
      <w:color w:val="0563c1"/>
      <w:u w:val="single" w:color="0563c1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