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outline w:val="0"/>
          <w:color w:val="d9d9d9"/>
          <w:u w:color="d9d9d9"/>
          <w:rtl w:val="0"/>
          <w:lang w:val="en-US"/>
          <w14:textFill>
            <w14:solidFill>
              <w14:srgbClr w14:val="D9D9D9"/>
            </w14:solidFill>
          </w14:textFill>
        </w:rPr>
        <w:t>#articleTitle</w:t>
      </w:r>
    </w:p>
    <w:p>
      <w:pPr>
        <w:pStyle w:val="Body"/>
        <w:rPr>
          <w:b w:val="1"/>
          <w:bCs w:val="1"/>
        </w:rPr>
      </w:pPr>
      <w:r>
        <w:rPr>
          <w:b w:val="1"/>
          <w:bCs w:val="1"/>
          <w:rtl w:val="0"/>
          <w:lang w:val="en-US"/>
        </w:rPr>
        <w:t>An Antinoite Document of 181</w:t>
      </w:r>
      <w:r>
        <w:rPr>
          <w:b w:val="1"/>
          <w:bCs w:val="1"/>
          <w:rtl w:val="0"/>
        </w:rPr>
        <w:t>–</w:t>
      </w:r>
      <w:r>
        <w:rPr>
          <w:b w:val="1"/>
          <w:bCs w:val="1"/>
          <w:rtl w:val="0"/>
        </w:rPr>
        <w:t>183</w:t>
      </w:r>
    </w:p>
    <w:p>
      <w:pPr>
        <w:pStyle w:val="Body"/>
      </w:pPr>
      <w:r>
        <w:rPr>
          <w:outline w:val="0"/>
          <w:color w:val="d9d9d9"/>
          <w:u w:color="d9d9d9"/>
          <w:rtl w:val="0"/>
          <w:lang w:val="en-US"/>
          <w14:textFill>
            <w14:solidFill>
              <w14:srgbClr w14:val="D9D9D9"/>
            </w14:solidFill>
          </w14:textFill>
        </w:rPr>
        <w:t>#author</w:t>
      </w:r>
    </w:p>
    <w:p>
      <w:pPr>
        <w:pStyle w:val="Body"/>
      </w:pPr>
      <w:r>
        <w:rPr>
          <w:rtl w:val="0"/>
          <w:lang w:val="it-IT"/>
        </w:rPr>
        <w:t>Gonis</w:t>
      </w:r>
      <w:r>
        <w:rPr>
          <w:rtl w:val="0"/>
          <w:lang w:val="de-DE"/>
        </w:rPr>
        <w:t>, Nikolaos</w:t>
      </w:r>
    </w:p>
    <w:p>
      <w:pPr>
        <w:pStyle w:val="Body"/>
        <w:rPr>
          <w:outline w:val="0"/>
          <w:color w:val="d9d9d9"/>
          <w:u w:color="d9d9d9"/>
          <w14:textFill>
            <w14:solidFill>
              <w14:srgbClr w14:val="D9D9D9"/>
            </w14:solidFill>
          </w14:textFill>
        </w:rPr>
      </w:pPr>
      <w:r>
        <w:rPr>
          <w:outline w:val="0"/>
          <w:color w:val="d9d9d9"/>
          <w:u w:color="d9d9d9"/>
          <w:rtl w:val="0"/>
          <w:lang w:val="fr-FR"/>
          <w14:textFill>
            <w14:solidFill>
              <w14:srgbClr w14:val="D9D9D9"/>
            </w14:solidFill>
          </w14:textFill>
        </w:rPr>
        <w:t>#affiliation</w:t>
      </w:r>
    </w:p>
    <w:p>
      <w:pPr>
        <w:pStyle w:val="Body"/>
      </w:pPr>
      <w:r>
        <w:rPr>
          <w:rtl w:val="0"/>
          <w:lang w:val="en-US"/>
        </w:rPr>
        <w:t>University College London</w:t>
      </w:r>
    </w:p>
    <w:p>
      <w:pPr>
        <w:pStyle w:val="Body"/>
      </w:pPr>
      <w:r>
        <w:rPr>
          <w:outline w:val="0"/>
          <w:color w:val="d9d9d9"/>
          <w:u w:color="d9d9d9"/>
          <w:rtl w:val="0"/>
          <w:lang w:val="en-US"/>
          <w14:textFill>
            <w14:solidFill>
              <w14:srgbClr w14:val="D9D9D9"/>
            </w14:solidFill>
          </w14:textFill>
        </w:rPr>
        <w:t>#email</w:t>
      </w:r>
    </w:p>
    <w:p>
      <w:pPr>
        <w:pStyle w:val="Body"/>
      </w:pPr>
      <w:r>
        <w:rPr>
          <w:rtl w:val="0"/>
          <w:lang w:val="it-IT"/>
        </w:rPr>
        <w:t>n.gonis@ucl.ac.uk</w:t>
      </w:r>
    </w:p>
    <w:p>
      <w:pPr>
        <w:pStyle w:val="Body"/>
      </w:pP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#editionDDB</w:t>
      </w:r>
    </w:p>
    <w:p>
      <w:pPr>
        <w:pStyle w:val="Body"/>
      </w:pPr>
      <w:r>
        <w:rPr>
          <w:outline w:val="0"/>
          <w:color w:val="d9d9d9"/>
          <w:u w:color="d9d9d9"/>
          <w:rtl w:val="0"/>
          <w:lang w:val="fr-FR"/>
          <w14:textFill>
            <w14:solidFill>
              <w14:srgbClr w14:val="D9D9D9"/>
            </w14:solidFill>
          </w14:textFill>
        </w:rPr>
        <w:t>#introduction</w:t>
      </w:r>
      <w:r>
        <w:rPr>
          <w:rtl w:val="0"/>
        </w:rPr>
        <w:t xml:space="preserve"> </w:t>
      </w:r>
    </w:p>
    <w:p>
      <w:pPr>
        <w:pStyle w:val="Body"/>
        <w:spacing w:after="120"/>
      </w:pPr>
      <w:r>
        <w:rPr>
          <w:rtl w:val="0"/>
          <w:lang w:val="en-US"/>
        </w:rPr>
        <w:t>The papyrus published in this article was purchased by the British Museum from the Cairo dealer M. Nahman in July 1921</w:t>
      </w:r>
      <w:r>
        <w:rPr>
          <w:rtl w:val="0"/>
          <w:lang w:val="en-US"/>
        </w:rPr>
        <w:t>. It</w:t>
      </w:r>
      <w:r>
        <w:rPr>
          <w:rtl w:val="0"/>
          <w:lang w:val="en-US"/>
        </w:rPr>
        <w:t xml:space="preserve"> first became known to the world outside the Museum ninety years ago. H.I. Bell</w:t>
      </w:r>
      <w:r>
        <w:rPr>
          <w:rtl w:val="1"/>
        </w:rPr>
        <w:t>’</w:t>
      </w:r>
      <w:r>
        <w:rPr>
          <w:rtl w:val="0"/>
          <w:lang w:val="fr-FR"/>
        </w:rPr>
        <w:t>s publication (</w:t>
      </w:r>
      <w:r>
        <w:rPr>
          <w:rStyle w:val="Hyperlink.0"/>
        </w:rPr>
        <w:fldChar w:fldCharType="begin" w:fldLock="0"/>
      </w:r>
      <w:r>
        <w:rPr>
          <w:rStyle w:val="Hyperlink.0"/>
        </w:rPr>
        <w:instrText xml:space="preserve"> HYPERLINK "https://papyri.info/biblio/34376"</w:instrText>
      </w:r>
      <w:r>
        <w:rPr>
          <w:rStyle w:val="Hyperlink.0"/>
        </w:rPr>
        <w:fldChar w:fldCharType="separate" w:fldLock="0"/>
      </w:r>
      <w:r>
        <w:rPr>
          <w:rStyle w:val="Hyperlink.0"/>
          <w:rtl w:val="0"/>
          <w:lang w:val="it-IT"/>
        </w:rPr>
        <w:t>Bell 1933</w:t>
      </w:r>
      <w:r>
        <w:rPr/>
        <w:fldChar w:fldCharType="end" w:fldLock="0"/>
      </w:r>
      <w:r>
        <w:rPr>
          <w:rtl w:val="0"/>
          <w:lang w:val="en-US"/>
        </w:rPr>
        <w:t xml:space="preserve">) of papyri from Antinoopolis, with references to unpublished papyri that related to this city, prompted a long letter from U. Wilcken on 22.11.33. While working on the future </w:t>
      </w:r>
      <w:r>
        <w:rPr>
          <w:rStyle w:val="Hyperlink.0"/>
        </w:rPr>
        <w:fldChar w:fldCharType="begin" w:fldLock="0"/>
      </w:r>
      <w:r>
        <w:rPr>
          <w:rStyle w:val="Hyperlink.0"/>
        </w:rPr>
        <w:instrText xml:space="preserve"> HYPERLINK "https://papyri.info/hgv/17392"</w:instrText>
      </w:r>
      <w:r>
        <w:rPr>
          <w:rStyle w:val="Hyperlink.0"/>
        </w:rPr>
        <w:fldChar w:fldCharType="separate" w:fldLock="0"/>
      </w:r>
      <w:r>
        <w:rPr>
          <w:rStyle w:val="Hyperlink.0"/>
          <w:rtl w:val="0"/>
          <w:lang w:val="de-DE"/>
        </w:rPr>
        <w:t>P.W</w:t>
      </w:r>
      <w:r>
        <w:rPr>
          <w:rStyle w:val="Hyperlink.0"/>
          <w:rtl w:val="0"/>
        </w:rPr>
        <w:t>ü</w:t>
      </w:r>
      <w:r>
        <w:rPr>
          <w:rStyle w:val="Hyperlink.0"/>
          <w:rtl w:val="0"/>
          <w:lang w:val="de-DE"/>
        </w:rPr>
        <w:t>rzb. 8</w:t>
      </w:r>
      <w:r>
        <w:rPr/>
        <w:fldChar w:fldCharType="end" w:fldLock="0"/>
      </w:r>
      <w:r>
        <w:rPr>
          <w:rtl w:val="0"/>
          <w:lang w:val="en-US"/>
        </w:rPr>
        <w:t xml:space="preserve"> and </w:t>
      </w:r>
      <w:r>
        <w:rPr>
          <w:rStyle w:val="Hyperlink.0"/>
        </w:rPr>
        <w:fldChar w:fldCharType="begin" w:fldLock="0"/>
      </w:r>
      <w:r>
        <w:rPr>
          <w:rStyle w:val="Hyperlink.0"/>
        </w:rPr>
        <w:instrText xml:space="preserve"> HYPERLINK "https://papyri.info/hgv/13734"</w:instrText>
      </w:r>
      <w:r>
        <w:rPr>
          <w:rStyle w:val="Hyperlink.0"/>
        </w:rPr>
        <w:fldChar w:fldCharType="separate" w:fldLock="0"/>
      </w:r>
      <w:r>
        <w:rPr>
          <w:rStyle w:val="Hyperlink.0"/>
          <w:rtl w:val="0"/>
        </w:rPr>
        <w:t>9</w:t>
      </w:r>
      <w:r>
        <w:rPr/>
        <w:fldChar w:fldCharType="end" w:fldLock="0"/>
      </w:r>
      <w:r>
        <w:rPr>
          <w:rtl w:val="0"/>
          <w:lang w:val="en-US"/>
        </w:rPr>
        <w:t>, Wilcken had developed a new hypothesis on the administrative status of the region of Antinoopolis, and asked Bell whether there was anything relevant among the London inedita. Bell obliged by supplying information that lent support to Wilcken</w:t>
      </w:r>
      <w:r>
        <w:rPr>
          <w:rtl w:val="1"/>
        </w:rPr>
        <w:t>’</w:t>
      </w:r>
      <w:r>
        <w:rPr>
          <w:rtl w:val="0"/>
          <w:lang w:val="en-US"/>
        </w:rPr>
        <w:t>s views. Bell</w:t>
      </w:r>
      <w:r>
        <w:rPr>
          <w:rtl w:val="1"/>
        </w:rPr>
        <w:t>’</w:t>
      </w:r>
      <w:r>
        <w:rPr>
          <w:rtl w:val="0"/>
          <w:lang w:val="en-US"/>
        </w:rPr>
        <w:t>s letter is not available, but Wilcken</w:t>
      </w:r>
      <w:r>
        <w:rPr>
          <w:rtl w:val="1"/>
        </w:rPr>
        <w:t>’</w:t>
      </w:r>
      <w:r>
        <w:rPr>
          <w:rtl w:val="0"/>
          <w:lang w:val="en-US"/>
        </w:rPr>
        <w:t xml:space="preserve">s response on 7.1.34 acknowledged it as </w:t>
      </w:r>
      <w:r>
        <w:rPr>
          <w:rtl w:val="1"/>
        </w:rPr>
        <w:t>‘</w:t>
      </w:r>
      <w:r>
        <w:rPr>
          <w:rtl w:val="0"/>
          <w:lang w:val="en-US"/>
        </w:rPr>
        <w:t>extraordinarily valuable</w:t>
      </w:r>
      <w:r>
        <w:rPr>
          <w:rtl w:val="1"/>
        </w:rPr>
        <w:t xml:space="preserve">’ </w:t>
      </w:r>
      <w:r>
        <w:rPr>
          <w:rtl w:val="0"/>
        </w:rPr>
        <w:t>(</w:t>
      </w:r>
      <w:r>
        <w:rPr>
          <w:i w:val="1"/>
          <w:iCs w:val="1"/>
          <w:rtl w:val="0"/>
          <w:lang w:val="de-DE"/>
        </w:rPr>
        <w:t>au</w:t>
      </w:r>
      <w:r>
        <w:rPr>
          <w:i w:val="1"/>
          <w:iCs w:val="1"/>
          <w:rtl w:val="0"/>
          <w:lang w:val="de-DE"/>
        </w:rPr>
        <w:t>ß</w:t>
      </w:r>
      <w:r>
        <w:rPr>
          <w:i w:val="1"/>
          <w:iCs w:val="1"/>
          <w:rtl w:val="0"/>
          <w:lang w:val="de-DE"/>
        </w:rPr>
        <w:t>erordentlich wertvoll</w:t>
      </w:r>
      <w:r>
        <w:rPr>
          <w:rtl w:val="0"/>
          <w:lang w:val="en-US"/>
        </w:rPr>
        <w:t>) to his work.</w:t>
      </w:r>
      <w:r>
        <w:rPr>
          <w:vertAlign w:val="superscript"/>
        </w:rPr>
        <w:footnoteReference w:id="1"/>
      </w:r>
      <w:r>
        <w:rPr>
          <w:rtl w:val="0"/>
          <w:lang w:val="en-US"/>
        </w:rPr>
        <w:t xml:space="preserve"> Wilcken went on to mention this exchange in the volume that he sent to the press shortly thereafter (</w:t>
      </w:r>
      <w:r>
        <w:rPr>
          <w:rStyle w:val="Hyperlink.0"/>
        </w:rPr>
        <w:fldChar w:fldCharType="begin" w:fldLock="0"/>
      </w:r>
      <w:r>
        <w:rPr>
          <w:rStyle w:val="Hyperlink.0"/>
        </w:rPr>
        <w:instrText xml:space="preserve"> HYPERLINK "https://papyri.info/biblio/3180"</w:instrText>
      </w:r>
      <w:r>
        <w:rPr>
          <w:rStyle w:val="Hyperlink.0"/>
        </w:rPr>
        <w:fldChar w:fldCharType="separate" w:fldLock="0"/>
      </w:r>
      <w:r>
        <w:rPr>
          <w:rStyle w:val="Hyperlink.0"/>
          <w:rtl w:val="0"/>
          <w:lang w:val="de-DE"/>
        </w:rPr>
        <w:t>P.W</w:t>
      </w:r>
      <w:r>
        <w:rPr>
          <w:rStyle w:val="Hyperlink.0"/>
          <w:rtl w:val="0"/>
        </w:rPr>
        <w:t>ü</w:t>
      </w:r>
      <w:r>
        <w:rPr>
          <w:rStyle w:val="Hyperlink.0"/>
          <w:rtl w:val="0"/>
          <w:lang w:val="de-DE"/>
        </w:rPr>
        <w:t>rzb.</w:t>
      </w:r>
      <w:r>
        <w:rPr/>
        <w:fldChar w:fldCharType="end" w:fldLock="0"/>
      </w:r>
      <w:r>
        <w:rPr>
          <w:rtl w:val="0"/>
          <w:lang w:val="en-US"/>
        </w:rPr>
        <w:t xml:space="preserve">, p. 55). He paid particular attention to </w:t>
      </w:r>
      <w:r>
        <w:rPr>
          <w:rtl w:val="0"/>
          <w:lang w:val="en-US"/>
        </w:rPr>
        <w:t xml:space="preserve">P.Lond. inv. </w:t>
      </w:r>
      <w:r>
        <w:rPr>
          <w:rtl w:val="0"/>
          <w:lang w:val="en-US"/>
        </w:rPr>
        <w:t>2269, a second-century document that includes the phrase</w:t>
      </w:r>
      <w:r>
        <w:rPr>
          <w:rtl w:val="0"/>
          <w:lang w:val="de-DE"/>
        </w:rPr>
        <w:t xml:space="preserve"> </w:t>
      </w:r>
      <w:r>
        <w:rPr>
          <w:rFonts w:ascii="IFAO-Grec Unicode" w:hAnsi="IFAO-Grec Unicode" w:hint="default"/>
          <w:rtl w:val="0"/>
          <w:lang w:val="en-US"/>
        </w:rPr>
        <w:t>ἀπὸ Ἀλαβαστρίνης τῆς Ἀντινόου νομαρχίας</w:t>
      </w:r>
      <w:r>
        <w:rPr>
          <w:rtl w:val="0"/>
          <w:lang w:val="en-US"/>
        </w:rPr>
        <w:t>, offering an additional reference to this nomarchy and a hint to the location of the village of Alabastrine within the older Hermopolite nome (</w:t>
      </w:r>
      <w:r>
        <w:rPr>
          <w:rStyle w:val="Hyperlink.0"/>
        </w:rPr>
        <w:fldChar w:fldCharType="begin" w:fldLock="0"/>
      </w:r>
      <w:r>
        <w:rPr>
          <w:rStyle w:val="Hyperlink.0"/>
        </w:rPr>
        <w:instrText xml:space="preserve"> HYPERLINK "https://papyri.info/biblio/3180"</w:instrText>
      </w:r>
      <w:r>
        <w:rPr>
          <w:rStyle w:val="Hyperlink.0"/>
        </w:rPr>
        <w:fldChar w:fldCharType="separate" w:fldLock="0"/>
      </w:r>
      <w:r>
        <w:rPr>
          <w:rStyle w:val="Hyperlink.0"/>
          <w:rtl w:val="0"/>
          <w:lang w:val="de-DE"/>
        </w:rPr>
        <w:t>P.W</w:t>
      </w:r>
      <w:r>
        <w:rPr>
          <w:rStyle w:val="Hyperlink.0"/>
          <w:rtl w:val="0"/>
        </w:rPr>
        <w:t>ü</w:t>
      </w:r>
      <w:r>
        <w:rPr>
          <w:rStyle w:val="Hyperlink.0"/>
          <w:rtl w:val="0"/>
          <w:lang w:val="de-DE"/>
        </w:rPr>
        <w:t>rzb.</w:t>
      </w:r>
      <w:r>
        <w:rPr/>
        <w:fldChar w:fldCharType="end" w:fldLock="0"/>
      </w:r>
      <w:r>
        <w:rPr>
          <w:rtl w:val="0"/>
          <w:lang w:val="en-US"/>
        </w:rPr>
        <w:t>, pp. 55, 57). Since then, there have been several mentions of this text in scholarly literature, all of which rely on Wilcken</w:t>
      </w:r>
      <w:r>
        <w:rPr>
          <w:rtl w:val="1"/>
        </w:rPr>
        <w:t>’</w:t>
      </w:r>
      <w:r>
        <w:rPr>
          <w:rtl w:val="0"/>
          <w:lang w:val="en-US"/>
        </w:rPr>
        <w:t>s report, but the papyrus has remained unpublished.</w:t>
      </w:r>
      <w:r>
        <w:rPr>
          <w:vertAlign w:val="superscript"/>
        </w:rPr>
        <w:footnoteReference w:id="2"/>
      </w:r>
    </w:p>
    <w:p>
      <w:pPr>
        <w:pStyle w:val="Body"/>
        <w:spacing w:after="120"/>
      </w:pPr>
      <w:r>
        <w:rPr>
          <w:rtl w:val="0"/>
          <w:lang w:val="en-US"/>
        </w:rPr>
        <w:t xml:space="preserve">What remains is the top of the papyrus, with a small part missing on the left side. Two hands are visible. One wrote an address to a </w:t>
      </w:r>
      <w:r>
        <w:rPr>
          <w:i w:val="1"/>
          <w:iCs w:val="1"/>
          <w:rtl w:val="0"/>
          <w:lang w:val="it-IT"/>
        </w:rPr>
        <w:t>procurator Caesaris</w:t>
      </w:r>
      <w:r>
        <w:rPr>
          <w:rtl w:val="0"/>
          <w:lang w:val="en-US"/>
        </w:rPr>
        <w:t xml:space="preserve"> (name lost) by Stephanos son of Apollonios, who originated from Alabastrine in the nomarchy of Antinoopolis (lines 1</w:t>
      </w:r>
      <w:r>
        <w:rPr>
          <w:rtl w:val="0"/>
        </w:rPr>
        <w:t>–</w:t>
      </w:r>
      <w:r>
        <w:rPr>
          <w:rtl w:val="0"/>
          <w:lang w:val="en-US"/>
        </w:rPr>
        <w:t xml:space="preserve">2). Another, more compact hand wrote a document that begins with the same Stephanos addressing a nomarch of Antinoopolis (name also lost). This is followed by a reference to the prefect Veturius Macrinus in the dative, which implies that a petition was mentioned and probably appended; cf. the contemporary </w:t>
      </w:r>
      <w:r>
        <w:rPr>
          <w:rStyle w:val="Hyperlink.0"/>
        </w:rPr>
        <w:fldChar w:fldCharType="begin" w:fldLock="0"/>
      </w:r>
      <w:r>
        <w:rPr>
          <w:rStyle w:val="Hyperlink.0"/>
        </w:rPr>
        <w:instrText xml:space="preserve"> HYPERLINK "https://papyri.info/hgv/15173"</w:instrText>
      </w:r>
      <w:r>
        <w:rPr>
          <w:rStyle w:val="Hyperlink.0"/>
        </w:rPr>
        <w:fldChar w:fldCharType="separate" w:fldLock="0"/>
      </w:r>
      <w:r>
        <w:rPr>
          <w:rStyle w:val="Hyperlink.0"/>
          <w:rtl w:val="0"/>
        </w:rPr>
        <w:t>P.Fam.Tebt. 43</w:t>
      </w:r>
      <w:r>
        <w:rPr/>
        <w:fldChar w:fldCharType="end" w:fldLock="0"/>
      </w:r>
      <w:r>
        <w:rPr>
          <w:rtl w:val="0"/>
        </w:rPr>
        <w:t xml:space="preserve"> (182), a p</w:t>
      </w:r>
      <w:r>
        <w:rPr>
          <w:shd w:val="clear" w:color="auto" w:fill="ffffff"/>
          <w:rtl w:val="0"/>
          <w:lang w:val="en-US"/>
        </w:rPr>
        <w:t xml:space="preserve">etition to a nomarch </w:t>
      </w:r>
      <w:r>
        <w:rPr>
          <w:rtl w:val="0"/>
          <w:lang w:val="en-US"/>
        </w:rPr>
        <w:t>of Antinoopolis</w:t>
      </w:r>
      <w:r>
        <w:rPr>
          <w:shd w:val="clear" w:color="auto" w:fill="ffffff"/>
          <w:rtl w:val="0"/>
          <w:lang w:val="en-US"/>
        </w:rPr>
        <w:t xml:space="preserve"> which includes a petition to an epistrategus. The papyrus breaks off at this point. The two addresses do not appear to be part of one and the same text; nothing seems to have been lost between lines 2 and 3, and the hands are different. Perhaps the first two lines were added to the top margin after the document addressed to the nomarch was written, for whatever reason.</w:t>
      </w:r>
    </w:p>
    <w:p>
      <w:pPr>
        <w:pStyle w:val="Body"/>
        <w:spacing w:after="120"/>
      </w:pPr>
      <w:r>
        <w:rPr>
          <w:rtl w:val="0"/>
          <w:lang w:val="en-US"/>
        </w:rPr>
        <w:t xml:space="preserve">The prefect D. Veturius Macrinus is attested </w:t>
      </w:r>
      <w:r>
        <w:rPr>
          <w:rtl w:val="0"/>
          <w:lang w:val="en-US"/>
        </w:rPr>
        <w:t>in office</w:t>
      </w:r>
      <w:r>
        <w:rPr>
          <w:rtl w:val="0"/>
          <w:lang w:val="en-US"/>
        </w:rPr>
        <w:t xml:space="preserve"> between 4 July 181 and April/May 183 (</w:t>
      </w:r>
      <w:r>
        <w:rPr>
          <w:rStyle w:val="Hyperlink.0"/>
        </w:rPr>
        <w:fldChar w:fldCharType="begin" w:fldLock="0"/>
      </w:r>
      <w:r>
        <w:rPr>
          <w:rStyle w:val="Hyperlink.0"/>
        </w:rPr>
        <w:instrText xml:space="preserve"> HYPERLINK "https://papyri.info/biblio/96049"</w:instrText>
      </w:r>
      <w:r>
        <w:rPr>
          <w:rStyle w:val="Hyperlink.0"/>
        </w:rPr>
        <w:fldChar w:fldCharType="separate" w:fldLock="0"/>
      </w:r>
      <w:r>
        <w:rPr>
          <w:rStyle w:val="Hyperlink.0"/>
          <w:rtl w:val="0"/>
          <w:lang w:val="it-IT"/>
        </w:rPr>
        <w:t>Faoro 2015</w:t>
      </w:r>
      <w:r>
        <w:rPr/>
        <w:fldChar w:fldCharType="end" w:fldLock="0"/>
      </w:r>
      <w:r>
        <w:rPr>
          <w:rtl w:val="0"/>
          <w:lang w:val="en-US"/>
        </w:rPr>
        <w:t xml:space="preserve">: 123f.), which provides the basis for the dating of the text. The </w:t>
      </w:r>
      <w:r>
        <w:rPr>
          <w:i w:val="1"/>
          <w:iCs w:val="1"/>
          <w:rtl w:val="0"/>
          <w:lang w:val="it-IT"/>
        </w:rPr>
        <w:t>procurator Caesaris</w:t>
      </w:r>
      <w:r>
        <w:rPr>
          <w:rtl w:val="0"/>
          <w:lang w:val="en-US"/>
        </w:rPr>
        <w:t xml:space="preserve"> may have been a </w:t>
      </w:r>
      <w:r>
        <w:rPr>
          <w:i w:val="1"/>
          <w:iCs w:val="1"/>
          <w:rtl w:val="0"/>
          <w:lang w:val="it-IT"/>
        </w:rPr>
        <w:t>procurator usiacus</w:t>
      </w:r>
      <w:r>
        <w:rPr>
          <w:rtl w:val="0"/>
          <w:lang w:val="en-US"/>
        </w:rPr>
        <w:t xml:space="preserve">, making this a late instance of the use of this appellation for this official (see 1 n., </w:t>
      </w:r>
      <w:r>
        <w:rPr>
          <w:rtl w:val="0"/>
        </w:rPr>
        <w:t>§</w:t>
      </w:r>
      <w:r>
        <w:rPr>
          <w:shd w:val="clear" w:color="auto" w:fill="00ff00"/>
          <w:rtl w:val="0"/>
        </w:rPr>
        <w:t>*</w:t>
      </w:r>
      <w:r>
        <w:rPr>
          <w:rtl w:val="0"/>
          <w:lang w:val="en-US"/>
        </w:rPr>
        <w:t xml:space="preserve">). The text also offers an early reference to the village as Alabastrine, not Alabastron polis (see 2 n. , </w:t>
      </w:r>
      <w:r>
        <w:rPr>
          <w:rtl w:val="0"/>
        </w:rPr>
        <w:t>§</w:t>
      </w:r>
      <w:r>
        <w:rPr>
          <w:shd w:val="clear" w:color="auto" w:fill="00ff00"/>
          <w:rtl w:val="0"/>
        </w:rPr>
        <w:t>*</w:t>
      </w:r>
      <w:r>
        <w:rPr>
          <w:rtl w:val="0"/>
          <w:lang w:val="en-US"/>
        </w:rPr>
        <w:t>), and is the sole evidence of its position in the Antinoite administrative district (</w:t>
      </w:r>
      <w:r>
        <w:rPr>
          <w:rFonts w:ascii="IFAO-Grec Unicode" w:hAnsi="IFAO-Grec Unicode" w:hint="default"/>
          <w:rtl w:val="0"/>
          <w:lang w:val="en-US"/>
        </w:rPr>
        <w:t>νομαρχία</w:t>
      </w:r>
      <w:r>
        <w:rPr>
          <w:rtl w:val="0"/>
          <w:lang w:val="en-US"/>
        </w:rPr>
        <w:t>) prior to the late fourth century.</w:t>
      </w:r>
    </w:p>
    <w:p>
      <w:pPr>
        <w:pStyle w:val="Body"/>
        <w:spacing w:after="120"/>
        <w:rPr>
          <w:lang w:val="en-US"/>
        </w:rPr>
      </w:pPr>
      <w:r>
        <w:rPr>
          <w:rtl w:val="0"/>
          <w:lang w:val="en-US"/>
        </w:rPr>
        <w:t>The text is written along the fibres. The papyrus is mounted and the back is presumably blank. There is a sheet join running vertically close to the right edge. The ink traces before it look like offsets.</w:t>
      </w:r>
    </w:p>
    <w:p>
      <w:pPr>
        <w:pStyle w:val="Body"/>
        <w:rPr>
          <w:outline w:val="0"/>
          <w:color w:val="d9d9d9"/>
          <w:u w:color="d9d9d9"/>
          <w14:textFill>
            <w14:solidFill>
              <w14:srgbClr w14:val="D9D9D9"/>
            </w14:solidFill>
          </w14:textFill>
        </w:rPr>
      </w:pPr>
      <w:r>
        <w:rPr>
          <w:outline w:val="0"/>
          <w:color w:val="d9d9d9"/>
          <w:u w:color="d9d9d9"/>
          <w:rtl w:val="0"/>
          <w14:textFill>
            <w14:solidFill>
              <w14:srgbClr w14:val="D9D9D9"/>
            </w14:solidFill>
          </w14:textFill>
        </w:rPr>
        <w:t>#</w:t>
      </w:r>
      <w:r>
        <w:rPr>
          <w:outline w:val="0"/>
          <w:color w:val="d9d9d9"/>
          <w:u w:color="d9d9d9"/>
          <w:rtl w:val="0"/>
          <w:lang w:val="de-DE"/>
          <w14:textFill>
            <w14:solidFill>
              <w14:srgbClr w14:val="D9D9D9"/>
            </w14:solidFill>
          </w14:textFill>
        </w:rPr>
        <w:t>metadata</w:t>
      </w:r>
    </w:p>
    <w:tbl>
      <w:tblPr>
        <w:tblW w:w="90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46"/>
        <w:gridCol w:w="6498"/>
      </w:tblGrid>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Located: Place</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Antinoites</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Dimensions: height</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5</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Dimensions: width</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23.7</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Material</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Papyrus</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TM number</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369456</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HGV number</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369456</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ddb-filename</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pylon.4.9_1</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ddb-hybrid</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pylon;4;9_1</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Date of text</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181-183</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Inventory no.</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P.Lond. inv. 2269</w:t>
            </w:r>
          </w:p>
        </w:tc>
      </w:tr>
      <w:tr>
        <w:tblPrEx>
          <w:shd w:val="clear" w:color="auto" w:fill="ced7e7"/>
        </w:tblPrEx>
        <w:trPr>
          <w:trHeight w:val="372" w:hRule="atLeast"/>
        </w:trPr>
        <w:tc>
          <w:tcPr>
            <w:tcW w:type="dxa" w:w="25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Keywords</w:t>
            </w:r>
          </w:p>
        </w:tc>
        <w:tc>
          <w:tcPr>
            <w:tcW w:type="dxa" w:w="64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Schreiben, procuartor Caesaris, Nomarch, Pr</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ä</w:t>
            </w: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fekt</w:t>
            </w:r>
          </w:p>
        </w:tc>
      </w:tr>
    </w:tbl>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rPr>
          <w:outline w:val="0"/>
          <w:color w:val="d9d9d9"/>
          <w:u w:color="d9d9d9"/>
          <w14:textFill>
            <w14:solidFill>
              <w14:srgbClr w14:val="D9D9D9"/>
            </w14:solidFill>
          </w14:textFill>
        </w:rPr>
      </w:pPr>
    </w:p>
    <w:p>
      <w:pPr>
        <w:pStyle w:val="Body"/>
        <w:jc w:val="left"/>
      </w:pPr>
    </w:p>
    <w:p>
      <w:pPr>
        <w:pStyle w:val="Body"/>
      </w:pPr>
    </w:p>
    <w:tbl>
      <w:tblPr>
        <w:tblW w:w="9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89"/>
        <w:gridCol w:w="3036"/>
        <w:gridCol w:w="3055"/>
      </w:tblGrid>
      <w:tr>
        <w:tblPrEx>
          <w:shd w:val="clear" w:color="auto" w:fill="ced7e7"/>
        </w:tblPrEx>
        <w:trPr>
          <w:trHeight w:val="302" w:hRule="atLeast"/>
        </w:trPr>
        <w:tc>
          <w:tcPr>
            <w:tcW w:type="dxa" w:w="3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hd w:val="nil" w:color="auto" w:fill="auto"/>
                <w:rtl w:val="0"/>
                <w:lang w:val="en-US"/>
              </w:rPr>
              <w:t xml:space="preserve">P.Lond. inv. </w:t>
            </w:r>
            <w:r>
              <w:rPr>
                <w:shd w:val="nil" w:color="auto" w:fill="auto"/>
                <w:rtl w:val="0"/>
                <w:lang w:val="en-US"/>
              </w:rPr>
              <w:t>2269</w:t>
            </w:r>
          </w:p>
        </w:tc>
        <w:tc>
          <w:tcPr>
            <w:tcW w:type="dxa" w:w="30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 xml:space="preserve">23.7 cm (w) </w:t>
            </w:r>
            <w:r>
              <w:rPr>
                <w:shd w:val="nil" w:color="auto" w:fill="auto"/>
                <w:rtl w:val="0"/>
                <w:lang w:val="en-US"/>
              </w:rPr>
              <w:t xml:space="preserve">× </w:t>
            </w:r>
            <w:r>
              <w:rPr>
                <w:shd w:val="nil" w:color="auto" w:fill="auto"/>
                <w:rtl w:val="0"/>
                <w:lang w:val="en-US"/>
              </w:rPr>
              <w:t>5 cm (h)</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tl w:val="0"/>
                <w:lang w:val="en-US"/>
              </w:rPr>
              <w:t>181</w:t>
            </w:r>
            <w:r>
              <w:rPr>
                <w:shd w:val="nil" w:color="auto" w:fill="auto"/>
                <w:rtl w:val="0"/>
                <w:lang w:val="en-US"/>
              </w:rPr>
              <w:t>–</w:t>
            </w:r>
            <w:r>
              <w:rPr>
                <w:shd w:val="nil" w:color="auto" w:fill="auto"/>
                <w:rtl w:val="0"/>
                <w:lang w:val="en-US"/>
              </w:rPr>
              <w:t>183</w:t>
            </w:r>
          </w:p>
        </w:tc>
      </w:tr>
      <w:tr>
        <w:tblPrEx>
          <w:shd w:val="clear" w:color="auto" w:fill="ced7e7"/>
        </w:tblPrEx>
        <w:trPr>
          <w:trHeight w:val="302" w:hRule="atLeast"/>
        </w:trPr>
        <w:tc>
          <w:tcPr>
            <w:tcW w:type="dxa" w:w="3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hd w:val="nil" w:color="auto" w:fill="auto"/>
                <w:rtl w:val="0"/>
                <w:lang w:val="en-US"/>
              </w:rPr>
              <w:t>TM 369456</w:t>
            </w:r>
          </w:p>
        </w:tc>
        <w:tc>
          <w:tcPr>
            <w:tcW w:type="dxa" w:w="30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tl w:val="0"/>
                <w:lang w:val="en-US"/>
              </w:rPr>
              <w:t>Antinoite</w:t>
            </w:r>
          </w:p>
        </w:tc>
      </w:tr>
    </w:tbl>
    <w:p>
      <w:pPr>
        <w:pStyle w:val="Body"/>
        <w:widowControl w:val="0"/>
        <w:spacing w:line="240" w:lineRule="auto"/>
      </w:pPr>
    </w:p>
    <w:p>
      <w:pPr>
        <w:pStyle w:val="Body"/>
      </w:pPr>
    </w:p>
    <w:p>
      <w:pPr>
        <w:pStyle w:val="Body"/>
        <w:rPr>
          <w:outline w:val="0"/>
          <w:color w:val="d9d9d9"/>
          <w:u w:color="d9d9d9"/>
          <w14:textFill>
            <w14:solidFill>
              <w14:srgbClr w14:val="D9D9D9"/>
            </w14:solidFill>
          </w14:textFill>
        </w:rPr>
      </w:pPr>
      <w:r>
        <w:rPr>
          <w:outline w:val="0"/>
          <w:color w:val="d9d9d9"/>
          <w:u w:color="d9d9d9"/>
          <w:rtl w:val="0"/>
          <w14:textFill>
            <w14:solidFill>
              <w14:srgbClr w14:val="D9D9D9"/>
            </w14:solidFill>
          </w14:textFill>
        </w:rPr>
        <w:t>#text</w:t>
      </w:r>
    </w:p>
    <w:p>
      <w:pPr>
        <w:pStyle w:val="Body"/>
        <w:jc w:val="left"/>
        <w:rPr>
          <w:rFonts w:ascii="IFAO-Grec Unicode" w:cs="IFAO-Grec Unicode" w:hAnsi="IFAO-Grec Unicode" w:eastAsia="IFAO-Grec Unicode"/>
        </w:rPr>
      </w:pPr>
      <w:r>
        <w:rPr>
          <w:rFonts w:ascii="IFAO-Grec Unicode" w:hAnsi="IFAO-Grec Unicode"/>
          <w:rtl w:val="0"/>
        </w:rPr>
        <w:t>&lt;S=.grc&lt;=</w:t>
      </w:r>
    </w:p>
    <w:p>
      <w:pPr>
        <w:pStyle w:val="Body"/>
        <w:jc w:val="left"/>
        <w:rPr>
          <w:rFonts w:ascii="IFAO-Grec Unicode" w:cs="IFAO-Grec Unicode" w:hAnsi="IFAO-Grec Unicode" w:eastAsia="IFAO-Grec Unicode"/>
        </w:rPr>
      </w:pPr>
      <w:r>
        <w:rPr>
          <w:rFonts w:ascii="IFAO-Grec Unicode" w:hAnsi="IFAO-Grec Unicode"/>
          <w:rtl w:val="0"/>
        </w:rPr>
        <w:t xml:space="preserve">1. </w:t>
      </w:r>
      <w:r>
        <w:rPr>
          <w:rFonts w:ascii="IFAO-Grec Unicode" w:hAnsi="IFAO-Grec Unicode"/>
          <w:rtl w:val="0"/>
          <w:lang w:val="en-US"/>
        </w:rPr>
        <w:t>$m2</w:t>
      </w:r>
      <w:r>
        <w:rPr>
          <w:rFonts w:ascii="IFAO-Grec Unicode" w:hAnsi="IFAO-Grec Unicode"/>
          <w:rtl w:val="0"/>
          <w:lang w:val="pt-PT"/>
        </w:rPr>
        <w:t xml:space="preserve"> [ca.12] </w:t>
      </w:r>
      <w:r>
        <w:rPr>
          <w:rFonts w:ascii="IFAO-Grec Unicode" w:hAnsi="IFAO-Grec Unicode" w:hint="default"/>
          <w:rtl w:val="0"/>
          <w:lang w:val="en-US"/>
        </w:rPr>
        <w:t>ἐπιτρόπῳ̣ τοῦ κυρίου Καί</w:t>
      </w:r>
      <w:r>
        <w:rPr>
          <w:rFonts w:ascii="IFAO-Grec Unicode" w:hAnsi="IFAO-Grec Unicode" w:hint="default"/>
          <w:rtl w:val="0"/>
        </w:rPr>
        <w:t>σ</w:t>
      </w:r>
      <w:r>
        <w:rPr>
          <w:rFonts w:ascii="IFAO-Grec Unicode" w:hAnsi="IFAO-Grec Unicode" w:hint="default"/>
          <w:rtl w:val="0"/>
          <w:lang w:val="en-US"/>
        </w:rPr>
        <w:t>αρος</w:t>
      </w:r>
    </w:p>
    <w:p>
      <w:pPr>
        <w:pStyle w:val="Body"/>
        <w:jc w:val="left"/>
        <w:rPr>
          <w:rFonts w:ascii="IFAO-Grec Unicode" w:cs="IFAO-Grec Unicode" w:hAnsi="IFAO-Grec Unicode" w:eastAsia="IFAO-Grec Unicode"/>
        </w:rPr>
      </w:pPr>
      <w:r>
        <w:rPr>
          <w:rFonts w:ascii="IFAO-Grec Unicode" w:hAnsi="IFAO-Grec Unicode"/>
          <w:rtl w:val="0"/>
          <w:lang w:val="pt-PT"/>
        </w:rPr>
        <w:t>2. [</w:t>
      </w:r>
      <w:r>
        <w:rPr>
          <w:rFonts w:ascii="IFAO-Grec Unicode" w:hAnsi="IFAO-Grec Unicode" w:hint="default"/>
          <w:rtl w:val="0"/>
          <w:lang w:val="en-US"/>
        </w:rPr>
        <w:t>παρὰ Στεφάνου</w:t>
      </w:r>
      <w:r>
        <w:rPr>
          <w:rFonts w:ascii="IFAO-Grec Unicode" w:hAnsi="IFAO-Grec Unicode"/>
          <w:rtl w:val="0"/>
          <w:lang w:val="pt-PT"/>
        </w:rPr>
        <w:t xml:space="preserve">] </w:t>
      </w:r>
      <w:r>
        <w:rPr>
          <w:rFonts w:ascii="IFAO-Grec Unicode" w:hAnsi="IFAO-Grec Unicode" w:hint="default"/>
          <w:rtl w:val="0"/>
          <w:lang w:val="en-US"/>
        </w:rPr>
        <w:t>Ἀ̣πολλωνίου ἀπὸ Ἀλαβαστρίνης τῆς Ἀντινόου νομαρχίας</w:t>
      </w:r>
    </w:p>
    <w:p>
      <w:pPr>
        <w:pStyle w:val="Body"/>
        <w:jc w:val="left"/>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rtl w:val="0"/>
          <w:lang w:val="en-US"/>
        </w:rPr>
        <w:t>$m1</w:t>
      </w:r>
      <w:r>
        <w:rPr>
          <w:rFonts w:ascii="IFAO-Grec Unicode" w:hAnsi="IFAO-Grec Unicode"/>
          <w:rtl w:val="0"/>
          <w:lang w:val="pt-PT"/>
        </w:rPr>
        <w:t xml:space="preserve"> [ca.10] ([</w:t>
      </w:r>
      <w:r>
        <w:rPr>
          <w:rFonts w:ascii="IFAO-Grec Unicode" w:hAnsi="IFAO-Grec Unicode" w:hint="default"/>
          <w:rtl w:val="0"/>
          <w:lang w:val="en-US"/>
        </w:rPr>
        <w:t>νομάρ</w:t>
      </w:r>
      <w:r>
        <w:rPr>
          <w:rFonts w:ascii="IFAO-Grec Unicode" w:hAnsi="IFAO-Grec Unicode"/>
          <w:rtl w:val="0"/>
          <w:lang w:val="pt-PT"/>
        </w:rPr>
        <w:t>]</w:t>
      </w:r>
      <w:r>
        <w:rPr>
          <w:rFonts w:ascii="IFAO-Grec Unicode" w:hAnsi="IFAO-Grec Unicode" w:hint="default"/>
          <w:rtl w:val="0"/>
          <w:lang w:val="en-US"/>
        </w:rPr>
        <w:t>χ</w:t>
      </w:r>
      <w:r>
        <w:rPr>
          <w:rFonts w:ascii="IFAO-Grec Unicode" w:hAnsi="IFAO-Grec Unicode"/>
          <w:rtl w:val="0"/>
        </w:rPr>
        <w:t>(</w:t>
      </w:r>
      <w:r>
        <w:rPr>
          <w:rFonts w:ascii="IFAO-Grec Unicode" w:hAnsi="IFAO-Grec Unicode" w:hint="default"/>
          <w:rtl w:val="0"/>
          <w:lang w:val="en-US"/>
        </w:rPr>
        <w:t>ῃ</w:t>
      </w:r>
      <w:r>
        <w:rPr>
          <w:rFonts w:ascii="IFAO-Grec Unicode" w:hAnsi="IFAO-Grec Unicode"/>
          <w:rtl w:val="0"/>
        </w:rPr>
        <w:t xml:space="preserve">)) </w:t>
      </w:r>
      <w:r>
        <w:rPr>
          <w:rFonts w:ascii="IFAO-Grec Unicode" w:hAnsi="IFAO-Grec Unicode" w:hint="default"/>
          <w:rtl w:val="0"/>
          <w:lang w:val="en-US"/>
        </w:rPr>
        <w:t xml:space="preserve">Ἀντινόου πόλεως </w:t>
      </w:r>
      <w:r>
        <w:rPr>
          <w:rFonts w:ascii="IFAO-Grec Unicode" w:hAnsi="IFAO-Grec Unicode"/>
          <w:rtl w:val="0"/>
          <w:lang w:val="zh-TW" w:eastAsia="zh-TW"/>
        </w:rPr>
        <w:t xml:space="preserve">vac.? </w:t>
      </w:r>
      <w:r>
        <w:rPr>
          <w:rFonts w:ascii="IFAO-Grec Unicode" w:hAnsi="IFAO-Grec Unicode" w:hint="default"/>
          <w:rtl w:val="0"/>
          <w:lang w:val="en-US"/>
        </w:rPr>
        <w:t>παρὰ Στεφάνου Ἀπολλωνίου ἀπὸ Ἀλαβαστρίνης νομαρχίας Ἀντινόου</w:t>
      </w:r>
    </w:p>
    <w:p>
      <w:pPr>
        <w:pStyle w:val="Body"/>
        <w:jc w:val="left"/>
        <w:rPr>
          <w:rFonts w:ascii="IFAO-Grec Unicode" w:cs="IFAO-Grec Unicode" w:hAnsi="IFAO-Grec Unicode" w:eastAsia="IFAO-Grec Unicode"/>
        </w:rPr>
      </w:pPr>
      <w:r>
        <w:rPr>
          <w:rFonts w:ascii="IFAO-Grec Unicode" w:hAnsi="IFAO-Grec Unicode"/>
          <w:rtl w:val="0"/>
          <w:lang w:val="pt-PT"/>
        </w:rPr>
        <w:t>4. [ca.12] [</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 xml:space="preserve">ὐ̣ετουρίῳ Μακρίνῳ̣ </w:t>
      </w:r>
      <w:r>
        <w:rPr>
          <w:rFonts w:ascii="IFAO-Grec Unicode" w:hAnsi="IFAO-Grec Unicode"/>
          <w:rtl w:val="0"/>
          <w:lang w:val="pt-PT"/>
        </w:rPr>
        <w:t>[</w:t>
      </w:r>
      <w:r>
        <w:rPr>
          <w:rFonts w:ascii="IFAO-Grec Unicode" w:hAnsi="IFAO-Grec Unicode" w:hint="default"/>
          <w:rtl w:val="0"/>
          <w:lang w:val="en-US"/>
        </w:rPr>
        <w:t>τ</w:t>
      </w:r>
      <w:r>
        <w:rPr>
          <w:rFonts w:ascii="IFAO-Grec Unicode" w:hAnsi="IFAO-Grec Unicode"/>
          <w:rtl w:val="0"/>
          <w:lang w:val="pt-PT"/>
        </w:rPr>
        <w:t>]</w:t>
      </w:r>
      <w:r>
        <w:rPr>
          <w:rFonts w:ascii="IFAO-Grec Unicode" w:hAnsi="IFAO-Grec Unicode" w:hint="default"/>
          <w:rtl w:val="0"/>
          <w:lang w:val="en-US"/>
        </w:rPr>
        <w:t xml:space="preserve">ῷ̣ λαμπροτάτῳ̣ </w:t>
      </w:r>
      <w:r>
        <w:rPr>
          <w:rFonts w:ascii="IFAO-Grec Unicode" w:hAnsi="IFAO-Grec Unicode"/>
          <w:rtl w:val="0"/>
          <w:lang w:val="pt-PT"/>
        </w:rPr>
        <w:t>[</w:t>
      </w:r>
      <w:r>
        <w:rPr>
          <w:rFonts w:ascii="IFAO-Grec Unicode" w:hAnsi="IFAO-Grec Unicode" w:hint="default"/>
          <w:rtl w:val="0"/>
          <w:lang w:val="en-US"/>
        </w:rPr>
        <w:t>ἡγε</w:t>
      </w:r>
      <w:r>
        <w:rPr>
          <w:rFonts w:ascii="IFAO-Grec Unicode" w:hAnsi="IFAO-Grec Unicode"/>
          <w:rtl w:val="0"/>
          <w:lang w:val="pt-PT"/>
        </w:rPr>
        <w:t>]</w:t>
      </w:r>
      <w:r>
        <w:rPr>
          <w:rFonts w:ascii="IFAO-Grec Unicode" w:hAnsi="IFAO-Grec Unicode" w:hint="default"/>
          <w:rtl w:val="0"/>
          <w:lang w:val="en-US"/>
        </w:rPr>
        <w:t>μ̣όνι δ</w:t>
      </w:r>
      <w:r>
        <w:rPr>
          <w:rFonts w:ascii="IFAO-Grec Unicode" w:hAnsi="IFAO-Grec Unicode" w:hint="default"/>
          <w:rtl w:val="0"/>
        </w:rPr>
        <w:t>̣</w:t>
      </w:r>
      <w:r>
        <w:rPr>
          <w:rFonts w:ascii="IFAO-Grec Unicode" w:hAnsi="IFAO-Grec Unicode" w:hint="default"/>
          <w:rtl w:val="0"/>
          <w:lang w:val="en-US"/>
        </w:rPr>
        <w:t>ια̣</w:t>
      </w:r>
      <w:r>
        <w:rPr>
          <w:rFonts w:ascii="IFAO-Grec Unicode" w:hAnsi="IFAO-Grec Unicode"/>
          <w:rtl w:val="0"/>
          <w:lang w:val="pt-PT"/>
        </w:rPr>
        <w:t>.2[ca.7].1</w:t>
      </w:r>
      <w:r>
        <w:rPr>
          <w:rFonts w:ascii="IFAO-Grec Unicode" w:hAnsi="IFAO-Grec Unicode" w:hint="default"/>
          <w:rtl w:val="0"/>
        </w:rPr>
        <w:t>λ̣</w:t>
      </w:r>
      <w:r>
        <w:rPr>
          <w:rFonts w:ascii="IFAO-Grec Unicode" w:hAnsi="IFAO-Grec Unicode" w:hint="default"/>
          <w:rtl w:val="0"/>
          <w:lang w:val="en-US"/>
        </w:rPr>
        <w:t>ων</w:t>
      </w:r>
      <w:r>
        <w:rPr>
          <w:rFonts w:ascii="IFAO-Grec Unicode" w:hAnsi="IFAO-Grec Unicode"/>
          <w:rtl w:val="0"/>
          <w:lang w:val="pt-PT"/>
        </w:rPr>
        <w:t>.2[ca.6]</w:t>
      </w:r>
    </w:p>
    <w:p>
      <w:pPr>
        <w:pStyle w:val="Body"/>
        <w:jc w:val="left"/>
      </w:pPr>
      <w:r>
        <w:rPr>
          <w:rtl w:val="0"/>
          <w:lang w:val="pt-PT"/>
        </w:rPr>
        <w:t>5. [ca</w:t>
      </w:r>
      <w:r>
        <w:rPr>
          <w:rFonts w:ascii="IFAO-Grec Unicode" w:hAnsi="IFAO-Grec Unicode"/>
          <w:rtl w:val="0"/>
          <w:lang w:val="pt-PT"/>
        </w:rPr>
        <w:t>.17].1</w:t>
      </w:r>
      <w:r>
        <w:rPr>
          <w:rFonts w:ascii="IFAO-Grec Unicode" w:hAnsi="IFAO-Grec Unicode" w:hint="default"/>
          <w:rtl w:val="0"/>
          <w:lang w:val="en-US"/>
        </w:rPr>
        <w:t>αυτη</w:t>
      </w:r>
      <w:r>
        <w:rPr>
          <w:rFonts w:ascii="IFAO-Grec Unicode" w:hAnsi="IFAO-Grec Unicode"/>
          <w:rtl w:val="0"/>
          <w:lang w:val="pt-PT"/>
        </w:rPr>
        <w:t>.1[ca.7].1</w:t>
      </w:r>
      <w:r>
        <w:rPr>
          <w:rFonts w:ascii="IFAO-Grec Unicode" w:hAnsi="IFAO-Grec Unicode" w:hint="default"/>
          <w:rtl w:val="0"/>
        </w:rPr>
        <w:t>ανδ</w:t>
      </w:r>
      <w:r>
        <w:rPr>
          <w:rFonts w:ascii="IFAO-Grec Unicode" w:hAnsi="IFAO-Grec Unicode"/>
          <w:rtl w:val="0"/>
          <w:lang w:val="zh-TW" w:eastAsia="zh-TW"/>
        </w:rPr>
        <w:t>.1[.?]</w:t>
      </w:r>
    </w:p>
    <w:p>
      <w:pPr>
        <w:pStyle w:val="Body"/>
        <w:jc w:val="left"/>
      </w:pPr>
      <w:r>
        <w:rPr>
          <w:rtl w:val="0"/>
          <w:lang w:val="en-US"/>
        </w:rPr>
        <w:t>6. lost.?lin  =&gt;</w:t>
      </w:r>
    </w:p>
    <w:p>
      <w:pPr>
        <w:pStyle w:val="Body"/>
      </w:pPr>
    </w:p>
    <w:p>
      <w:pPr>
        <w:pStyle w:val="Body"/>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#translation</w:t>
      </w:r>
    </w:p>
    <w:p>
      <w:pPr>
        <w:pStyle w:val="Body"/>
        <w:rPr>
          <w:outline w:val="0"/>
          <w:color w:val="d9d9d9"/>
          <w:u w:color="d9d9d9"/>
          <w14:textFill>
            <w14:solidFill>
              <w14:srgbClr w14:val="D9D9D9"/>
            </w14:solidFill>
          </w14:textFill>
        </w:rPr>
      </w:pPr>
      <w:r>
        <w:rPr>
          <w:outline w:val="0"/>
          <w:color w:val="d9d9d9"/>
          <w:u w:color="d9d9d9"/>
          <w:rtl w:val="0"/>
          <w14:textFill>
            <w14:solidFill>
              <w14:srgbClr w14:val="D9D9D9"/>
            </w14:solidFill>
          </w14:textFill>
        </w:rPr>
        <w:t>&lt;T=.en&lt;=</w:t>
      </w:r>
    </w:p>
    <w:p>
      <w:pPr>
        <w:pStyle w:val="Body"/>
        <w:spacing w:after="120"/>
      </w:pPr>
      <w:r>
        <w:rPr>
          <w:rtl w:val="0"/>
          <w:lang w:val="en-US"/>
        </w:rPr>
        <w:t xml:space="preserve">(hand 2) To </w:t>
      </w:r>
      <w:r>
        <w:rPr>
          <w:rtl w:val="0"/>
        </w:rPr>
        <w:t>…</w:t>
      </w:r>
      <w:r>
        <w:rPr>
          <w:rtl w:val="0"/>
          <w:lang w:val="en-US"/>
        </w:rPr>
        <w:t xml:space="preserve">, procurator of lord Caesar, from Stephanos, son of Apollonios, from Alabastrine of the nomarchy of Antinoou. </w:t>
      </w:r>
    </w:p>
    <w:p>
      <w:pPr>
        <w:pStyle w:val="Body"/>
      </w:pPr>
      <w:r>
        <w:rPr>
          <w:rtl w:val="0"/>
        </w:rPr>
        <w:t xml:space="preserve"> (hand 1) To </w:t>
      </w:r>
      <w:r>
        <w:rPr>
          <w:rtl w:val="0"/>
        </w:rPr>
        <w:t>…</w:t>
      </w:r>
      <w:r>
        <w:rPr>
          <w:rtl w:val="0"/>
          <w:lang w:val="en-US"/>
        </w:rPr>
        <w:t xml:space="preserve">, nomarch of the city of Antinoos, from Stephanos, son of Apollonios, from Alabastrine of the nomarchy of Antinoos. </w:t>
      </w:r>
      <w:r>
        <w:rPr>
          <w:rtl w:val="0"/>
        </w:rPr>
        <w:t xml:space="preserve">… </w:t>
      </w:r>
      <w:r>
        <w:rPr>
          <w:rtl w:val="0"/>
          <w:lang w:val="en-US"/>
        </w:rPr>
        <w:t xml:space="preserve">to Veturius Macrinus, the </w:t>
      </w:r>
      <w:r>
        <w:rPr>
          <w:i w:val="1"/>
          <w:iCs w:val="1"/>
          <w:rtl w:val="0"/>
          <w:lang w:val="it-IT"/>
        </w:rPr>
        <w:t>clarissimus</w:t>
      </w:r>
      <w:r>
        <w:rPr>
          <w:rtl w:val="0"/>
          <w:lang w:val="en-US"/>
        </w:rPr>
        <w:t xml:space="preserve"> prefect, through(?) </w:t>
      </w:r>
      <w:r>
        <w:rPr>
          <w:rtl w:val="0"/>
        </w:rPr>
        <w:t>…</w:t>
      </w:r>
    </w:p>
    <w:p>
      <w:pPr>
        <w:pStyle w:val="Body"/>
      </w:pPr>
      <w:r>
        <w:rPr>
          <w:outline w:val="0"/>
          <w:color w:val="d9d9d9"/>
          <w:u w:color="d9d9d9"/>
          <w:rtl w:val="0"/>
          <w:lang w:val="en-US"/>
          <w14:textFill>
            <w14:solidFill>
              <w14:srgbClr w14:val="D9D9D9"/>
            </w14:solidFill>
          </w14:textFill>
        </w:rPr>
        <w:t>=&gt;=T&gt;</w:t>
      </w: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#commentary</w:t>
      </w:r>
    </w:p>
    <w:p>
      <w:pPr>
        <w:pStyle w:val="Body"/>
      </w:pPr>
      <w:r>
        <w:rPr>
          <w:rtl w:val="0"/>
          <w:lang w:val="ru-RU"/>
        </w:rPr>
        <w:t xml:space="preserve">1 </w:t>
      </w:r>
      <w:r>
        <w:rPr>
          <w:rFonts w:ascii="IFAO-Grec Unicode" w:hAnsi="IFAO-Grec Unicode" w:hint="default"/>
          <w:rtl w:val="0"/>
          <w:lang w:val="en-US"/>
        </w:rPr>
        <w:t>ἐπιτρόπῳ̣ τοῦ κυρίου Καί</w:t>
      </w:r>
      <w:r>
        <w:rPr>
          <w:rFonts w:ascii="IFAO-Grec Unicode" w:hAnsi="IFAO-Grec Unicode" w:hint="default"/>
          <w:rtl w:val="0"/>
        </w:rPr>
        <w:t>σ</w:t>
      </w:r>
      <w:r>
        <w:rPr>
          <w:rFonts w:ascii="IFAO-Grec Unicode" w:hAnsi="IFAO-Grec Unicode" w:hint="default"/>
          <w:rtl w:val="0"/>
          <w:lang w:val="en-US"/>
        </w:rPr>
        <w:t>αρος</w:t>
      </w:r>
      <w:r>
        <w:rPr>
          <w:rtl w:val="0"/>
        </w:rPr>
        <w:t xml:space="preserve">. </w:t>
      </w:r>
      <w:r>
        <w:rPr>
          <w:rtl w:val="0"/>
          <w:lang w:val="en-US"/>
        </w:rPr>
        <w:t>P.Lond. inv. 2263, a lease of 99/100, from the same acquisition, is addressed to a procurator (</w:t>
      </w:r>
      <w:r>
        <w:rPr>
          <w:rFonts w:ascii="IFAO-Grec Unicode" w:hAnsi="IFAO-Grec Unicode" w:hint="default"/>
          <w:rtl w:val="0"/>
          <w:lang w:val="en-US"/>
        </w:rPr>
        <w:t>ἐπιτρόπ</w:t>
      </w:r>
      <w:r>
        <w:rPr>
          <w:rFonts w:ascii="IFAO-Grec Unicode" w:hAnsi="IFAO-Grec Unicode"/>
          <w:rtl w:val="0"/>
        </w:rPr>
        <w:t>(</w:t>
      </w:r>
      <w:r>
        <w:rPr>
          <w:rFonts w:ascii="IFAO-Grec Unicode" w:hAnsi="IFAO-Grec Unicode" w:hint="default"/>
          <w:rtl w:val="0"/>
          <w:lang w:val="en-US"/>
        </w:rPr>
        <w:t>ῳ</w:t>
      </w:r>
      <w:r>
        <w:rPr>
          <w:rFonts w:ascii="IFAO-Grec Unicode" w:hAnsi="IFAO-Grec Unicode"/>
          <w:rtl w:val="0"/>
        </w:rPr>
        <w:t>)</w:t>
      </w:r>
      <w:r>
        <w:rPr>
          <w:rtl w:val="0"/>
          <w:lang w:val="en-US"/>
        </w:rPr>
        <w:t xml:space="preserve">, l. 1) by farmers from </w:t>
      </w:r>
      <w:r>
        <w:rPr>
          <w:rtl w:val="0"/>
        </w:rPr>
        <w:t>Alabastron (Polis) (</w:t>
      </w:r>
      <w:r>
        <w:rPr>
          <w:rFonts w:ascii="IFAO-Grec Unicode" w:hAnsi="IFAO-Grec Unicode" w:hint="default"/>
          <w:rtl w:val="0"/>
          <w:lang w:val="en-US"/>
        </w:rPr>
        <w:t>γεωργῶν ἀπὸ Ἀλαβάϲτρω</w:t>
      </w:r>
      <w:r>
        <w:rPr>
          <w:rFonts w:ascii="IFAO-Grec Unicode" w:hAnsi="IFAO-Grec Unicode"/>
          <w:rtl w:val="0"/>
        </w:rPr>
        <w:t>(</w:t>
      </w:r>
      <w:r>
        <w:rPr>
          <w:rFonts w:ascii="IFAO-Grec Unicode" w:hAnsi="IFAO-Grec Unicode" w:hint="default"/>
          <w:rtl w:val="0"/>
          <w:lang w:val="en-US"/>
        </w:rPr>
        <w:t>ν</w:t>
      </w:r>
      <w:r>
        <w:rPr>
          <w:rFonts w:ascii="IFAO-Grec Unicode" w:hAnsi="IFAO-Grec Unicode"/>
          <w:rtl w:val="0"/>
        </w:rPr>
        <w:t>)</w:t>
      </w:r>
      <w:r>
        <w:rPr>
          <w:rtl w:val="0"/>
          <w:lang w:val="en-US"/>
        </w:rPr>
        <w:t xml:space="preserve">, </w:t>
      </w:r>
      <w:r>
        <w:rPr>
          <w:rtl w:val="0"/>
        </w:rPr>
        <w:t>l. 2).</w:t>
      </w:r>
      <w:r>
        <w:rPr>
          <w:rtl w:val="0"/>
          <w:lang w:val="en-US"/>
        </w:rPr>
        <w:t xml:space="preserve"> P.Lond. inv. </w:t>
      </w:r>
      <w:r>
        <w:rPr>
          <w:rtl w:val="0"/>
          <w:lang w:val="en-US"/>
        </w:rPr>
        <w:t xml:space="preserve">2277.4 refers to an </w:t>
      </w:r>
      <w:r>
        <w:rPr>
          <w:i w:val="1"/>
          <w:iCs w:val="1"/>
          <w:rtl w:val="0"/>
          <w:lang w:val="en-US"/>
        </w:rPr>
        <w:t>ousia</w:t>
      </w:r>
      <w:r>
        <w:rPr>
          <w:rtl w:val="0"/>
          <w:lang w:val="en-US"/>
        </w:rPr>
        <w:t xml:space="preserve"> at Alabastrine in 153/154, suggesting that this may be a </w:t>
      </w:r>
      <w:r>
        <w:rPr>
          <w:i w:val="1"/>
          <w:iCs w:val="1"/>
          <w:rtl w:val="0"/>
          <w:lang w:val="it-IT"/>
        </w:rPr>
        <w:t>procurator usiacus</w:t>
      </w:r>
      <w:r>
        <w:rPr>
          <w:rtl w:val="0"/>
          <w:lang w:val="en-US"/>
        </w:rPr>
        <w:t xml:space="preserve">; for the address, cf. e.g. </w:t>
      </w:r>
      <w:r>
        <w:rPr>
          <w:rStyle w:val="Hyperlink.0"/>
        </w:rPr>
        <w:fldChar w:fldCharType="begin" w:fldLock="0"/>
      </w:r>
      <w:r>
        <w:rPr>
          <w:rStyle w:val="Hyperlink.0"/>
        </w:rPr>
        <w:instrText xml:space="preserve"> HYPERLINK "https://papyri.info/hgv/12602"</w:instrText>
      </w:r>
      <w:r>
        <w:rPr>
          <w:rStyle w:val="Hyperlink.0"/>
        </w:rPr>
        <w:fldChar w:fldCharType="separate" w:fldLock="0"/>
      </w:r>
      <w:r>
        <w:rPr>
          <w:rStyle w:val="Hyperlink.0"/>
          <w:rtl w:val="0"/>
        </w:rPr>
        <w:t>P.Oxy. 43 3089</w:t>
      </w:r>
      <w:r>
        <w:rPr/>
        <w:fldChar w:fldCharType="end" w:fldLock="0"/>
      </w:r>
      <w:r>
        <w:rPr>
          <w:rtl w:val="0"/>
          <w:lang w:val="en-US"/>
        </w:rPr>
        <w:t xml:space="preserve">.19 (146). If this holds, it represents a survival of the earlier way of referring to this official. </w:t>
      </w:r>
      <w:r>
        <w:rPr>
          <w:rStyle w:val="Hyperlink.0"/>
        </w:rPr>
        <w:fldChar w:fldCharType="begin" w:fldLock="0"/>
      </w:r>
      <w:r>
        <w:rPr>
          <w:rStyle w:val="Hyperlink.0"/>
        </w:rPr>
        <w:instrText xml:space="preserve"> HYPERLINK "https://www.trismegistos.org/person/127087"</w:instrText>
      </w:r>
      <w:r>
        <w:rPr>
          <w:rStyle w:val="Hyperlink.0"/>
        </w:rPr>
        <w:fldChar w:fldCharType="separate" w:fldLock="0"/>
      </w:r>
      <w:r>
        <w:rPr>
          <w:rStyle w:val="Hyperlink.0"/>
          <w:rtl w:val="0"/>
        </w:rPr>
        <w:t>Aelius Socraticus</w:t>
      </w:r>
      <w:r>
        <w:rPr/>
        <w:fldChar w:fldCharType="end" w:fldLock="0"/>
      </w:r>
      <w:r>
        <w:rPr>
          <w:rtl w:val="0"/>
          <w:lang w:val="en-US"/>
        </w:rPr>
        <w:t xml:space="preserve">, attested between 151 and 155, was the last known </w:t>
      </w:r>
      <w:r>
        <w:rPr>
          <w:i w:val="1"/>
          <w:iCs w:val="1"/>
          <w:rtl w:val="0"/>
          <w:lang w:val="it-IT"/>
        </w:rPr>
        <w:t>procurator usiacus</w:t>
      </w:r>
      <w:r>
        <w:rPr>
          <w:rtl w:val="0"/>
          <w:lang w:val="en-US"/>
        </w:rPr>
        <w:t xml:space="preserve"> whose jurisdiction was unspecified, while </w:t>
      </w:r>
      <w:r>
        <w:rPr>
          <w:rStyle w:val="Hyperlink.0"/>
        </w:rPr>
        <w:fldChar w:fldCharType="begin" w:fldLock="0"/>
      </w:r>
      <w:r>
        <w:rPr>
          <w:rStyle w:val="Hyperlink.0"/>
        </w:rPr>
        <w:instrText xml:space="preserve"> HYPERLINK "https://papyri.info/hgv/20817"</w:instrText>
      </w:r>
      <w:r>
        <w:rPr>
          <w:rStyle w:val="Hyperlink.0"/>
        </w:rPr>
        <w:fldChar w:fldCharType="separate" w:fldLock="0"/>
      </w:r>
      <w:r>
        <w:rPr>
          <w:rStyle w:val="Hyperlink.0"/>
          <w:rtl w:val="0"/>
          <w:lang w:val="de-DE"/>
        </w:rPr>
        <w:t>P.Tebt. II 317</w:t>
      </w:r>
      <w:r>
        <w:rPr/>
        <w:fldChar w:fldCharType="end" w:fldLock="0"/>
      </w:r>
      <w:r>
        <w:rPr>
          <w:rtl w:val="0"/>
        </w:rPr>
        <w:t xml:space="preserve">.17 (174/175), </w:t>
      </w:r>
      <w:r>
        <w:rPr>
          <w:rFonts w:ascii="IFAO-Grec Unicode" w:hAnsi="IFAO-Grec Unicode" w:hint="default"/>
          <w:rtl w:val="0"/>
          <w:lang w:val="en-US"/>
        </w:rPr>
        <w:t>τοῦ κρατίστου οὐσιακοῦ ἐπιτ</w:t>
      </w:r>
      <w:r>
        <w:rPr>
          <w:rFonts w:ascii="IFAO-Grec Unicode" w:hAnsi="IFAO-Grec Unicode"/>
          <w:rtl w:val="0"/>
          <w:lang w:val="pt-PT"/>
        </w:rPr>
        <w:t>[</w:t>
      </w:r>
      <w:r>
        <w:rPr>
          <w:rFonts w:ascii="IFAO-Grec Unicode" w:hAnsi="IFAO-Grec Unicode" w:hint="default"/>
          <w:rtl w:val="0"/>
          <w:lang w:val="en-US"/>
        </w:rPr>
        <w:t>ρό</w:t>
      </w:r>
      <w:r>
        <w:rPr>
          <w:rFonts w:ascii="IFAO-Grec Unicode" w:hAnsi="IFAO-Grec Unicode"/>
          <w:rtl w:val="0"/>
          <w:lang w:val="pt-PT"/>
        </w:rPr>
        <w:t>]</w:t>
      </w:r>
      <w:r>
        <w:rPr>
          <w:rFonts w:ascii="IFAO-Grec Unicode" w:hAnsi="IFAO-Grec Unicode" w:hint="default"/>
          <w:rtl w:val="0"/>
          <w:lang w:val="en-US"/>
        </w:rPr>
        <w:t>που</w:t>
      </w:r>
      <w:r>
        <w:rPr>
          <w:rtl w:val="0"/>
          <w:lang w:val="en-US"/>
        </w:rPr>
        <w:t xml:space="preserve">, marks a new starting point; see </w:t>
      </w:r>
      <w:r>
        <w:rPr>
          <w:rStyle w:val="Hyperlink.0"/>
        </w:rPr>
        <w:fldChar w:fldCharType="begin" w:fldLock="0"/>
      </w:r>
      <w:r>
        <w:rPr>
          <w:rStyle w:val="Hyperlink.0"/>
        </w:rPr>
        <w:instrText xml:space="preserve"> HYPERLINK "https://papyri.info/biblio/76305"</w:instrText>
      </w:r>
      <w:r>
        <w:rPr>
          <w:rStyle w:val="Hyperlink.0"/>
        </w:rPr>
        <w:fldChar w:fldCharType="separate" w:fldLock="0"/>
      </w:r>
      <w:r>
        <w:rPr>
          <w:rStyle w:val="Hyperlink.0"/>
          <w:rtl w:val="0"/>
          <w:lang w:val="de-DE"/>
        </w:rPr>
        <w:t>Beutler 2007</w:t>
      </w:r>
      <w:r>
        <w:rPr/>
        <w:fldChar w:fldCharType="end" w:fldLock="0"/>
      </w:r>
      <w:r>
        <w:rPr>
          <w:rtl w:val="0"/>
        </w:rPr>
        <w:t>.</w:t>
      </w:r>
    </w:p>
    <w:p>
      <w:pPr>
        <w:pStyle w:val="Body"/>
      </w:pPr>
    </w:p>
    <w:p>
      <w:pPr>
        <w:pStyle w:val="Body"/>
      </w:pPr>
      <w:r>
        <w:rPr>
          <w:rtl w:val="0"/>
        </w:rPr>
        <w:t xml:space="preserve">2 </w:t>
      </w:r>
      <w:r>
        <w:rPr>
          <w:rFonts w:ascii="IFAO-Grec Unicode" w:hAnsi="IFAO-Grec Unicode" w:hint="default"/>
          <w:rtl w:val="0"/>
          <w:lang w:val="en-US"/>
        </w:rPr>
        <w:t>Στεφάνου</w:t>
      </w:r>
      <w:r>
        <w:rPr>
          <w:rFonts w:ascii="IFAO-Grec Unicode" w:hAnsi="IFAO-Grec Unicode"/>
          <w:rtl w:val="0"/>
          <w:lang w:val="pt-PT"/>
        </w:rPr>
        <w:t xml:space="preserve">] </w:t>
      </w:r>
      <w:r>
        <w:rPr>
          <w:rFonts w:ascii="IFAO-Grec Unicode" w:hAnsi="IFAO-Grec Unicode" w:hint="default"/>
          <w:rtl w:val="0"/>
          <w:lang w:val="en-US"/>
        </w:rPr>
        <w:t>Ἀ̣πολλωνίου</w:t>
      </w:r>
      <w:r>
        <w:rPr>
          <w:rtl w:val="0"/>
          <w:lang w:val="en-US"/>
        </w:rPr>
        <w:t>. Cf. 3. Not known from elsewhere.</w:t>
      </w:r>
    </w:p>
    <w:p>
      <w:pPr>
        <w:pStyle w:val="Body"/>
      </w:pPr>
    </w:p>
    <w:p>
      <w:pPr>
        <w:pStyle w:val="Body"/>
        <w:spacing w:after="120"/>
      </w:pPr>
      <w:r>
        <w:rPr>
          <w:rFonts w:ascii="IFAO-Grec Unicode" w:hAnsi="IFAO-Grec Unicode" w:hint="default"/>
          <w:rtl w:val="0"/>
          <w:lang w:val="en-US"/>
        </w:rPr>
        <w:t>Ἀλαβαστρίνης</w:t>
      </w:r>
      <w:r>
        <w:rPr>
          <w:rtl w:val="0"/>
        </w:rPr>
        <w:t xml:space="preserve"> = </w:t>
      </w:r>
      <w:r>
        <w:rPr>
          <w:rStyle w:val="Hyperlink.0"/>
        </w:rPr>
        <w:fldChar w:fldCharType="begin" w:fldLock="0"/>
      </w:r>
      <w:r>
        <w:rPr>
          <w:rStyle w:val="Hyperlink.0"/>
        </w:rPr>
        <w:instrText xml:space="preserve"> HYPERLINK "https://www.trismegistos.org/place/2684"</w:instrText>
      </w:r>
      <w:r>
        <w:rPr>
          <w:rStyle w:val="Hyperlink.0"/>
        </w:rPr>
        <w:fldChar w:fldCharType="separate" w:fldLock="0"/>
      </w:r>
      <w:r>
        <w:rPr>
          <w:rStyle w:val="Hyperlink.0"/>
          <w:rtl w:val="0"/>
          <w:lang w:val="it-IT"/>
        </w:rPr>
        <w:t>TM Geo 2684</w:t>
      </w:r>
      <w:r>
        <w:rPr/>
        <w:fldChar w:fldCharType="end" w:fldLock="0"/>
      </w:r>
      <w:r>
        <w:rPr>
          <w:rtl w:val="0"/>
          <w:lang w:val="en-US"/>
        </w:rPr>
        <w:t xml:space="preserve">. Cf. 3. This </w:t>
      </w:r>
      <w:r>
        <w:rPr>
          <w:rtl w:val="0"/>
          <w:lang w:val="en-US"/>
        </w:rPr>
        <w:t xml:space="preserve">village </w:t>
      </w:r>
      <w:r>
        <w:rPr>
          <w:rtl w:val="0"/>
          <w:lang w:val="en-US"/>
        </w:rPr>
        <w:t xml:space="preserve">was located </w:t>
      </w:r>
      <w:r>
        <w:rPr>
          <w:rtl w:val="0"/>
          <w:lang w:val="en-US"/>
        </w:rPr>
        <w:t>in the northern part of the Hermopolite nome, on the east bank of the Nile</w:t>
      </w:r>
      <w:r>
        <w:rPr>
          <w:rtl w:val="0"/>
          <w:lang w:val="en-US"/>
        </w:rPr>
        <w:t xml:space="preserve">; see most recently </w:t>
      </w:r>
      <w:r>
        <w:rPr>
          <w:rStyle w:val="Hyperlink.0"/>
        </w:rPr>
        <w:fldChar w:fldCharType="begin" w:fldLock="0"/>
      </w:r>
      <w:r>
        <w:rPr>
          <w:rStyle w:val="Hyperlink.0"/>
        </w:rPr>
        <w:instrText xml:space="preserve"> HYPERLINK "https://papyri.info/biblio/96468"</w:instrText>
      </w:r>
      <w:r>
        <w:rPr>
          <w:rStyle w:val="Hyperlink.0"/>
        </w:rPr>
        <w:fldChar w:fldCharType="separate" w:fldLock="0"/>
      </w:r>
      <w:r>
        <w:rPr>
          <w:rStyle w:val="Hyperlink.0"/>
          <w:rtl w:val="0"/>
        </w:rPr>
        <w:t>Eller 2022</w:t>
      </w:r>
      <w:r>
        <w:rPr/>
        <w:fldChar w:fldCharType="end" w:fldLock="0"/>
      </w:r>
      <w:r>
        <w:rPr>
          <w:rtl w:val="0"/>
        </w:rPr>
        <w:t>: 235</w:t>
      </w:r>
      <w:r>
        <w:rPr>
          <w:rtl w:val="0"/>
        </w:rPr>
        <w:t>–</w:t>
      </w:r>
      <w:r>
        <w:rPr>
          <w:rtl w:val="0"/>
          <w:lang w:val="en-US"/>
        </w:rPr>
        <w:t>236. Third-century documents describe it as part of the Hermopolite nome (</w:t>
      </w:r>
      <w:r>
        <w:rPr>
          <w:rStyle w:val="Hyperlink.2"/>
        </w:rPr>
        <w:fldChar w:fldCharType="begin" w:fldLock="0"/>
      </w:r>
      <w:r>
        <w:rPr>
          <w:rStyle w:val="Hyperlink.2"/>
        </w:rPr>
        <w:instrText xml:space="preserve"> HYPERLINK "https://papyri.info/hgv/16347"</w:instrText>
      </w:r>
      <w:r>
        <w:rPr>
          <w:rStyle w:val="Hyperlink.2"/>
        </w:rPr>
        <w:fldChar w:fldCharType="separate" w:fldLock="0"/>
      </w:r>
      <w:r>
        <w:rPr>
          <w:rStyle w:val="Hyperlink.2"/>
          <w:rtl w:val="0"/>
          <w:lang w:val="en-US"/>
        </w:rPr>
        <w:t>SB 13 13030</w:t>
      </w:r>
      <w:r>
        <w:rPr/>
        <w:fldChar w:fldCharType="end" w:fldLock="0"/>
      </w:r>
      <w:r>
        <w:rPr>
          <w:rStyle w:val="None"/>
          <w:rtl w:val="0"/>
          <w:lang w:val="en-US"/>
        </w:rPr>
        <w:t>.1</w:t>
      </w:r>
      <w:r>
        <w:rPr>
          <w:rStyle w:val="None"/>
          <w:rtl w:val="0"/>
          <w:lang w:val="en-US"/>
        </w:rPr>
        <w:t>–</w:t>
      </w:r>
      <w:r>
        <w:rPr>
          <w:rStyle w:val="None"/>
          <w:rtl w:val="0"/>
          <w:lang w:val="en-US"/>
        </w:rPr>
        <w:t xml:space="preserve">2 [205]; </w:t>
      </w:r>
      <w:r>
        <w:rPr>
          <w:rStyle w:val="Hyperlink.3"/>
        </w:rPr>
        <w:fldChar w:fldCharType="begin" w:fldLock="0"/>
      </w:r>
      <w:r>
        <w:rPr>
          <w:rStyle w:val="Hyperlink.3"/>
        </w:rPr>
        <w:instrText xml:space="preserve"> HYPERLINK "https://papyri.info/hgv/22807"</w:instrText>
      </w:r>
      <w:r>
        <w:rPr>
          <w:rStyle w:val="Hyperlink.3"/>
        </w:rPr>
        <w:fldChar w:fldCharType="separate" w:fldLock="0"/>
      </w:r>
      <w:r>
        <w:rPr>
          <w:rStyle w:val="Hyperlink.3"/>
          <w:rtl w:val="0"/>
          <w:lang w:val="en-US"/>
        </w:rPr>
        <w:t>P.Lond. 3 1157va.14</w:t>
      </w:r>
      <w:r>
        <w:rPr/>
        <w:fldChar w:fldCharType="end" w:fldLock="0"/>
      </w:r>
      <w:r>
        <w:rPr>
          <w:rStyle w:val="None"/>
          <w:rtl w:val="0"/>
          <w:lang w:val="en-US"/>
        </w:rPr>
        <w:t xml:space="preserve"> [246]; </w:t>
      </w:r>
      <w:r>
        <w:rPr>
          <w:rStyle w:val="Hyperlink.0"/>
        </w:rPr>
        <w:fldChar w:fldCharType="begin" w:fldLock="0"/>
      </w:r>
      <w:r>
        <w:rPr>
          <w:rStyle w:val="Hyperlink.0"/>
        </w:rPr>
        <w:instrText xml:space="preserve"> HYPERLINK "https://papyri.info/hgv/18663"</w:instrText>
      </w:r>
      <w:r>
        <w:rPr>
          <w:rStyle w:val="Hyperlink.0"/>
        </w:rPr>
        <w:fldChar w:fldCharType="separate" w:fldLock="0"/>
      </w:r>
      <w:r>
        <w:rPr>
          <w:rStyle w:val="Hyperlink.0"/>
          <w:rtl w:val="0"/>
          <w:lang w:val="pt-PT"/>
        </w:rPr>
        <w:t>P.Stras. 1 5</w:t>
      </w:r>
      <w:r>
        <w:rPr/>
        <w:fldChar w:fldCharType="end" w:fldLock="0"/>
      </w:r>
      <w:r>
        <w:rPr>
          <w:rStyle w:val="None"/>
          <w:rtl w:val="0"/>
          <w:lang w:val="pt-PT"/>
        </w:rPr>
        <w:t xml:space="preserve">.8 [262]; </w:t>
      </w:r>
      <w:r>
        <w:rPr>
          <w:rStyle w:val="Hyperlink.0"/>
        </w:rPr>
        <w:fldChar w:fldCharType="begin" w:fldLock="0"/>
      </w:r>
      <w:r>
        <w:rPr>
          <w:rStyle w:val="Hyperlink.0"/>
        </w:rPr>
        <w:instrText xml:space="preserve"> HYPERLINK "https://papyri.info/hgv/28913"</w:instrText>
      </w:r>
      <w:r>
        <w:rPr>
          <w:rStyle w:val="Hyperlink.0"/>
        </w:rPr>
        <w:fldChar w:fldCharType="separate" w:fldLock="0"/>
      </w:r>
      <w:r>
        <w:rPr>
          <w:rStyle w:val="Hyperlink.0"/>
          <w:rtl w:val="0"/>
        </w:rPr>
        <w:t>P.Oslo 3 134</w:t>
      </w:r>
      <w:r>
        <w:rPr/>
        <w:fldChar w:fldCharType="end" w:fldLock="0"/>
      </w:r>
      <w:r>
        <w:rPr>
          <w:rStyle w:val="None"/>
          <w:rtl w:val="0"/>
          <w:lang w:val="en-US"/>
        </w:rPr>
        <w:t xml:space="preserve">.7 (3rd c.) </w:t>
      </w:r>
      <w:r>
        <w:rPr>
          <w:rStyle w:val="None"/>
          <w:rtl w:val="0"/>
          <w:lang w:val="en-US"/>
        </w:rPr>
        <w:t xml:space="preserve">— </w:t>
      </w:r>
      <w:r>
        <w:rPr>
          <w:rStyle w:val="None"/>
          <w:rtl w:val="0"/>
          <w:lang w:val="en-US"/>
        </w:rPr>
        <w:t xml:space="preserve">see </w:t>
      </w:r>
      <w:r>
        <w:rPr>
          <w:rStyle w:val="None"/>
          <w:rtl w:val="0"/>
        </w:rPr>
        <w:t>§</w:t>
      </w:r>
      <w:r>
        <w:rPr>
          <w:rStyle w:val="None"/>
          <w:shd w:val="clear" w:color="auto" w:fill="00ff00"/>
          <w:rtl w:val="0"/>
        </w:rPr>
        <w:t>*</w:t>
      </w:r>
      <w:r>
        <w:rPr>
          <w:rStyle w:val="None"/>
          <w:rtl w:val="0"/>
          <w:lang w:val="en-US"/>
        </w:rPr>
        <w:t xml:space="preserve">), but it belonged to the Antinoite nome in the late fourth and early fifth centuries, and probably later as well: Alabastrine is mentioned in </w:t>
      </w:r>
      <w:r>
        <w:rPr>
          <w:rStyle w:val="Hyperlink.0"/>
        </w:rPr>
        <w:fldChar w:fldCharType="begin" w:fldLock="0"/>
      </w:r>
      <w:r>
        <w:rPr>
          <w:rStyle w:val="Hyperlink.0"/>
        </w:rPr>
        <w:instrText xml:space="preserve"> HYPERLINK "https://papyri.info/hgv/97194"</w:instrText>
      </w:r>
      <w:r>
        <w:rPr>
          <w:rStyle w:val="Hyperlink.0"/>
        </w:rPr>
        <w:fldChar w:fldCharType="separate" w:fldLock="0"/>
      </w:r>
      <w:r>
        <w:rPr>
          <w:rStyle w:val="Hyperlink.0"/>
          <w:rtl w:val="0"/>
        </w:rPr>
        <w:t>SB 26 16491</w:t>
      </w:r>
      <w:r>
        <w:rPr/>
        <w:fldChar w:fldCharType="end" w:fldLock="0"/>
      </w:r>
      <w:r>
        <w:rPr>
          <w:rStyle w:val="None"/>
          <w:rtl w:val="0"/>
          <w:lang w:val="en-US"/>
        </w:rPr>
        <w:t xml:space="preserve">.19, a tax register of the early eighth century, alongside Antinoite villages. Additionally, there are references to the village in three other fragmentary papyri from the same </w:t>
      </w:r>
      <w:r>
        <w:rPr>
          <w:rStyle w:val="None"/>
          <w:rtl w:val="0"/>
          <w:lang w:val="en-US"/>
        </w:rPr>
        <w:t>acquisition</w:t>
      </w:r>
      <w:r>
        <w:rPr>
          <w:rStyle w:val="None"/>
          <w:rtl w:val="0"/>
          <w:lang w:val="en-US"/>
        </w:rPr>
        <w:t xml:space="preserve"> in the British Library: </w:t>
      </w:r>
      <w:r>
        <w:rPr>
          <w:rStyle w:val="None"/>
          <w:rtl w:val="0"/>
          <w:lang w:val="en-US"/>
        </w:rPr>
        <w:t xml:space="preserve">P.Lond. inv. 2263.2 (see 1 n., </w:t>
      </w:r>
      <w:r>
        <w:rPr>
          <w:rStyle w:val="None"/>
          <w:rtl w:val="0"/>
        </w:rPr>
        <w:t>§</w:t>
      </w:r>
      <w:r>
        <w:rPr>
          <w:rStyle w:val="None"/>
          <w:shd w:val="clear" w:color="auto" w:fill="00ff00"/>
          <w:rtl w:val="0"/>
        </w:rPr>
        <w:t>*</w:t>
      </w:r>
      <w:r>
        <w:rPr>
          <w:rStyle w:val="None"/>
          <w:rtl w:val="0"/>
          <w:lang w:val="en-US"/>
        </w:rPr>
        <w:t xml:space="preserve">), </w:t>
      </w:r>
      <w:r>
        <w:rPr>
          <w:rStyle w:val="None"/>
          <w:rtl w:val="0"/>
          <w:lang w:val="en-US"/>
        </w:rPr>
        <w:t xml:space="preserve">2276.3 (see </w:t>
      </w:r>
      <w:r>
        <w:rPr>
          <w:rStyle w:val="None"/>
          <w:shd w:val="clear" w:color="auto" w:fill="ffff00"/>
          <w:rtl w:val="0"/>
          <w:lang w:val="da-DK"/>
        </w:rPr>
        <w:t>Appendix</w:t>
      </w:r>
      <w:r>
        <w:rPr>
          <w:rStyle w:val="None"/>
          <w:rtl w:val="0"/>
          <w:lang w:val="en-US"/>
        </w:rPr>
        <w:t xml:space="preserve">), and </w:t>
      </w:r>
      <w:r>
        <w:rPr>
          <w:rStyle w:val="None"/>
          <w:rtl w:val="0"/>
          <w:lang w:val="en-US"/>
        </w:rPr>
        <w:t xml:space="preserve">2277.1 (153/154) </w:t>
      </w:r>
      <w:r>
        <w:rPr>
          <w:rStyle w:val="None"/>
          <w:rFonts w:ascii="IFAO-Grec Unicode" w:hAnsi="IFAO-Grec Unicode" w:hint="default"/>
          <w:rtl w:val="0"/>
          <w:lang w:val="en-US"/>
        </w:rPr>
        <w:t xml:space="preserve">ἀπὸ </w:t>
      </w:r>
      <w:r>
        <w:rPr>
          <w:rStyle w:val="None"/>
          <w:rFonts w:ascii="IFAO-Grec Unicode" w:hAnsi="IFAO-Grec Unicode" w:hint="default"/>
          <w:rtl w:val="0"/>
        </w:rPr>
        <w:t>Ἀ</w:t>
      </w:r>
      <w:r>
        <w:rPr>
          <w:rStyle w:val="None"/>
          <w:rFonts w:ascii="IFAO-Grec Unicode" w:hAnsi="IFAO-Grec Unicode" w:hint="default"/>
          <w:rtl w:val="0"/>
          <w:lang w:val="en-US"/>
        </w:rPr>
        <w:t>λαβ</w:t>
      </w:r>
      <w:r>
        <w:rPr>
          <w:rStyle w:val="None"/>
          <w:rFonts w:ascii="IFAO-Grec Unicode" w:hAnsi="IFAO-Grec Unicode"/>
          <w:rtl w:val="0"/>
        </w:rPr>
        <w:t>(</w:t>
      </w:r>
      <w:r>
        <w:rPr>
          <w:rStyle w:val="None"/>
          <w:rFonts w:ascii="IFAO-Grec Unicode" w:hAnsi="IFAO-Grec Unicode" w:hint="default"/>
          <w:rtl w:val="0"/>
          <w:lang w:val="en-US"/>
        </w:rPr>
        <w:t>αστρίνης</w:t>
      </w:r>
      <w:r>
        <w:rPr>
          <w:rStyle w:val="None"/>
          <w:rFonts w:ascii="IFAO-Grec Unicode" w:hAnsi="IFAO-Grec Unicode"/>
          <w:rtl w:val="0"/>
        </w:rPr>
        <w:t>)</w:t>
      </w:r>
      <w:r>
        <w:rPr>
          <w:rStyle w:val="None"/>
          <w:rtl w:val="0"/>
          <w:lang w:val="en-US"/>
        </w:rPr>
        <w:t xml:space="preserve">, 3 </w:t>
      </w:r>
      <w:r>
        <w:rPr>
          <w:rStyle w:val="None"/>
          <w:rFonts w:ascii="IFAO-Grec Unicode" w:hAnsi="IFAO-Grec Unicode" w:hint="default"/>
          <w:rtl w:val="0"/>
          <w:lang w:val="en-US"/>
        </w:rPr>
        <w:t>περὶ κωμογρ</w:t>
      </w:r>
      <w:r>
        <w:rPr>
          <w:rStyle w:val="None"/>
          <w:rFonts w:ascii="IFAO-Grec Unicode" w:hAnsi="IFAO-Grec Unicode"/>
          <w:rtl w:val="0"/>
        </w:rPr>
        <w:t>(</w:t>
      </w:r>
      <w:r>
        <w:rPr>
          <w:rStyle w:val="None"/>
          <w:rFonts w:ascii="IFAO-Grec Unicode" w:hAnsi="IFAO-Grec Unicode" w:hint="default"/>
          <w:rtl w:val="0"/>
          <w:lang w:val="en-US"/>
        </w:rPr>
        <w:t>αμματείαν</w:t>
      </w:r>
      <w:r>
        <w:rPr>
          <w:rStyle w:val="None"/>
          <w:rFonts w:ascii="IFAO-Grec Unicode" w:hAnsi="IFAO-Grec Unicode"/>
          <w:rtl w:val="0"/>
        </w:rPr>
        <w:t xml:space="preserve">) </w:t>
      </w:r>
      <w:r>
        <w:rPr>
          <w:rStyle w:val="None"/>
          <w:rFonts w:ascii="IFAO-Grec Unicode" w:hAnsi="IFAO-Grec Unicode" w:hint="default"/>
          <w:rtl w:val="0"/>
        </w:rPr>
        <w:t>Ἀ</w:t>
      </w:r>
      <w:r>
        <w:rPr>
          <w:rStyle w:val="None"/>
          <w:rFonts w:ascii="IFAO-Grec Unicode" w:hAnsi="IFAO-Grec Unicode" w:hint="default"/>
          <w:rtl w:val="0"/>
          <w:lang w:val="en-US"/>
        </w:rPr>
        <w:t>λαβ</w:t>
      </w:r>
      <w:r>
        <w:rPr>
          <w:rStyle w:val="None"/>
          <w:rFonts w:ascii="IFAO-Grec Unicode" w:hAnsi="IFAO-Grec Unicode"/>
          <w:rtl w:val="0"/>
        </w:rPr>
        <w:t>(</w:t>
      </w:r>
      <w:r>
        <w:rPr>
          <w:rStyle w:val="None"/>
          <w:rFonts w:ascii="IFAO-Grec Unicode" w:hAnsi="IFAO-Grec Unicode" w:hint="default"/>
          <w:rtl w:val="0"/>
          <w:lang w:val="en-US"/>
        </w:rPr>
        <w:t>αστρίνης</w:t>
      </w:r>
      <w:r>
        <w:rPr>
          <w:rStyle w:val="None"/>
          <w:rFonts w:ascii="IFAO-Grec Unicode" w:hAnsi="IFAO-Grec Unicode"/>
          <w:rtl w:val="0"/>
        </w:rPr>
        <w:t>)</w:t>
      </w:r>
      <w:r>
        <w:rPr>
          <w:rStyle w:val="None"/>
          <w:rtl w:val="0"/>
          <w:lang w:val="en-US"/>
        </w:rPr>
        <w:t>.</w:t>
      </w:r>
    </w:p>
    <w:p>
      <w:pPr>
        <w:pStyle w:val="Body"/>
      </w:pPr>
      <w:r>
        <w:rPr>
          <w:rStyle w:val="Hyperlink.0"/>
        </w:rPr>
        <w:fldChar w:fldCharType="begin" w:fldLock="0"/>
      </w:r>
      <w:r>
        <w:rPr>
          <w:rStyle w:val="Hyperlink.0"/>
        </w:rPr>
        <w:instrText xml:space="preserve"> HYPERLINK "https://papyri.info/biblio/9253"</w:instrText>
      </w:r>
      <w:r>
        <w:rPr>
          <w:rStyle w:val="Hyperlink.0"/>
        </w:rPr>
        <w:fldChar w:fldCharType="separate" w:fldLock="0"/>
      </w:r>
      <w:r>
        <w:rPr>
          <w:rStyle w:val="Hyperlink.0"/>
          <w:rtl w:val="0"/>
        </w:rPr>
        <w:t>Drew-Bear 1979</w:t>
      </w:r>
      <w:r>
        <w:rPr/>
        <w:fldChar w:fldCharType="end" w:fldLock="0"/>
      </w:r>
      <w:r>
        <w:rPr>
          <w:rStyle w:val="None"/>
          <w:rtl w:val="0"/>
          <w:lang w:val="en-US"/>
        </w:rPr>
        <w:t xml:space="preserve">: 57 suggested that three copies of a census declaration of 161, namely P.Oslo 3 99 = </w:t>
      </w:r>
      <w:r>
        <w:rPr>
          <w:rStyle w:val="Hyperlink.0"/>
        </w:rPr>
        <w:fldChar w:fldCharType="begin" w:fldLock="0"/>
      </w:r>
      <w:r>
        <w:rPr>
          <w:rStyle w:val="Hyperlink.0"/>
        </w:rPr>
        <w:instrText xml:space="preserve"> HYPERLINK "https://papyri.info/hgv/14900"</w:instrText>
      </w:r>
      <w:r>
        <w:rPr>
          <w:rStyle w:val="Hyperlink.0"/>
        </w:rPr>
        <w:fldChar w:fldCharType="separate" w:fldLock="0"/>
      </w:r>
      <w:r>
        <w:rPr>
          <w:rStyle w:val="Hyperlink.0"/>
          <w:rtl w:val="0"/>
        </w:rPr>
        <w:t>SB 20 14668</w:t>
      </w:r>
      <w:r>
        <w:rPr/>
        <w:fldChar w:fldCharType="end" w:fldLock="0"/>
      </w:r>
      <w:r>
        <w:rPr>
          <w:rStyle w:val="None"/>
          <w:rtl w:val="0"/>
        </w:rPr>
        <w:t xml:space="preserve"> and P.Mich. inv. 158 = </w:t>
      </w:r>
      <w:r>
        <w:rPr>
          <w:rStyle w:val="Hyperlink.0"/>
        </w:rPr>
        <w:fldChar w:fldCharType="begin" w:fldLock="0"/>
      </w:r>
      <w:r>
        <w:rPr>
          <w:rStyle w:val="Hyperlink.0"/>
        </w:rPr>
        <w:instrText xml:space="preserve"> HYPERLINK "https://papyri.info/hgv/14898"</w:instrText>
      </w:r>
      <w:r>
        <w:rPr>
          <w:rStyle w:val="Hyperlink.0"/>
        </w:rPr>
        <w:fldChar w:fldCharType="separate" w:fldLock="0"/>
      </w:r>
      <w:r>
        <w:rPr>
          <w:rStyle w:val="Hyperlink.0"/>
          <w:rtl w:val="0"/>
        </w:rPr>
        <w:t>SB 20 14666</w:t>
      </w:r>
      <w:r>
        <w:rPr/>
        <w:fldChar w:fldCharType="end" w:fldLock="0"/>
      </w:r>
      <w:r>
        <w:rPr>
          <w:rStyle w:val="None"/>
          <w:rtl w:val="0"/>
        </w:rPr>
        <w:t>–</w:t>
      </w:r>
      <w:r>
        <w:rPr>
          <w:rStyle w:val="Hyperlink.0"/>
        </w:rPr>
        <w:fldChar w:fldCharType="begin" w:fldLock="0"/>
      </w:r>
      <w:r>
        <w:rPr>
          <w:rStyle w:val="Hyperlink.0"/>
        </w:rPr>
        <w:instrText xml:space="preserve"> HYPERLINK "https://papyri.info/hgv/14899"</w:instrText>
      </w:r>
      <w:r>
        <w:rPr>
          <w:rStyle w:val="Hyperlink.0"/>
        </w:rPr>
        <w:fldChar w:fldCharType="separate" w:fldLock="0"/>
      </w:r>
      <w:r>
        <w:rPr>
          <w:rStyle w:val="Hyperlink.0"/>
          <w:rtl w:val="0"/>
        </w:rPr>
        <w:t>SB 20 14667</w:t>
      </w:r>
      <w:r>
        <w:rPr/>
        <w:fldChar w:fldCharType="end" w:fldLock="0"/>
      </w:r>
      <w:r>
        <w:rPr>
          <w:rStyle w:val="None"/>
          <w:rtl w:val="0"/>
          <w:lang w:val="en-US"/>
        </w:rPr>
        <w:t xml:space="preserve">, came from Alabastrine and not from Alabanthis, as previously thought. </w:t>
      </w:r>
      <w:r>
        <w:rPr>
          <w:rStyle w:val="Hyperlink.0"/>
        </w:rPr>
        <w:fldChar w:fldCharType="begin" w:fldLock="0"/>
      </w:r>
      <w:r>
        <w:rPr>
          <w:rStyle w:val="Hyperlink.0"/>
        </w:rPr>
        <w:instrText xml:space="preserve"> HYPERLINK "https://papyri.info/biblio/60367"</w:instrText>
      </w:r>
      <w:r>
        <w:rPr>
          <w:rStyle w:val="Hyperlink.0"/>
        </w:rPr>
        <w:fldChar w:fldCharType="separate" w:fldLock="0"/>
      </w:r>
      <w:r>
        <w:rPr>
          <w:rStyle w:val="Hyperlink.0"/>
          <w:rtl w:val="0"/>
          <w:lang w:val="it-IT"/>
        </w:rPr>
        <w:t>Bagnall 1990</w:t>
      </w:r>
      <w:r>
        <w:rPr/>
        <w:fldChar w:fldCharType="end" w:fldLock="0"/>
      </w:r>
      <w:r>
        <w:rPr>
          <w:rStyle w:val="None"/>
          <w:rtl w:val="0"/>
        </w:rPr>
        <w:t>: 9</w:t>
      </w:r>
      <w:r>
        <w:rPr>
          <w:rStyle w:val="None"/>
          <w:rtl w:val="0"/>
        </w:rPr>
        <w:t>–</w:t>
      </w:r>
      <w:r>
        <w:rPr>
          <w:rStyle w:val="None"/>
          <w:rtl w:val="0"/>
          <w:lang w:val="en-US"/>
        </w:rPr>
        <w:t>10 (= BL 9.176) later (re)confirmed the Antinoite origin of this declaration, but without referring to Drew-Bear</w:t>
      </w:r>
      <w:r>
        <w:rPr>
          <w:rStyle w:val="None"/>
          <w:rtl w:val="1"/>
        </w:rPr>
        <w:t>’</w:t>
      </w:r>
      <w:r>
        <w:rPr>
          <w:rStyle w:val="None"/>
          <w:rtl w:val="0"/>
          <w:lang w:val="en-US"/>
        </w:rPr>
        <w:t xml:space="preserve">s discussion. The declarant recurs in </w:t>
      </w:r>
      <w:r>
        <w:rPr>
          <w:rStyle w:val="None"/>
          <w:rtl w:val="0"/>
          <w:lang w:val="en-US"/>
        </w:rPr>
        <w:t xml:space="preserve">P.Lond. inv. </w:t>
      </w:r>
      <w:r>
        <w:rPr>
          <w:rStyle w:val="None"/>
          <w:rtl w:val="0"/>
        </w:rPr>
        <w:t>2277</w:t>
      </w:r>
      <w:r>
        <w:rPr>
          <w:rStyle w:val="None"/>
          <w:rtl w:val="0"/>
          <w:lang w:val="en-US"/>
        </w:rPr>
        <w:t xml:space="preserve"> (153/154)</w:t>
      </w:r>
      <w:r>
        <w:rPr>
          <w:rStyle w:val="None"/>
          <w:rtl w:val="0"/>
          <w:lang w:val="en-US"/>
        </w:rPr>
        <w:t xml:space="preserve">; although the name of the village is abbreviated, its association with a group of papyri from Alabastrine is significant. Furthermore, it seems possible to me, on the basis of the online </w:t>
      </w:r>
      <w:r>
        <w:rPr>
          <w:rStyle w:val="Hyperlink.0"/>
        </w:rPr>
        <w:fldChar w:fldCharType="begin" w:fldLock="0"/>
      </w:r>
      <w:r>
        <w:rPr>
          <w:rStyle w:val="Hyperlink.0"/>
        </w:rPr>
        <w:instrText xml:space="preserve"> HYPERLINK "http://quod.lib.umich.edu/a/apis/x-1478"</w:instrText>
      </w:r>
      <w:r>
        <w:rPr>
          <w:rStyle w:val="Hyperlink.0"/>
        </w:rPr>
        <w:fldChar w:fldCharType="separate" w:fldLock="0"/>
      </w:r>
      <w:r>
        <w:rPr>
          <w:rStyle w:val="Hyperlink.0"/>
          <w:rtl w:val="0"/>
          <w:lang w:val="fr-FR"/>
        </w:rPr>
        <w:t>image</w:t>
      </w:r>
      <w:r>
        <w:rPr/>
        <w:fldChar w:fldCharType="end" w:fldLock="0"/>
      </w:r>
      <w:r>
        <w:rPr>
          <w:rStyle w:val="None"/>
          <w:rtl w:val="0"/>
          <w:lang w:val="en-US"/>
        </w:rPr>
        <w:t xml:space="preserve">, to read </w:t>
      </w:r>
      <w:r>
        <w:rPr>
          <w:rStyle w:val="None"/>
          <w:rFonts w:ascii="IFAO-Grec Unicode" w:hAnsi="IFAO-Grec Unicode" w:hint="default"/>
          <w:rtl w:val="0"/>
          <w:lang w:val="en-US"/>
        </w:rPr>
        <w:t>Ἀλα</w:t>
      </w:r>
      <w:r>
        <w:rPr>
          <w:rStyle w:val="None"/>
          <w:rFonts w:ascii="IFAO-Grec Unicode" w:hAnsi="IFAO-Grec Unicode"/>
          <w:rtl w:val="0"/>
          <w:lang w:val="pt-PT"/>
        </w:rPr>
        <w:t>[</w:t>
      </w:r>
      <w:r>
        <w:rPr>
          <w:rStyle w:val="None"/>
          <w:rFonts w:ascii="IFAO-Grec Unicode" w:hAnsi="IFAO-Grec Unicode" w:hint="default"/>
          <w:rtl w:val="0"/>
          <w:lang w:val="en-US"/>
        </w:rPr>
        <w:t>βαστρί</w:t>
      </w:r>
      <w:r>
        <w:rPr>
          <w:rStyle w:val="None"/>
          <w:rFonts w:ascii="IFAO-Grec Unicode" w:hAnsi="IFAO-Grec Unicode"/>
          <w:rtl w:val="0"/>
          <w:lang w:val="pt-PT"/>
        </w:rPr>
        <w:t>]</w:t>
      </w:r>
      <w:r>
        <w:rPr>
          <w:rStyle w:val="None"/>
          <w:rFonts w:ascii="IFAO-Grec Unicode" w:hAnsi="IFAO-Grec Unicode" w:hint="default"/>
          <w:rtl w:val="0"/>
          <w:lang w:val="en-US"/>
        </w:rPr>
        <w:t>ν</w:t>
      </w:r>
      <w:r>
        <w:rPr>
          <w:rStyle w:val="None"/>
          <w:rFonts w:ascii="IFAO-Grec Unicode" w:hAnsi="IFAO-Grec Unicode" w:hint="default"/>
          <w:rtl w:val="0"/>
        </w:rPr>
        <w:t>̣</w:t>
      </w:r>
      <w:r>
        <w:rPr>
          <w:rStyle w:val="None"/>
          <w:rFonts w:ascii="IFAO-Grec Unicode" w:hAnsi="IFAO-Grec Unicode" w:hint="default"/>
          <w:rtl w:val="0"/>
          <w:lang w:val="en-US"/>
        </w:rPr>
        <w:t>η</w:t>
      </w:r>
      <w:r>
        <w:rPr>
          <w:rStyle w:val="None"/>
          <w:rFonts w:ascii="IFAO-Grec Unicode" w:hAnsi="IFAO-Grec Unicode" w:hint="default"/>
          <w:rtl w:val="0"/>
        </w:rPr>
        <w:t>̣</w:t>
      </w:r>
      <w:r>
        <w:rPr>
          <w:rStyle w:val="None"/>
          <w:rFonts w:ascii="IFAO-Grec Unicode" w:hAnsi="IFAO-Grec Unicode" w:hint="default"/>
          <w:rtl w:val="0"/>
          <w:lang w:val="en-US"/>
        </w:rPr>
        <w:t>ς</w:t>
      </w:r>
      <w:r>
        <w:rPr>
          <w:rStyle w:val="None"/>
          <w:rtl w:val="0"/>
          <w:lang w:val="en-US"/>
        </w:rPr>
        <w:t xml:space="preserve"> intead of </w:t>
      </w:r>
      <w:r>
        <w:rPr>
          <w:rStyle w:val="None"/>
          <w:rFonts w:ascii="IFAO-Grec Unicode" w:hAnsi="IFAO-Grec Unicode" w:hint="default"/>
          <w:rtl w:val="0"/>
          <w:lang w:val="en-US"/>
        </w:rPr>
        <w:t>Ἀλα</w:t>
      </w:r>
      <w:r>
        <w:rPr>
          <w:rStyle w:val="None"/>
          <w:rFonts w:ascii="IFAO-Grec Unicode" w:hAnsi="IFAO-Grec Unicode"/>
          <w:rtl w:val="0"/>
          <w:lang w:val="pt-PT"/>
        </w:rPr>
        <w:t>[</w:t>
      </w:r>
      <w:r>
        <w:rPr>
          <w:rStyle w:val="None"/>
          <w:rFonts w:ascii="IFAO-Grec Unicode" w:hAnsi="IFAO-Grec Unicode" w:hint="default"/>
          <w:rtl w:val="0"/>
          <w:lang w:val="en-US"/>
        </w:rPr>
        <w:t>βανθί</w:t>
      </w:r>
      <w:r>
        <w:rPr>
          <w:rStyle w:val="None"/>
          <w:rFonts w:ascii="IFAO-Grec Unicode" w:hAnsi="IFAO-Grec Unicode"/>
          <w:rtl w:val="0"/>
          <w:lang w:val="pt-PT"/>
        </w:rPr>
        <w:t>]</w:t>
      </w:r>
      <w:r>
        <w:rPr>
          <w:rStyle w:val="None"/>
          <w:rFonts w:ascii="IFAO-Grec Unicode" w:hAnsi="IFAO-Grec Unicode" w:hint="default"/>
          <w:rtl w:val="0"/>
          <w:lang w:val="en-US"/>
        </w:rPr>
        <w:t>δ̣ος</w:t>
      </w:r>
      <w:r>
        <w:rPr>
          <w:rStyle w:val="None"/>
          <w:rtl w:val="0"/>
          <w:lang w:val="en-US"/>
        </w:rPr>
        <w:t xml:space="preserve"> in </w:t>
      </w:r>
      <w:r>
        <w:rPr>
          <w:rStyle w:val="Hyperlink.0"/>
        </w:rPr>
        <w:fldChar w:fldCharType="begin" w:fldLock="0"/>
      </w:r>
      <w:r>
        <w:rPr>
          <w:rStyle w:val="Hyperlink.0"/>
        </w:rPr>
        <w:instrText xml:space="preserve"> HYPERLINK "https://papyri.info/hgv/14898"</w:instrText>
      </w:r>
      <w:r>
        <w:rPr>
          <w:rStyle w:val="Hyperlink.0"/>
        </w:rPr>
        <w:fldChar w:fldCharType="separate" w:fldLock="0"/>
      </w:r>
      <w:r>
        <w:rPr>
          <w:rStyle w:val="Hyperlink.0"/>
          <w:rtl w:val="0"/>
        </w:rPr>
        <w:t>SB 20 14666</w:t>
      </w:r>
      <w:r>
        <w:rPr/>
        <w:fldChar w:fldCharType="end" w:fldLock="0"/>
      </w:r>
      <w:r>
        <w:rPr>
          <w:rStyle w:val="None"/>
          <w:rtl w:val="0"/>
          <w:lang w:val="en-US"/>
        </w:rPr>
        <w:t xml:space="preserve">.ii.2. Another disputed occurrence is </w:t>
      </w:r>
      <w:r>
        <w:rPr>
          <w:rStyle w:val="Hyperlink.0"/>
        </w:rPr>
        <w:fldChar w:fldCharType="begin" w:fldLock="0"/>
      </w:r>
      <w:r>
        <w:rPr>
          <w:rStyle w:val="Hyperlink.0"/>
        </w:rPr>
        <w:instrText xml:space="preserve"> HYPERLINK "https://papyri.info/hgv/28913"</w:instrText>
      </w:r>
      <w:r>
        <w:rPr>
          <w:rStyle w:val="Hyperlink.0"/>
        </w:rPr>
        <w:fldChar w:fldCharType="separate" w:fldLock="0"/>
      </w:r>
      <w:r>
        <w:rPr>
          <w:rStyle w:val="Hyperlink.0"/>
          <w:rtl w:val="0"/>
        </w:rPr>
        <w:t>P.Oslo 3 134</w:t>
      </w:r>
      <w:r>
        <w:rPr/>
        <w:fldChar w:fldCharType="end" w:fldLock="0"/>
      </w:r>
      <w:r>
        <w:rPr>
          <w:rStyle w:val="None"/>
          <w:rtl w:val="0"/>
          <w:lang w:val="en-US"/>
        </w:rPr>
        <w:t xml:space="preserve">.7 (3rd c.) </w:t>
      </w:r>
      <w:r>
        <w:rPr>
          <w:rStyle w:val="None"/>
          <w:rFonts w:ascii="IFAO-Grec Unicode" w:hAnsi="IFAO-Grec Unicode" w:hint="default"/>
          <w:rtl w:val="0"/>
          <w:lang w:val="en-US"/>
        </w:rPr>
        <w:t>Ἀλαβαντ̣ί̣δ̣</w:t>
      </w:r>
      <w:r>
        <w:rPr>
          <w:rStyle w:val="None"/>
          <w:rFonts w:ascii="IFAO-Grec Unicode" w:hAnsi="IFAO-Grec Unicode"/>
          <w:rtl w:val="0"/>
          <w:lang w:val="pt-PT"/>
        </w:rPr>
        <w:t>[</w:t>
      </w:r>
      <w:r>
        <w:rPr>
          <w:rStyle w:val="None"/>
          <w:rFonts w:ascii="IFAO-Grec Unicode" w:hAnsi="IFAO-Grec Unicode" w:hint="default"/>
          <w:rtl w:val="0"/>
          <w:lang w:val="en-US"/>
        </w:rPr>
        <w:t>ος</w:t>
      </w:r>
      <w:r>
        <w:rPr>
          <w:rStyle w:val="None"/>
          <w:rFonts w:ascii="IFAO-Grec Unicode" w:hAnsi="IFAO-Grec Unicode"/>
          <w:rtl w:val="0"/>
          <w:lang w:val="pt-PT"/>
        </w:rPr>
        <w:t>]</w:t>
      </w:r>
      <w:r>
        <w:rPr>
          <w:rStyle w:val="None"/>
          <w:rtl w:val="0"/>
          <w:lang w:val="en-US"/>
        </w:rPr>
        <w:t xml:space="preserve">, later read as </w:t>
      </w:r>
      <w:r>
        <w:rPr>
          <w:rStyle w:val="None"/>
          <w:rFonts w:ascii="IFAO-Grec Unicode" w:hAnsi="IFAO-Grec Unicode" w:hint="default"/>
          <w:rtl w:val="0"/>
          <w:lang w:val="en-US"/>
        </w:rPr>
        <w:t>Ἀλαβασ̣τ̣ρ̣ε̣</w:t>
      </w:r>
      <w:r>
        <w:rPr>
          <w:rStyle w:val="None"/>
          <w:rFonts w:ascii="IFAO-Grec Unicode" w:hAnsi="IFAO-Grec Unicode"/>
          <w:rtl w:val="0"/>
          <w:lang w:val="pt-PT"/>
        </w:rPr>
        <w:t>[</w:t>
      </w:r>
      <w:r>
        <w:rPr>
          <w:rStyle w:val="None"/>
          <w:rFonts w:ascii="IFAO-Grec Unicode" w:hAnsi="IFAO-Grec Unicode" w:hint="default"/>
          <w:rtl w:val="0"/>
          <w:lang w:val="en-US"/>
        </w:rPr>
        <w:t>ίνης</w:t>
      </w:r>
      <w:r>
        <w:rPr>
          <w:rStyle w:val="None"/>
          <w:rFonts w:ascii="IFAO-Grec Unicode" w:hAnsi="IFAO-Grec Unicode"/>
          <w:rtl w:val="0"/>
          <w:lang w:val="pt-PT"/>
        </w:rPr>
        <w:t>]</w:t>
      </w:r>
      <w:r>
        <w:rPr>
          <w:rStyle w:val="None"/>
          <w:rtl w:val="0"/>
        </w:rPr>
        <w:t xml:space="preserve"> (BL 8.229</w:t>
      </w:r>
      <w:r>
        <w:rPr>
          <w:rStyle w:val="None"/>
          <w:rtl w:val="0"/>
        </w:rPr>
        <w:t>–</w:t>
      </w:r>
      <w:r>
        <w:rPr>
          <w:rStyle w:val="None"/>
          <w:rtl w:val="0"/>
          <w:lang w:val="en-US"/>
        </w:rPr>
        <w:t xml:space="preserve">230), probably correctly (see the online </w:t>
      </w:r>
      <w:r>
        <w:rPr>
          <w:rStyle w:val="Hyperlink.0"/>
        </w:rPr>
        <w:fldChar w:fldCharType="begin" w:fldLock="0"/>
      </w:r>
      <w:r>
        <w:rPr>
          <w:rStyle w:val="Hyperlink.0"/>
        </w:rPr>
        <w:instrText xml:space="preserve"> HYPERLINK "https://ub-media.uio.no/OPES/jpg/513r.jpg"</w:instrText>
      </w:r>
      <w:r>
        <w:rPr>
          <w:rStyle w:val="Hyperlink.0"/>
        </w:rPr>
        <w:fldChar w:fldCharType="separate" w:fldLock="0"/>
      </w:r>
      <w:r>
        <w:rPr>
          <w:rStyle w:val="Hyperlink.0"/>
          <w:rtl w:val="0"/>
          <w:lang w:val="fr-FR"/>
        </w:rPr>
        <w:t>image</w:t>
      </w:r>
      <w:r>
        <w:rPr/>
        <w:fldChar w:fldCharType="end" w:fldLock="0"/>
      </w:r>
      <w:r>
        <w:rPr>
          <w:rStyle w:val="None"/>
          <w:rtl w:val="0"/>
        </w:rPr>
        <w:t xml:space="preserve">; </w:t>
      </w:r>
      <w:r>
        <w:rPr>
          <w:rStyle w:val="Hyperlink.0"/>
        </w:rPr>
        <w:fldChar w:fldCharType="begin" w:fldLock="0"/>
      </w:r>
      <w:r>
        <w:rPr>
          <w:rStyle w:val="Hyperlink.0"/>
        </w:rPr>
        <w:instrText xml:space="preserve"> HYPERLINK "https://papyri.info/biblio/62246"</w:instrText>
      </w:r>
      <w:r>
        <w:rPr>
          <w:rStyle w:val="Hyperlink.0"/>
        </w:rPr>
        <w:fldChar w:fldCharType="separate" w:fldLock="0"/>
      </w:r>
      <w:r>
        <w:rPr>
          <w:rStyle w:val="Hyperlink.0"/>
          <w:rtl w:val="0"/>
          <w:lang w:val="it-IT"/>
        </w:rPr>
        <w:t>Gagos</w:t>
      </w:r>
      <w:r>
        <w:rPr>
          <w:rStyle w:val="Hyperlink.0"/>
          <w:rtl w:val="0"/>
        </w:rPr>
        <w:t>–</w:t>
      </w:r>
      <w:r>
        <w:rPr>
          <w:rStyle w:val="Hyperlink.0"/>
          <w:rtl w:val="0"/>
          <w:lang w:val="nl-NL"/>
        </w:rPr>
        <w:t>van Minnen 1992</w:t>
      </w:r>
      <w:r>
        <w:rPr/>
        <w:fldChar w:fldCharType="end" w:fldLock="0"/>
      </w:r>
      <w:r>
        <w:rPr>
          <w:rStyle w:val="None"/>
          <w:rtl w:val="0"/>
        </w:rPr>
        <w:t xml:space="preserve">: 192 n. 11 = BL 10.134 </w:t>
      </w:r>
      <w:r>
        <w:rPr>
          <w:rStyle w:val="None"/>
          <w:rtl w:val="0"/>
          <w:lang w:val="en-US"/>
        </w:rPr>
        <w:t xml:space="preserve">defended the original reading </w:t>
      </w:r>
      <w:r>
        <w:rPr>
          <w:rStyle w:val="None"/>
          <w:rtl w:val="0"/>
          <w:lang w:val="en-US"/>
        </w:rPr>
        <w:t xml:space="preserve">based on the presumed occurrence of Alabanthis in </w:t>
      </w:r>
      <w:r>
        <w:rPr>
          <w:rStyle w:val="Hyperlink.0"/>
        </w:rPr>
        <w:fldChar w:fldCharType="begin" w:fldLock="0"/>
      </w:r>
      <w:r>
        <w:rPr>
          <w:rStyle w:val="Hyperlink.0"/>
        </w:rPr>
        <w:instrText xml:space="preserve"> HYPERLINK "https://papyri.info/hgv/14898"</w:instrText>
      </w:r>
      <w:r>
        <w:rPr>
          <w:rStyle w:val="Hyperlink.0"/>
        </w:rPr>
        <w:fldChar w:fldCharType="separate" w:fldLock="0"/>
      </w:r>
      <w:r>
        <w:rPr>
          <w:rStyle w:val="Hyperlink.0"/>
          <w:rtl w:val="0"/>
        </w:rPr>
        <w:t>SB 20 14666</w:t>
      </w:r>
      <w:r>
        <w:rPr/>
        <w:fldChar w:fldCharType="end" w:fldLock="0"/>
      </w:r>
      <w:r>
        <w:rPr>
          <w:rStyle w:val="None"/>
          <w:rtl w:val="0"/>
          <w:lang w:val="en-US"/>
        </w:rPr>
        <w:t>–</w:t>
      </w:r>
      <w:r>
        <w:rPr>
          <w:rStyle w:val="Hyperlink.0"/>
        </w:rPr>
        <w:fldChar w:fldCharType="begin" w:fldLock="0"/>
      </w:r>
      <w:r>
        <w:rPr>
          <w:rStyle w:val="Hyperlink.0"/>
        </w:rPr>
        <w:instrText xml:space="preserve"> HYPERLINK "https://papyri.info/hgv/14900"</w:instrText>
      </w:r>
      <w:r>
        <w:rPr>
          <w:rStyle w:val="Hyperlink.0"/>
        </w:rPr>
        <w:fldChar w:fldCharType="separate" w:fldLock="0"/>
      </w:r>
      <w:r>
        <w:rPr>
          <w:rStyle w:val="Hyperlink.0"/>
          <w:rtl w:val="0"/>
        </w:rPr>
        <w:t>SB 20 14668</w:t>
      </w:r>
      <w:r>
        <w:rPr/>
        <w:fldChar w:fldCharType="end" w:fldLock="0"/>
      </w:r>
      <w:r>
        <w:rPr>
          <w:rStyle w:val="None"/>
          <w:rtl w:val="0"/>
        </w:rPr>
        <w:t>).</w:t>
      </w:r>
    </w:p>
    <w:p>
      <w:pPr>
        <w:pStyle w:val="Body"/>
      </w:pPr>
    </w:p>
    <w:p>
      <w:pPr>
        <w:pStyle w:val="Body"/>
        <w:rPr>
          <w:rStyle w:val="None"/>
        </w:rPr>
      </w:pPr>
      <w:r>
        <w:rPr>
          <w:rStyle w:val="None"/>
          <w:rFonts w:ascii="IFAO-Grec Unicode" w:hAnsi="IFAO-Grec Unicode" w:hint="default"/>
          <w:rtl w:val="0"/>
          <w:lang w:val="en-US"/>
        </w:rPr>
        <w:t>τῆς Ἀντινόου νομαρχίας</w:t>
      </w:r>
      <w:r>
        <w:rPr>
          <w:rStyle w:val="None"/>
          <w:rtl w:val="0"/>
        </w:rPr>
        <w:t xml:space="preserve">: </w:t>
      </w:r>
      <w:r>
        <w:rPr>
          <w:rStyle w:val="None"/>
          <w:rFonts w:ascii="IFAO-Grec Unicode" w:hAnsi="IFAO-Grec Unicode" w:hint="default"/>
          <w:rtl w:val="0"/>
          <w:lang w:val="en-US"/>
        </w:rPr>
        <w:t>νομαρχίας Ἀντινόου</w:t>
      </w:r>
      <w:r>
        <w:rPr>
          <w:rStyle w:val="None"/>
          <w:rtl w:val="0"/>
          <w:lang w:val="it-IT"/>
        </w:rPr>
        <w:t xml:space="preserve"> in l. 3. Wilcken</w:t>
      </w:r>
      <w:r>
        <w:rPr>
          <w:rStyle w:val="None"/>
          <w:rtl w:val="1"/>
        </w:rPr>
        <w:t>’</w:t>
      </w:r>
      <w:r>
        <w:rPr>
          <w:rStyle w:val="None"/>
          <w:rtl w:val="0"/>
          <w:lang w:val="en-US"/>
        </w:rPr>
        <w:t xml:space="preserve">s discussion in </w:t>
      </w:r>
      <w:r>
        <w:rPr>
          <w:rStyle w:val="Hyperlink.0"/>
        </w:rPr>
        <w:fldChar w:fldCharType="begin" w:fldLock="0"/>
      </w:r>
      <w:r>
        <w:rPr>
          <w:rStyle w:val="Hyperlink.0"/>
        </w:rPr>
        <w:instrText xml:space="preserve"> HYPERLINK "https://papyri.info/biblio/3180"</w:instrText>
      </w:r>
      <w:r>
        <w:rPr>
          <w:rStyle w:val="Hyperlink.0"/>
        </w:rPr>
        <w:fldChar w:fldCharType="separate" w:fldLock="0"/>
      </w:r>
      <w:r>
        <w:rPr>
          <w:rStyle w:val="Hyperlink.0"/>
          <w:rtl w:val="0"/>
          <w:lang w:val="de-DE"/>
        </w:rPr>
        <w:t>P.W</w:t>
      </w:r>
      <w:r>
        <w:rPr>
          <w:rStyle w:val="Hyperlink.0"/>
          <w:rtl w:val="0"/>
        </w:rPr>
        <w:t>ü</w:t>
      </w:r>
      <w:r>
        <w:rPr>
          <w:rStyle w:val="Hyperlink.0"/>
          <w:rtl w:val="0"/>
          <w:lang w:val="de-DE"/>
        </w:rPr>
        <w:t>rzb.</w:t>
      </w:r>
      <w:r>
        <w:rPr/>
        <w:fldChar w:fldCharType="end" w:fldLock="0"/>
      </w:r>
      <w:r>
        <w:rPr>
          <w:rStyle w:val="None"/>
          <w:rtl w:val="0"/>
        </w:rPr>
        <w:t>, pp. 53</w:t>
      </w:r>
      <w:r>
        <w:rPr>
          <w:rStyle w:val="None"/>
          <w:rtl w:val="0"/>
        </w:rPr>
        <w:t>–</w:t>
      </w:r>
      <w:r>
        <w:rPr>
          <w:rStyle w:val="None"/>
          <w:rtl w:val="0"/>
          <w:lang w:val="en-US"/>
        </w:rPr>
        <w:t xml:space="preserve">58, remains useful, but some parts require revision. For example, he posited that the nomarchy was part of the Hermopolite nome, which would explain the shifting administrative affiliation of Alabastrine, but evidence published later suggests otherwise; cf. </w:t>
      </w:r>
      <w:r>
        <w:rPr>
          <w:rStyle w:val="Hyperlink.0"/>
        </w:rPr>
        <w:fldChar w:fldCharType="begin" w:fldLock="0"/>
      </w:r>
      <w:r>
        <w:rPr>
          <w:rStyle w:val="Hyperlink.0"/>
        </w:rPr>
        <w:instrText xml:space="preserve"> HYPERLINK "https://papyri.info/biblio/50335"</w:instrText>
      </w:r>
      <w:r>
        <w:rPr>
          <w:rStyle w:val="Hyperlink.0"/>
        </w:rPr>
        <w:fldChar w:fldCharType="separate" w:fldLock="0"/>
      </w:r>
      <w:r>
        <w:rPr>
          <w:rStyle w:val="Hyperlink.0"/>
          <w:rtl w:val="0"/>
          <w:lang w:val="da-DK"/>
        </w:rPr>
        <w:t>Thomas 1974</w:t>
      </w:r>
      <w:r>
        <w:rPr/>
        <w:fldChar w:fldCharType="end" w:fldLock="0"/>
      </w:r>
      <w:r>
        <w:rPr>
          <w:rStyle w:val="None"/>
          <w:rtl w:val="0"/>
          <w:lang w:val="de-DE"/>
        </w:rPr>
        <w:t>: 401. (Wilcken</w:t>
      </w:r>
      <w:r>
        <w:rPr>
          <w:rStyle w:val="None"/>
          <w:rtl w:val="1"/>
        </w:rPr>
        <w:t>’</w:t>
      </w:r>
      <w:r>
        <w:rPr>
          <w:rStyle w:val="None"/>
          <w:rtl w:val="0"/>
          <w:lang w:val="en-US"/>
        </w:rPr>
        <w:t xml:space="preserve">s assumption that </w:t>
      </w:r>
      <w:r>
        <w:rPr>
          <w:rStyle w:val="Hyperlink.0"/>
        </w:rPr>
        <w:fldChar w:fldCharType="begin" w:fldLock="0"/>
      </w:r>
      <w:r>
        <w:rPr>
          <w:rStyle w:val="Hyperlink.0"/>
        </w:rPr>
        <w:instrText xml:space="preserve"> HYPERLINK "https://papyri.info/hgv/11490"</w:instrText>
      </w:r>
      <w:r>
        <w:rPr>
          <w:rStyle w:val="Hyperlink.0"/>
        </w:rPr>
        <w:fldChar w:fldCharType="separate" w:fldLock="0"/>
      </w:r>
      <w:r>
        <w:rPr>
          <w:rStyle w:val="Hyperlink.0"/>
          <w:rtl w:val="0"/>
        </w:rPr>
        <w:t>P.Iand. 7 140</w:t>
      </w:r>
      <w:r>
        <w:rPr/>
        <w:fldChar w:fldCharType="end" w:fldLock="0"/>
      </w:r>
      <w:r>
        <w:rPr>
          <w:rStyle w:val="None"/>
          <w:rtl w:val="0"/>
          <w:lang w:val="en-US"/>
        </w:rPr>
        <w:t xml:space="preserve"> provided additional support for his ideas relied on readings that were subsequently corrected; see BL 6.57.) For a list of references to the nomarchy, see </w:t>
      </w:r>
      <w:r>
        <w:rPr>
          <w:rStyle w:val="Hyperlink.0"/>
        </w:rPr>
        <w:fldChar w:fldCharType="begin" w:fldLock="0"/>
      </w:r>
      <w:r>
        <w:rPr>
          <w:rStyle w:val="Hyperlink.0"/>
        </w:rPr>
        <w:instrText xml:space="preserve"> HYPERLINK "https://papyri.info/biblio/96468"</w:instrText>
      </w:r>
      <w:r>
        <w:rPr>
          <w:rStyle w:val="Hyperlink.0"/>
        </w:rPr>
        <w:fldChar w:fldCharType="separate" w:fldLock="0"/>
      </w:r>
      <w:r>
        <w:rPr>
          <w:rStyle w:val="Hyperlink.0"/>
          <w:rtl w:val="0"/>
        </w:rPr>
        <w:t>Eller 2022</w:t>
      </w:r>
      <w:r>
        <w:rPr/>
        <w:fldChar w:fldCharType="end" w:fldLock="0"/>
      </w:r>
      <w:r>
        <w:rPr>
          <w:rStyle w:val="None"/>
          <w:rtl w:val="0"/>
        </w:rPr>
        <w:t>: 240.</w:t>
      </w:r>
    </w:p>
    <w:p>
      <w:pPr>
        <w:pStyle w:val="Body"/>
      </w:pPr>
    </w:p>
    <w:p>
      <w:pPr>
        <w:pStyle w:val="Body"/>
        <w:rPr>
          <w:rStyle w:val="None"/>
          <w:rFonts w:ascii="Cambria" w:cs="Cambria" w:hAnsi="Cambria" w:eastAsia="Cambria"/>
        </w:rPr>
      </w:pPr>
      <w:r>
        <w:rPr>
          <w:rStyle w:val="None"/>
          <w:rtl w:val="0"/>
        </w:rPr>
        <w:t xml:space="preserve">3 </w:t>
      </w:r>
      <w:r>
        <w:rPr>
          <w:rStyle w:val="None"/>
          <w:rFonts w:ascii="IFAO-Grec Unicode" w:hAnsi="IFAO-Grec Unicode"/>
          <w:rtl w:val="0"/>
          <w:lang w:val="pt-PT"/>
        </w:rPr>
        <w:t>[</w:t>
      </w:r>
      <w:r>
        <w:rPr>
          <w:rStyle w:val="None"/>
          <w:rFonts w:ascii="IFAO-Grec Unicode" w:hAnsi="IFAO-Grec Unicode" w:hint="default"/>
          <w:rtl w:val="0"/>
          <w:lang w:val="en-US"/>
        </w:rPr>
        <w:t>   </w:t>
      </w:r>
      <w:r>
        <w:rPr>
          <w:rStyle w:val="None"/>
          <w:rFonts w:ascii="IFAO-Grec Unicode" w:hAnsi="IFAO-Grec Unicode"/>
          <w:rtl w:val="0"/>
          <w:lang w:val="it-IT"/>
        </w:rPr>
        <w:t>ca.10</w:t>
      </w:r>
      <w:r>
        <w:rPr>
          <w:rStyle w:val="None"/>
          <w:rFonts w:ascii="IFAO-Grec Unicode" w:hAnsi="IFAO-Grec Unicode" w:hint="default"/>
          <w:rtl w:val="0"/>
          <w:lang w:val="en-US"/>
        </w:rPr>
        <w:t>   νομάρ</w:t>
      </w:r>
      <w:r>
        <w:rPr>
          <w:rStyle w:val="None"/>
          <w:rFonts w:ascii="IFAO-Grec Unicode" w:hAnsi="IFAO-Grec Unicode"/>
          <w:rtl w:val="0"/>
          <w:lang w:val="pt-PT"/>
        </w:rPr>
        <w:t>]</w:t>
      </w:r>
      <w:r>
        <w:rPr>
          <w:rStyle w:val="None"/>
          <w:rFonts w:ascii="IFAO-Grec Unicode" w:hAnsi="IFAO-Grec Unicode" w:hint="default"/>
          <w:rtl w:val="0"/>
          <w:lang w:val="en-US"/>
        </w:rPr>
        <w:t>χ</w:t>
      </w:r>
      <w:r>
        <w:rPr>
          <w:rStyle w:val="None"/>
          <w:rFonts w:ascii="IFAO-Grec Unicode" w:hAnsi="IFAO-Grec Unicode"/>
          <w:rtl w:val="0"/>
        </w:rPr>
        <w:t>(</w:t>
      </w:r>
      <w:r>
        <w:rPr>
          <w:rStyle w:val="None"/>
          <w:rFonts w:ascii="IFAO-Grec Unicode" w:hAnsi="IFAO-Grec Unicode" w:hint="default"/>
          <w:rtl w:val="0"/>
          <w:lang w:val="en-US"/>
        </w:rPr>
        <w:t>ῃ</w:t>
      </w:r>
      <w:r>
        <w:rPr>
          <w:rStyle w:val="None"/>
          <w:rFonts w:ascii="IFAO-Grec Unicode" w:hAnsi="IFAO-Grec Unicode"/>
          <w:rtl w:val="0"/>
        </w:rPr>
        <w:t xml:space="preserve">) </w:t>
      </w:r>
      <w:r>
        <w:rPr>
          <w:rStyle w:val="None"/>
          <w:rFonts w:ascii="IFAO-Grec Unicode" w:hAnsi="IFAO-Grec Unicode" w:hint="default"/>
          <w:rtl w:val="0"/>
          <w:lang w:val="en-US"/>
        </w:rPr>
        <w:t>Ἀντινόου πόλεως</w:t>
      </w:r>
      <w:r>
        <w:rPr>
          <w:rStyle w:val="None"/>
          <w:rtl w:val="0"/>
        </w:rPr>
        <w:t xml:space="preserve">. Cf. </w:t>
      </w:r>
      <w:r>
        <w:rPr>
          <w:rStyle w:val="Hyperlink.0"/>
        </w:rPr>
        <w:fldChar w:fldCharType="begin" w:fldLock="0"/>
      </w:r>
      <w:r>
        <w:rPr>
          <w:rStyle w:val="Hyperlink.0"/>
        </w:rPr>
        <w:instrText xml:space="preserve"> HYPERLINK "https://papyri.info/hgv/15173"</w:instrText>
      </w:r>
      <w:r>
        <w:rPr>
          <w:rStyle w:val="Hyperlink.0"/>
        </w:rPr>
        <w:fldChar w:fldCharType="separate" w:fldLock="0"/>
      </w:r>
      <w:r>
        <w:rPr>
          <w:rStyle w:val="Hyperlink.0"/>
          <w:rtl w:val="0"/>
        </w:rPr>
        <w:t>P.Fam.Tebt. 43</w:t>
      </w:r>
      <w:r>
        <w:rPr/>
        <w:fldChar w:fldCharType="end" w:fldLock="0"/>
      </w:r>
      <w:r>
        <w:rPr>
          <w:rStyle w:val="None"/>
          <w:rtl w:val="0"/>
        </w:rPr>
        <w:t xml:space="preserve">.19 (182) </w:t>
      </w:r>
      <w:r>
        <w:rPr>
          <w:rStyle w:val="None"/>
          <w:rFonts w:ascii="IFAO-Grec Unicode" w:hAnsi="IFAO-Grec Unicode" w:hint="default"/>
          <w:rtl w:val="0"/>
          <w:lang w:val="en-US"/>
        </w:rPr>
        <w:t>Ἀρτεμιδώρῳ νομάρχῃ Ἀντινόου πόλεως</w:t>
      </w:r>
      <w:r>
        <w:rPr>
          <w:rStyle w:val="None"/>
          <w:rtl w:val="0"/>
          <w:lang w:val="en-US"/>
        </w:rPr>
        <w:t xml:space="preserve">. On this office, see </w:t>
      </w:r>
      <w:r>
        <w:rPr>
          <w:rStyle w:val="Hyperlink.0"/>
        </w:rPr>
        <w:fldChar w:fldCharType="begin" w:fldLock="0"/>
      </w:r>
      <w:r>
        <w:rPr>
          <w:rStyle w:val="Hyperlink.0"/>
        </w:rPr>
        <w:instrText xml:space="preserve"> HYPERLINK "https://papyri.info/biblio/10067"</w:instrText>
      </w:r>
      <w:r>
        <w:rPr>
          <w:rStyle w:val="Hyperlink.0"/>
        </w:rPr>
        <w:fldChar w:fldCharType="separate" w:fldLock="0"/>
      </w:r>
      <w:r>
        <w:rPr>
          <w:rStyle w:val="Hyperlink.0"/>
          <w:rtl w:val="0"/>
          <w:lang w:val="da-DK"/>
        </w:rPr>
        <w:t>Thomas 1982</w:t>
      </w:r>
      <w:r>
        <w:rPr/>
        <w:fldChar w:fldCharType="end" w:fldLock="0"/>
      </w:r>
      <w:r>
        <w:rPr>
          <w:rStyle w:val="None"/>
          <w:rtl w:val="0"/>
        </w:rPr>
        <w:t xml:space="preserve">: 106, 110; cf. </w:t>
      </w:r>
      <w:r>
        <w:rPr>
          <w:rStyle w:val="Hyperlink.0"/>
        </w:rPr>
        <w:fldChar w:fldCharType="begin" w:fldLock="0"/>
      </w:r>
      <w:r>
        <w:rPr>
          <w:rStyle w:val="Hyperlink.0"/>
        </w:rPr>
        <w:instrText xml:space="preserve"> HYPERLINK "https://papyri.info/biblio/96468"</w:instrText>
      </w:r>
      <w:r>
        <w:rPr>
          <w:rStyle w:val="Hyperlink.0"/>
        </w:rPr>
        <w:fldChar w:fldCharType="separate" w:fldLock="0"/>
      </w:r>
      <w:r>
        <w:rPr>
          <w:rStyle w:val="Hyperlink.0"/>
          <w:rtl w:val="0"/>
        </w:rPr>
        <w:t>Eller 2022</w:t>
      </w:r>
      <w:r>
        <w:rPr/>
        <w:fldChar w:fldCharType="end" w:fldLock="0"/>
      </w:r>
      <w:r>
        <w:rPr>
          <w:rStyle w:val="None"/>
          <w:rtl w:val="0"/>
          <w:lang w:val="pt-PT"/>
        </w:rPr>
        <w:t>: 238 n. 99.</w:t>
      </w:r>
    </w:p>
    <w:p>
      <w:pPr>
        <w:pStyle w:val="Body"/>
      </w:pPr>
    </w:p>
    <w:p>
      <w:pPr>
        <w:pStyle w:val="Body"/>
      </w:pPr>
      <w:r>
        <w:rPr>
          <w:rStyle w:val="None"/>
          <w:rtl w:val="0"/>
        </w:rPr>
        <w:t xml:space="preserve">4 </w:t>
      </w:r>
      <w:r>
        <w:rPr>
          <w:rStyle w:val="None"/>
          <w:rFonts w:ascii="IFAO-Grec Unicode" w:hAnsi="IFAO-Grec Unicode"/>
          <w:rtl w:val="0"/>
          <w:lang w:val="pt-PT"/>
        </w:rPr>
        <w:t>[</w:t>
      </w:r>
      <w:r>
        <w:rPr>
          <w:rStyle w:val="None"/>
          <w:rFonts w:ascii="IFAO-Grec Unicode" w:hAnsi="IFAO-Grec Unicode" w:hint="default"/>
          <w:rtl w:val="0"/>
          <w:lang w:val="en-US"/>
        </w:rPr>
        <w:t>   </w:t>
      </w:r>
      <w:r>
        <w:rPr>
          <w:rStyle w:val="None"/>
          <w:rFonts w:ascii="IFAO-Grec Unicode" w:hAnsi="IFAO-Grec Unicode"/>
          <w:rtl w:val="0"/>
          <w:lang w:val="it-IT"/>
        </w:rPr>
        <w:t>ca.12</w:t>
      </w:r>
      <w:r>
        <w:rPr>
          <w:rStyle w:val="None"/>
          <w:rFonts w:ascii="IFAO-Grec Unicode" w:hAnsi="IFAO-Grec Unicode" w:hint="default"/>
          <w:rtl w:val="0"/>
          <w:lang w:val="en-US"/>
        </w:rPr>
        <w:t>   Ο</w:t>
      </w:r>
      <w:r>
        <w:rPr>
          <w:rStyle w:val="None"/>
          <w:rFonts w:ascii="IFAO-Grec Unicode" w:hAnsi="IFAO-Grec Unicode"/>
          <w:rtl w:val="0"/>
          <w:lang w:val="pt-PT"/>
        </w:rPr>
        <w:t>]</w:t>
      </w:r>
      <w:r>
        <w:rPr>
          <w:rStyle w:val="None"/>
          <w:rFonts w:ascii="IFAO-Grec Unicode" w:hAnsi="IFAO-Grec Unicode" w:hint="default"/>
          <w:rtl w:val="0"/>
          <w:lang w:val="en-US"/>
        </w:rPr>
        <w:t xml:space="preserve">ὐ̣ετουρίῳ Μακρίνῳ̣ </w:t>
      </w:r>
      <w:r>
        <w:rPr>
          <w:rStyle w:val="None"/>
          <w:rFonts w:ascii="IFAO-Grec Unicode" w:hAnsi="IFAO-Grec Unicode"/>
          <w:rtl w:val="0"/>
          <w:lang w:val="pt-PT"/>
        </w:rPr>
        <w:t>[</w:t>
      </w:r>
      <w:r>
        <w:rPr>
          <w:rStyle w:val="None"/>
          <w:rFonts w:ascii="IFAO-Grec Unicode" w:hAnsi="IFAO-Grec Unicode" w:hint="default"/>
          <w:rtl w:val="0"/>
          <w:lang w:val="en-US"/>
        </w:rPr>
        <w:t>τ</w:t>
      </w:r>
      <w:r>
        <w:rPr>
          <w:rStyle w:val="None"/>
          <w:rFonts w:ascii="IFAO-Grec Unicode" w:hAnsi="IFAO-Grec Unicode"/>
          <w:rtl w:val="0"/>
          <w:lang w:val="pt-PT"/>
        </w:rPr>
        <w:t>]</w:t>
      </w:r>
      <w:r>
        <w:rPr>
          <w:rStyle w:val="None"/>
          <w:rFonts w:ascii="IFAO-Grec Unicode" w:hAnsi="IFAO-Grec Unicode" w:hint="default"/>
          <w:rtl w:val="0"/>
          <w:lang w:val="en-US"/>
        </w:rPr>
        <w:t xml:space="preserve">ῷ̣ λαμπροτάτῳ̣ </w:t>
      </w:r>
      <w:r>
        <w:rPr>
          <w:rStyle w:val="None"/>
          <w:rFonts w:ascii="IFAO-Grec Unicode" w:hAnsi="IFAO-Grec Unicode"/>
          <w:rtl w:val="0"/>
          <w:lang w:val="pt-PT"/>
        </w:rPr>
        <w:t>[</w:t>
      </w:r>
      <w:r>
        <w:rPr>
          <w:rStyle w:val="None"/>
          <w:rFonts w:ascii="IFAO-Grec Unicode" w:hAnsi="IFAO-Grec Unicode" w:hint="default"/>
          <w:rtl w:val="0"/>
          <w:lang w:val="en-US"/>
        </w:rPr>
        <w:t>ἡγε</w:t>
      </w:r>
      <w:r>
        <w:rPr>
          <w:rStyle w:val="None"/>
          <w:rFonts w:ascii="IFAO-Grec Unicode" w:hAnsi="IFAO-Grec Unicode"/>
          <w:rtl w:val="0"/>
          <w:lang w:val="pt-PT"/>
        </w:rPr>
        <w:t>]</w:t>
      </w:r>
      <w:r>
        <w:rPr>
          <w:rStyle w:val="None"/>
          <w:rFonts w:ascii="IFAO-Grec Unicode" w:hAnsi="IFAO-Grec Unicode" w:hint="default"/>
          <w:rtl w:val="0"/>
          <w:lang w:val="en-US"/>
        </w:rPr>
        <w:t>μ̣όνι δ</w:t>
      </w:r>
      <w:r>
        <w:rPr>
          <w:rStyle w:val="None"/>
          <w:rFonts w:ascii="IFAO-Grec Unicode" w:hAnsi="IFAO-Grec Unicode" w:hint="default"/>
          <w:rtl w:val="0"/>
        </w:rPr>
        <w:t>̣</w:t>
      </w:r>
      <w:r>
        <w:rPr>
          <w:rStyle w:val="None"/>
          <w:rFonts w:ascii="IFAO-Grec Unicode" w:hAnsi="IFAO-Grec Unicode" w:hint="default"/>
          <w:rtl w:val="0"/>
          <w:lang w:val="en-US"/>
        </w:rPr>
        <w:t>ια̣</w:t>
      </w:r>
      <w:r>
        <w:rPr>
          <w:rStyle w:val="None"/>
          <w:rFonts w:ascii="IFAO-Grec Unicode" w:hAnsi="IFAO-Grec Unicode" w:hint="default"/>
          <w:rtl w:val="0"/>
        </w:rPr>
        <w:t>  ̣  ̣</w:t>
      </w:r>
      <w:r>
        <w:rPr>
          <w:rStyle w:val="None"/>
          <w:rFonts w:ascii="IFAO-Grec Unicode" w:hAnsi="IFAO-Grec Unicode"/>
          <w:rtl w:val="0"/>
          <w:lang w:val="pt-PT"/>
        </w:rPr>
        <w:t>[</w:t>
      </w:r>
      <w:r>
        <w:rPr>
          <w:rStyle w:val="None"/>
          <w:rtl w:val="0"/>
          <w:lang w:val="en-US"/>
        </w:rPr>
        <w:t xml:space="preserve">. A common way of introducing </w:t>
      </w:r>
      <w:r>
        <w:rPr>
          <w:rStyle w:val="None"/>
          <w:rtl w:val="0"/>
          <w:lang w:val="en-US"/>
        </w:rPr>
        <w:t xml:space="preserve">embedded </w:t>
      </w:r>
      <w:r>
        <w:rPr>
          <w:rStyle w:val="None"/>
          <w:rtl w:val="0"/>
          <w:lang w:val="en-US"/>
        </w:rPr>
        <w:t xml:space="preserve">petitions is </w:t>
      </w:r>
      <w:r>
        <w:rPr>
          <w:rStyle w:val="None"/>
          <w:rFonts w:ascii="IFAO-Grec Unicode" w:hAnsi="IFAO-Grec Unicode" w:hint="default"/>
          <w:rtl w:val="0"/>
          <w:lang w:val="en-US"/>
        </w:rPr>
        <w:t>οὗ ἐπ</w:t>
      </w:r>
      <w:r>
        <w:rPr>
          <w:rStyle w:val="None"/>
          <w:rFonts w:ascii="IFAO-Grec Unicode" w:hAnsi="IFAO-Grec Unicode"/>
          <w:rtl w:val="0"/>
        </w:rPr>
        <w:t>(</w:t>
      </w:r>
      <w:r>
        <w:rPr>
          <w:rStyle w:val="None"/>
          <w:rFonts w:ascii="IFAO-Grec Unicode" w:hAnsi="IFAO-Grec Unicode" w:hint="default"/>
          <w:rtl w:val="0"/>
        </w:rPr>
        <w:t>ιδ</w:t>
      </w:r>
      <w:r>
        <w:rPr>
          <w:rStyle w:val="None"/>
          <w:rFonts w:ascii="IFAO-Grec Unicode" w:hAnsi="IFAO-Grec Unicode"/>
          <w:rtl w:val="0"/>
        </w:rPr>
        <w:t>)</w:t>
      </w:r>
      <w:r>
        <w:rPr>
          <w:rStyle w:val="None"/>
          <w:rFonts w:ascii="IFAO-Grec Unicode" w:hAnsi="IFAO-Grec Unicode" w:hint="default"/>
          <w:rtl w:val="0"/>
          <w:lang w:val="en-US"/>
        </w:rPr>
        <w:t>έδωκα</w:t>
      </w:r>
      <w:r>
        <w:rPr>
          <w:rStyle w:val="None"/>
          <w:rtl w:val="0"/>
        </w:rPr>
        <w:t xml:space="preserve"> </w:t>
      </w:r>
      <w:r>
        <w:rPr>
          <w:rStyle w:val="None"/>
          <w:i w:val="1"/>
          <w:iCs w:val="1"/>
          <w:rtl w:val="0"/>
          <w:lang w:val="en-US"/>
        </w:rPr>
        <w:t>reference to</w:t>
      </w:r>
      <w:r>
        <w:rPr>
          <w:rStyle w:val="None"/>
          <w:rtl w:val="0"/>
        </w:rPr>
        <w:t xml:space="preserve"> </w:t>
      </w:r>
      <w:r>
        <w:rPr>
          <w:rStyle w:val="None"/>
          <w:i w:val="1"/>
          <w:iCs w:val="1"/>
          <w:rtl w:val="0"/>
        </w:rPr>
        <w:t>prefect</w:t>
      </w:r>
      <w:r>
        <w:rPr>
          <w:rStyle w:val="None"/>
          <w:rtl w:val="0"/>
        </w:rPr>
        <w:t xml:space="preserve"> </w:t>
      </w:r>
      <w:r>
        <w:rPr>
          <w:rStyle w:val="None"/>
          <w:rFonts w:ascii="IFAO-Grec Unicode" w:hAnsi="IFAO-Grec Unicode" w:hint="default"/>
          <w:rtl w:val="0"/>
          <w:lang w:val="en-US"/>
        </w:rPr>
        <w:t>βιβλιδίου</w:t>
      </w:r>
      <w:r>
        <w:rPr>
          <w:rStyle w:val="None"/>
          <w:rtl w:val="0"/>
          <w:lang w:val="en-US"/>
        </w:rPr>
        <w:t xml:space="preserve">, but this would leave </w:t>
      </w:r>
      <w:r>
        <w:rPr>
          <w:rStyle w:val="None"/>
          <w:rFonts w:ascii="IFAO-Grec Unicode" w:hAnsi="IFAO-Grec Unicode" w:hint="default"/>
          <w:rtl w:val="0"/>
          <w:lang w:val="en-US"/>
        </w:rPr>
        <w:t>δ</w:t>
      </w:r>
      <w:r>
        <w:rPr>
          <w:rStyle w:val="None"/>
          <w:rFonts w:ascii="IFAO-Grec Unicode" w:hAnsi="IFAO-Grec Unicode" w:hint="default"/>
          <w:rtl w:val="0"/>
        </w:rPr>
        <w:t>̣</w:t>
      </w:r>
      <w:r>
        <w:rPr>
          <w:rStyle w:val="None"/>
          <w:rFonts w:ascii="IFAO-Grec Unicode" w:hAnsi="IFAO-Grec Unicode" w:hint="default"/>
          <w:rtl w:val="0"/>
          <w:lang w:val="en-US"/>
        </w:rPr>
        <w:t>ια̣</w:t>
      </w:r>
      <w:r>
        <w:rPr>
          <w:rStyle w:val="None"/>
          <w:rFonts w:ascii="IFAO-Grec Unicode" w:hAnsi="IFAO-Grec Unicode" w:hint="default"/>
          <w:rtl w:val="0"/>
        </w:rPr>
        <w:t>  ̣  ̣</w:t>
      </w:r>
      <w:r>
        <w:rPr>
          <w:rStyle w:val="None"/>
          <w:rtl w:val="0"/>
          <w:lang w:val="en-US"/>
        </w:rPr>
        <w:t xml:space="preserve"> unexplained. It is possible that the papyrus had </w:t>
      </w:r>
      <w:r>
        <w:rPr>
          <w:rStyle w:val="None"/>
          <w:rFonts w:ascii="IFAO-Grec Unicode" w:hAnsi="IFAO-Grec Unicode" w:hint="default"/>
          <w:rtl w:val="0"/>
          <w:lang w:val="en-US"/>
        </w:rPr>
        <w:t>ἐνέτυχον</w:t>
      </w:r>
      <w:r>
        <w:rPr>
          <w:rStyle w:val="None"/>
          <w:rFonts w:ascii="IFAO-Grec Unicode" w:hAnsi="IFAO-Grec Unicode"/>
          <w:rtl w:val="0"/>
        </w:rPr>
        <w:t xml:space="preserve"> </w:t>
      </w:r>
      <w:r>
        <w:rPr>
          <w:rStyle w:val="None"/>
          <w:rFonts w:ascii="IFAO-Grec Unicode" w:hAnsi="IFAO-Grec Unicode" w:hint="default"/>
          <w:rtl w:val="0"/>
          <w:lang w:val="en-US"/>
        </w:rPr>
        <w:t>Ο</w:t>
      </w:r>
      <w:r>
        <w:rPr>
          <w:rStyle w:val="None"/>
          <w:rFonts w:ascii="IFAO-Grec Unicode" w:hAnsi="IFAO-Grec Unicode"/>
          <w:rtl w:val="0"/>
          <w:lang w:val="pt-PT"/>
        </w:rPr>
        <w:t>]</w:t>
      </w:r>
      <w:r>
        <w:rPr>
          <w:rStyle w:val="None"/>
          <w:rFonts w:ascii="IFAO-Grec Unicode" w:hAnsi="IFAO-Grec Unicode" w:hint="default"/>
          <w:rtl w:val="0"/>
          <w:lang w:val="en-US"/>
        </w:rPr>
        <w:t>ὐ̣ετουρίῳ</w:t>
      </w:r>
      <w:r>
        <w:rPr>
          <w:rStyle w:val="None"/>
          <w:rFonts w:ascii="IFAO-Grec Unicode" w:hAnsi="IFAO-Grec Unicode"/>
          <w:rtl w:val="0"/>
        </w:rPr>
        <w:t xml:space="preserve"> </w:t>
      </w:r>
      <w:r>
        <w:rPr>
          <w:rStyle w:val="None"/>
          <w:rFonts w:ascii="IFAO-Grec Unicode" w:hAnsi="IFAO-Grec Unicode" w:hint="default"/>
          <w:rtl w:val="0"/>
          <w:lang w:val="en-US"/>
        </w:rPr>
        <w:t xml:space="preserve">Μακρίνῳ̣ </w:t>
      </w:r>
      <w:r>
        <w:rPr>
          <w:rStyle w:val="None"/>
          <w:rFonts w:ascii="IFAO-Grec Unicode" w:hAnsi="IFAO-Grec Unicode"/>
          <w:rtl w:val="0"/>
          <w:lang w:val="pt-PT"/>
        </w:rPr>
        <w:t>[</w:t>
      </w:r>
      <w:r>
        <w:rPr>
          <w:rStyle w:val="None"/>
          <w:rFonts w:ascii="IFAO-Grec Unicode" w:hAnsi="IFAO-Grec Unicode" w:hint="default"/>
          <w:rtl w:val="0"/>
          <w:lang w:val="en-US"/>
        </w:rPr>
        <w:t>τ</w:t>
      </w:r>
      <w:r>
        <w:rPr>
          <w:rStyle w:val="None"/>
          <w:rFonts w:ascii="IFAO-Grec Unicode" w:hAnsi="IFAO-Grec Unicode"/>
          <w:rtl w:val="0"/>
          <w:lang w:val="pt-PT"/>
        </w:rPr>
        <w:t>]</w:t>
      </w:r>
      <w:r>
        <w:rPr>
          <w:rStyle w:val="None"/>
          <w:rFonts w:ascii="IFAO-Grec Unicode" w:hAnsi="IFAO-Grec Unicode" w:hint="default"/>
          <w:rtl w:val="0"/>
          <w:lang w:val="en-US"/>
        </w:rPr>
        <w:t xml:space="preserve">ῷ̣ λαμπροτάτῳ̣ </w:t>
      </w:r>
      <w:r>
        <w:rPr>
          <w:rStyle w:val="None"/>
          <w:rFonts w:ascii="IFAO-Grec Unicode" w:hAnsi="IFAO-Grec Unicode"/>
          <w:rtl w:val="0"/>
          <w:lang w:val="pt-PT"/>
        </w:rPr>
        <w:t>[</w:t>
      </w:r>
      <w:r>
        <w:rPr>
          <w:rStyle w:val="None"/>
          <w:rFonts w:ascii="IFAO-Grec Unicode" w:hAnsi="IFAO-Grec Unicode" w:hint="default"/>
          <w:rtl w:val="0"/>
          <w:lang w:val="en-US"/>
        </w:rPr>
        <w:t>ἡγε</w:t>
      </w:r>
      <w:r>
        <w:rPr>
          <w:rStyle w:val="None"/>
          <w:rFonts w:ascii="IFAO-Grec Unicode" w:hAnsi="IFAO-Grec Unicode"/>
          <w:rtl w:val="0"/>
          <w:lang w:val="pt-PT"/>
        </w:rPr>
        <w:t>]</w:t>
      </w:r>
      <w:r>
        <w:rPr>
          <w:rStyle w:val="None"/>
          <w:rFonts w:ascii="IFAO-Grec Unicode" w:hAnsi="IFAO-Grec Unicode" w:hint="default"/>
          <w:rtl w:val="0"/>
          <w:lang w:val="en-US"/>
        </w:rPr>
        <w:t>μ̣όνι δ̣ιὰ̣ ἀ̣ν̣</w:t>
      </w:r>
      <w:r>
        <w:rPr>
          <w:rStyle w:val="None"/>
          <w:rFonts w:ascii="IFAO-Grec Unicode" w:hAnsi="IFAO-Grec Unicode"/>
          <w:rtl w:val="0"/>
          <w:lang w:val="pt-PT"/>
        </w:rPr>
        <w:t>[</w:t>
      </w:r>
      <w:r>
        <w:rPr>
          <w:rStyle w:val="None"/>
          <w:rFonts w:ascii="IFAO-Grec Unicode" w:hAnsi="IFAO-Grec Unicode" w:hint="default"/>
          <w:rtl w:val="0"/>
          <w:lang w:val="en-US"/>
        </w:rPr>
        <w:t>αφορίου</w:t>
      </w:r>
      <w:r>
        <w:rPr>
          <w:rStyle w:val="None"/>
          <w:rtl w:val="0"/>
          <w:lang w:val="en-US"/>
        </w:rPr>
        <w:t xml:space="preserve">; for a partial parallel, see </w:t>
      </w:r>
      <w:r>
        <w:rPr>
          <w:rStyle w:val="Hyperlink.0"/>
        </w:rPr>
        <w:fldChar w:fldCharType="begin" w:fldLock="0"/>
      </w:r>
      <w:r>
        <w:rPr>
          <w:rStyle w:val="Hyperlink.0"/>
        </w:rPr>
        <w:instrText xml:space="preserve"> HYPERLINK "https://papyri.info/hgv/41706"</w:instrText>
      </w:r>
      <w:r>
        <w:rPr>
          <w:rStyle w:val="Hyperlink.0"/>
        </w:rPr>
        <w:fldChar w:fldCharType="separate" w:fldLock="0"/>
      </w:r>
      <w:r>
        <w:rPr>
          <w:rStyle w:val="Hyperlink.0"/>
          <w:rtl w:val="0"/>
        </w:rPr>
        <w:t>SB 22 15782</w:t>
      </w:r>
      <w:r>
        <w:rPr/>
        <w:fldChar w:fldCharType="end" w:fldLock="0"/>
      </w:r>
      <w:r>
        <w:rPr>
          <w:rStyle w:val="None"/>
          <w:rtl w:val="0"/>
          <w:lang w:val="pt-PT"/>
        </w:rPr>
        <w:t>.11 (Ars.; 150/151).</w:t>
      </w:r>
    </w:p>
    <w:p>
      <w:pPr>
        <w:pStyle w:val="Body"/>
      </w:pPr>
    </w:p>
    <w:p>
      <w:pPr>
        <w:pStyle w:val="Body"/>
        <w:rPr>
          <w:rStyle w:val="None"/>
        </w:rPr>
      </w:pPr>
    </w:p>
    <w:p>
      <w:pPr>
        <w:pStyle w:val="Body"/>
        <w:rPr>
          <w:rStyle w:val="None"/>
        </w:rPr>
      </w:pPr>
    </w:p>
    <w:p>
      <w:pPr>
        <w:pStyle w:val="Default"/>
        <w:bidi w:val="0"/>
        <w:spacing w:before="0" w:line="240" w:lineRule="auto"/>
        <w:ind w:left="0" w:right="0" w:firstLine="0"/>
        <w:jc w:val="left"/>
        <w:rPr>
          <w:rFonts w:ascii="Times Roman" w:cs="Times Roman" w:hAnsi="Times Roman" w:eastAsia="Times Roman"/>
          <w:rtl w:val="0"/>
        </w:rPr>
      </w:pPr>
      <w:r>
        <w:rPr>
          <w:rStyle w:val="None"/>
          <w:rFonts w:ascii="Times Roman" w:hAnsi="Times Roman"/>
          <w:rtl w:val="0"/>
          <w:lang w:val="en-US"/>
        </w:rPr>
        <w:t>#articleHeader</w:t>
      </w:r>
    </w:p>
    <w:p>
      <w:pPr>
        <w:pStyle w:val="Body"/>
        <w:rPr>
          <w:rStyle w:val="None"/>
          <w:lang w:val="en-US"/>
        </w:rPr>
      </w:pPr>
      <w:r>
        <w:rPr>
          <w:rStyle w:val="None"/>
          <w:rtl w:val="0"/>
          <w:lang w:val="en-US"/>
        </w:rPr>
        <w:t>APPENDIX</w:t>
      </w:r>
    </w:p>
    <w:p>
      <w:pPr>
        <w:pStyle w:val="Body"/>
        <w:rPr>
          <w:rStyle w:val="None"/>
          <w:outline w:val="0"/>
          <w:color w:val="d9d9d9"/>
          <w:u w:color="d9d9d9"/>
          <w14:textFill>
            <w14:solidFill>
              <w14:srgbClr w14:val="D9D9D9"/>
            </w14:solidFill>
          </w14:textFill>
        </w:rPr>
      </w:pPr>
      <w:r>
        <w:rPr>
          <w:rStyle w:val="None"/>
          <w:outline w:val="0"/>
          <w:color w:val="d9d9d9"/>
          <w:u w:color="d9d9d9"/>
          <w:rtl w:val="0"/>
          <w:lang w:val="en-US"/>
          <w14:textFill>
            <w14:solidFill>
              <w14:srgbClr w14:val="D9D9D9"/>
            </w14:solidFill>
          </w14:textFill>
        </w:rPr>
        <w:t>#editionDDB</w:t>
      </w:r>
    </w:p>
    <w:p>
      <w:pPr>
        <w:pStyle w:val="Body"/>
        <w:rPr>
          <w:rStyle w:val="None"/>
        </w:rPr>
      </w:pPr>
      <w:r>
        <w:rPr>
          <w:rStyle w:val="None"/>
          <w:outline w:val="0"/>
          <w:color w:val="d9d9d9"/>
          <w:u w:color="d9d9d9"/>
          <w:rtl w:val="0"/>
          <w:lang w:val="fr-FR"/>
          <w14:textFill>
            <w14:solidFill>
              <w14:srgbClr w14:val="D9D9D9"/>
            </w14:solidFill>
          </w14:textFill>
        </w:rPr>
        <w:t>#introduction</w:t>
      </w:r>
    </w:p>
    <w:p>
      <w:pPr>
        <w:pStyle w:val="Body"/>
        <w:spacing w:after="120"/>
        <w:rPr>
          <w:rStyle w:val="None"/>
        </w:rPr>
      </w:pPr>
      <w:r>
        <w:rPr>
          <w:rStyle w:val="None"/>
          <w:rtl w:val="0"/>
          <w:lang w:val="en-US"/>
        </w:rPr>
        <w:t xml:space="preserve">I publish here a fragmentary papyrus acquired with the one edited above because it may offer the earliest attestation of the toponym </w:t>
      </w:r>
      <w:r>
        <w:rPr>
          <w:rStyle w:val="None"/>
          <w:rtl w:val="0"/>
          <w:lang w:val="en-US"/>
        </w:rPr>
        <w:t>‘</w:t>
      </w:r>
      <w:r>
        <w:rPr>
          <w:rStyle w:val="None"/>
          <w:rtl w:val="0"/>
          <w:lang w:val="en-US"/>
        </w:rPr>
        <w:t>Alabastrine</w:t>
      </w:r>
      <w:r>
        <w:rPr>
          <w:rStyle w:val="None"/>
          <w:rtl w:val="0"/>
          <w:lang w:val="en-US"/>
        </w:rPr>
        <w:t>’</w:t>
      </w:r>
      <w:r>
        <w:rPr>
          <w:rStyle w:val="None"/>
          <w:rtl w:val="0"/>
          <w:lang w:val="en-US"/>
        </w:rPr>
        <w:t xml:space="preserve">. The document appears to be a petition or possibly a declaration addressed to an authority, but too little has survived to form a coherent narrative. Sarapion, whose name is flanked by blank spaces, would have held an official position; a Roman </w:t>
      </w:r>
      <w:r>
        <w:rPr>
          <w:rStyle w:val="None"/>
          <w:i w:val="1"/>
          <w:iCs w:val="1"/>
          <w:rtl w:val="0"/>
          <w:lang w:val="en-US"/>
        </w:rPr>
        <w:t>nomen gentile</w:t>
      </w:r>
      <w:r>
        <w:rPr>
          <w:rStyle w:val="None"/>
          <w:rtl w:val="0"/>
          <w:lang w:val="en-US"/>
        </w:rPr>
        <w:t xml:space="preserve"> and Sarapion</w:t>
      </w:r>
      <w:r>
        <w:rPr>
          <w:rStyle w:val="None"/>
          <w:rtl w:val="0"/>
          <w:lang w:val="en-US"/>
        </w:rPr>
        <w:t>’</w:t>
      </w:r>
      <w:r>
        <w:rPr>
          <w:rStyle w:val="None"/>
          <w:rtl w:val="0"/>
          <w:lang w:val="en-US"/>
        </w:rPr>
        <w:t xml:space="preserve">s function would have been lost to the left and right, respectively. Line 2 contained the name(s) of the petitioner(s), and l. 3 mentions Alabastrine. The text then refers to a separation (l. 4, </w:t>
      </w:r>
      <w:r>
        <w:rPr>
          <w:rStyle w:val="None"/>
          <w:rFonts w:ascii="IFAO-Grec Unicode" w:hAnsi="IFAO-Grec Unicode" w:hint="default"/>
          <w:rtl w:val="0"/>
          <w:lang w:val="en-US"/>
        </w:rPr>
        <w:t>ἀπη</w:t>
      </w:r>
      <w:r>
        <w:rPr>
          <w:rStyle w:val="None"/>
          <w:rFonts w:ascii="IFAO-Grec Unicode" w:hAnsi="IFAO-Grec Unicode"/>
          <w:rtl w:val="0"/>
          <w:lang w:val="en-US"/>
        </w:rPr>
        <w:t>]</w:t>
      </w:r>
      <w:r>
        <w:rPr>
          <w:rStyle w:val="None"/>
          <w:rFonts w:ascii="IFAO-Grec Unicode" w:hAnsi="IFAO-Grec Unicode" w:hint="default"/>
          <w:rtl w:val="0"/>
          <w:lang w:val="en-US"/>
        </w:rPr>
        <w:t>λλαχότι</w:t>
      </w:r>
      <w:r>
        <w:rPr>
          <w:rStyle w:val="None"/>
          <w:rtl w:val="0"/>
          <w:lang w:val="en-US"/>
        </w:rPr>
        <w:t>; cf. l. 7), a 14th year (l. 5), an edict (ll. 6, 10</w:t>
      </w:r>
      <w:r>
        <w:rPr>
          <w:rStyle w:val="None"/>
          <w:rFonts w:ascii="IFAO-Grec Unicode" w:hAnsi="IFAO-Grec Unicode"/>
          <w:rtl w:val="0"/>
          <w:lang w:val="en-US"/>
        </w:rPr>
        <w:t>)</w:t>
      </w:r>
      <w:r>
        <w:rPr>
          <w:rStyle w:val="None"/>
          <w:rtl w:val="0"/>
          <w:lang w:val="en-US"/>
        </w:rPr>
        <w:t>, and perhaps an amount of money (l. 9). T</w:t>
      </w:r>
      <w:r>
        <w:rPr>
          <w:rStyle w:val="None"/>
          <w:rtl w:val="0"/>
          <w:lang w:val="en-US"/>
        </w:rPr>
        <w:t xml:space="preserve">he </w:t>
      </w:r>
      <w:r>
        <w:rPr>
          <w:rStyle w:val="None"/>
          <w:rtl w:val="0"/>
          <w:lang w:val="en-US"/>
        </w:rPr>
        <w:t xml:space="preserve">14th year </w:t>
      </w:r>
      <w:r>
        <w:rPr>
          <w:rStyle w:val="None"/>
          <w:rtl w:val="0"/>
          <w:lang w:val="en-US"/>
        </w:rPr>
        <w:t xml:space="preserve">would be 150/151 </w:t>
      </w:r>
      <w:r>
        <w:rPr>
          <w:rStyle w:val="None"/>
          <w:rtl w:val="0"/>
          <w:lang w:val="en-US"/>
        </w:rPr>
        <w:t>if the ruler</w:t>
      </w:r>
      <w:r>
        <w:rPr>
          <w:rStyle w:val="None"/>
          <w:rtl w:val="0"/>
          <w:lang w:val="en-US"/>
        </w:rPr>
        <w:t xml:space="preserve"> was Antoninus Pius, although Marcus Aurelius (</w:t>
      </w:r>
      <w:r>
        <w:rPr>
          <w:rStyle w:val="None"/>
          <w:rtl w:val="0"/>
          <w:lang w:val="en-US"/>
        </w:rPr>
        <w:t>173/174</w:t>
      </w:r>
      <w:r>
        <w:rPr>
          <w:rStyle w:val="None"/>
          <w:rtl w:val="0"/>
          <w:lang w:val="en-US"/>
        </w:rPr>
        <w:t>) or even Hadrian (</w:t>
      </w:r>
      <w:r>
        <w:rPr>
          <w:rStyle w:val="None"/>
          <w:rtl w:val="0"/>
          <w:lang w:val="en-US"/>
        </w:rPr>
        <w:t>129/130</w:t>
      </w:r>
      <w:r>
        <w:rPr>
          <w:rStyle w:val="None"/>
          <w:rtl w:val="0"/>
          <w:lang w:val="en-US"/>
        </w:rPr>
        <w:t>) may also be considered.</w:t>
      </w:r>
      <w:r>
        <w:rPr>
          <w:rStyle w:val="None"/>
          <w:rtl w:val="0"/>
          <w:lang w:val="en-US"/>
        </w:rPr>
        <w:t xml:space="preserve"> </w:t>
      </w:r>
      <w:r>
        <w:rPr>
          <w:rStyle w:val="Hyperlink.0"/>
        </w:rPr>
        <w:fldChar w:fldCharType="begin" w:fldLock="0"/>
      </w:r>
      <w:r>
        <w:rPr>
          <w:rStyle w:val="Hyperlink.0"/>
        </w:rPr>
        <w:instrText xml:space="preserve"> HYPERLINK "https://papyri.info/hgv/11490"</w:instrText>
      </w:r>
      <w:r>
        <w:rPr>
          <w:rStyle w:val="Hyperlink.0"/>
        </w:rPr>
        <w:fldChar w:fldCharType="separate" w:fldLock="0"/>
      </w:r>
      <w:r>
        <w:rPr>
          <w:rStyle w:val="Hyperlink.0"/>
          <w:rtl w:val="0"/>
        </w:rPr>
        <w:t>P.Iand. 7 140</w:t>
      </w:r>
      <w:r>
        <w:rPr/>
        <w:fldChar w:fldCharType="end" w:fldLock="0"/>
      </w:r>
      <w:r>
        <w:rPr>
          <w:rStyle w:val="None"/>
          <w:rtl w:val="0"/>
        </w:rPr>
        <w:t xml:space="preserve"> </w:t>
      </w:r>
      <w:r>
        <w:rPr>
          <w:rStyle w:val="None"/>
          <w:rtl w:val="0"/>
          <w:lang w:val="en-US"/>
        </w:rPr>
        <w:t>preserves a prefectural edict concerning Antinoites with a covering letter dated to year 14 of Antoninus; however, this may be a mere coincidence.</w:t>
      </w:r>
    </w:p>
    <w:p>
      <w:pPr>
        <w:pStyle w:val="Body"/>
        <w:spacing w:after="120"/>
        <w:rPr>
          <w:rStyle w:val="None"/>
          <w:lang w:val="en-US"/>
        </w:rPr>
      </w:pPr>
      <w:r>
        <w:rPr>
          <w:rStyle w:val="None"/>
          <w:rtl w:val="0"/>
          <w:lang w:val="en-US"/>
        </w:rPr>
        <w:t>The text is written along the fibres. The papyrus back is not visible and presumably blank.</w:t>
      </w:r>
    </w:p>
    <w:p>
      <w:pPr>
        <w:pStyle w:val="Body"/>
        <w:spacing w:after="120"/>
        <w:rPr>
          <w:rStyle w:val="None"/>
          <w:lang w:val="en-US"/>
        </w:rPr>
      </w:pPr>
    </w:p>
    <w:p>
      <w:pPr>
        <w:pStyle w:val="Body"/>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w:t>
      </w:r>
      <w:r>
        <w:rPr>
          <w:rStyle w:val="None"/>
          <w:outline w:val="0"/>
          <w:color w:val="d9d9d9"/>
          <w:u w:color="d9d9d9"/>
          <w:rtl w:val="0"/>
          <w:lang w:val="de-DE"/>
          <w14:textFill>
            <w14:solidFill>
              <w14:srgbClr w14:val="D9D9D9"/>
            </w14:solidFill>
          </w14:textFill>
        </w:rPr>
        <w:t>metadata</w:t>
      </w:r>
    </w:p>
    <w:tbl>
      <w:tblPr>
        <w:tblW w:w="90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47"/>
        <w:gridCol w:w="6497"/>
      </w:tblGrid>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Located: Place</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Antinoites / Hermopolites</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Dimensions: height</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x5</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Dimensions: width</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x6</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Material</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Papyrus</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TM number</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2939"/>
                <w:spacing w:val="0"/>
                <w:kern w:val="0"/>
                <w:position w:val="0"/>
                <w:sz w:val="27"/>
                <w:szCs w:val="27"/>
                <w:u w:val="none"/>
                <w:shd w:val="nil" w:color="auto" w:fill="auto"/>
                <w:vertAlign w:val="baseline"/>
                <w:rtl w:val="0"/>
                <w14:textOutline w14:w="12700" w14:cap="flat">
                  <w14:noFill/>
                  <w14:miter w14:lim="400000"/>
                </w14:textOutline>
                <w14:textFill>
                  <w14:solidFill>
                    <w14:srgbClr w14:val="002939"/>
                  </w14:solidFill>
                </w14:textFill>
              </w:rPr>
              <w:t>987704</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HGV number</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2939"/>
                <w:spacing w:val="0"/>
                <w:kern w:val="0"/>
                <w:position w:val="0"/>
                <w:sz w:val="27"/>
                <w:szCs w:val="27"/>
                <w:u w:val="none"/>
                <w:shd w:val="nil" w:color="auto" w:fill="auto"/>
                <w:vertAlign w:val="baseline"/>
                <w:rtl w:val="0"/>
                <w14:textOutline w14:w="12700" w14:cap="flat">
                  <w14:noFill/>
                  <w14:miter w14:lim="400000"/>
                </w14:textOutline>
                <w14:textFill>
                  <w14:solidFill>
                    <w14:srgbClr w14:val="002939"/>
                  </w14:solidFill>
                </w14:textFill>
              </w:rPr>
              <w:t>987704</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ddb-filename</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pylon.4.9_2</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ddb-hybrid</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pylon;4;9_2</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Date of text</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150-151(?)</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Inventory no.</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P.Lond. inv. 2276</w:t>
            </w:r>
          </w:p>
        </w:tc>
      </w:tr>
      <w:tr>
        <w:tblPrEx>
          <w:shd w:val="clear" w:color="auto" w:fill="ced7e7"/>
        </w:tblPrEx>
        <w:trPr>
          <w:trHeight w:val="372" w:hRule="atLeast"/>
        </w:trPr>
        <w:tc>
          <w:tcPr>
            <w:tcW w:type="dxa" w:w="25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Keywords</w:t>
            </w:r>
          </w:p>
        </w:tc>
        <w:tc>
          <w:tcPr>
            <w:tcW w:type="dxa" w:w="6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7"/>
                <w:szCs w:val="27"/>
                <w:u w:val="none"/>
                <w:shd w:val="nil" w:color="auto" w:fill="auto"/>
                <w:vertAlign w:val="baseline"/>
                <w:rtl w:val="0"/>
                <w14:textOutline w14:w="12700" w14:cap="flat">
                  <w14:noFill/>
                  <w14:miter w14:lim="400000"/>
                </w14:textOutline>
                <w14:textFill>
                  <w14:solidFill>
                    <w14:srgbClr w14:val="000000"/>
                  </w14:solidFill>
                </w14:textFill>
              </w:rPr>
              <w:t>Eingabe (?), Deklaration (?) Geld (?)</w:t>
            </w:r>
          </w:p>
        </w:tc>
      </w:tr>
    </w:tbl>
    <w:p>
      <w:pPr>
        <w:pStyle w:val="Body"/>
        <w:rPr>
          <w:rStyle w:val="None"/>
          <w:outline w:val="0"/>
          <w:color w:val="d9d9d9"/>
          <w:u w:color="d9d9d9"/>
          <w14:textFill>
            <w14:solidFill>
              <w14:srgbClr w14:val="D9D9D9"/>
            </w14:solidFill>
          </w14:textFill>
        </w:rPr>
      </w:pPr>
    </w:p>
    <w:p>
      <w:pPr>
        <w:pStyle w:val="Body"/>
        <w:rPr>
          <w:rStyle w:val="None"/>
          <w:outline w:val="0"/>
          <w:color w:val="d9d9d9"/>
          <w:u w:color="d9d9d9"/>
          <w14:textFill>
            <w14:solidFill>
              <w14:srgbClr w14:val="D9D9D9"/>
            </w14:solidFill>
          </w14:textFill>
        </w:rPr>
      </w:pPr>
    </w:p>
    <w:p>
      <w:pPr>
        <w:pStyle w:val="Body"/>
        <w:rPr>
          <w:rStyle w:val="None"/>
          <w:outline w:val="0"/>
          <w:color w:val="d9d9d9"/>
          <w:u w:color="d9d9d9"/>
          <w14:textFill>
            <w14:solidFill>
              <w14:srgbClr w14:val="D9D9D9"/>
            </w14:solidFill>
          </w14:textFill>
        </w:rPr>
      </w:pPr>
    </w:p>
    <w:p>
      <w:pPr>
        <w:pStyle w:val="Body"/>
        <w:rPr>
          <w:rStyle w:val="None"/>
          <w:outline w:val="0"/>
          <w:color w:val="d9d9d9"/>
          <w:u w:color="d9d9d9"/>
          <w14:textFill>
            <w14:solidFill>
              <w14:srgbClr w14:val="D9D9D9"/>
            </w14:solidFill>
          </w14:textFill>
        </w:rPr>
      </w:pPr>
    </w:p>
    <w:p>
      <w:pPr>
        <w:pStyle w:val="Body"/>
        <w:rPr>
          <w:rStyle w:val="None"/>
          <w:outline w:val="0"/>
          <w:color w:val="d9d9d9"/>
          <w:u w:color="d9d9d9"/>
          <w14:textFill>
            <w14:solidFill>
              <w14:srgbClr w14:val="D9D9D9"/>
            </w14:solidFill>
          </w14:textFill>
        </w:rPr>
      </w:pPr>
    </w:p>
    <w:p>
      <w:pPr>
        <w:pStyle w:val="Body"/>
        <w:rPr>
          <w:rStyle w:val="None"/>
          <w:outline w:val="0"/>
          <w:color w:val="d9d9d9"/>
          <w:u w:color="d9d9d9"/>
          <w14:textFill>
            <w14:solidFill>
              <w14:srgbClr w14:val="D9D9D9"/>
            </w14:solidFill>
          </w14:textFill>
        </w:rPr>
      </w:pPr>
    </w:p>
    <w:p>
      <w:pPr>
        <w:pStyle w:val="Body"/>
        <w:rPr>
          <w:rStyle w:val="None"/>
          <w:outline w:val="0"/>
          <w:color w:val="d9d9d9"/>
          <w:u w:color="d9d9d9"/>
          <w14:textFill>
            <w14:solidFill>
              <w14:srgbClr w14:val="D9D9D9"/>
            </w14:solidFill>
          </w14:textFill>
        </w:rPr>
      </w:pPr>
    </w:p>
    <w:p>
      <w:pPr>
        <w:pStyle w:val="Body"/>
        <w:rPr>
          <w:rStyle w:val="None"/>
          <w:outline w:val="0"/>
          <w:color w:val="d9d9d9"/>
          <w:u w:color="d9d9d9"/>
          <w14:textFill>
            <w14:solidFill>
              <w14:srgbClr w14:val="D9D9D9"/>
            </w14:solidFill>
          </w14:textFill>
        </w:rPr>
      </w:pPr>
    </w:p>
    <w:p>
      <w:pPr>
        <w:pStyle w:val="Body"/>
        <w:rPr>
          <w:rStyle w:val="None"/>
          <w:outline w:val="0"/>
          <w:color w:val="d9d9d9"/>
          <w:u w:color="d9d9d9"/>
          <w14:textFill>
            <w14:solidFill>
              <w14:srgbClr w14:val="D9D9D9"/>
            </w14:solidFill>
          </w14:textFill>
        </w:rPr>
      </w:pPr>
    </w:p>
    <w:p>
      <w:pPr>
        <w:pStyle w:val="Body"/>
        <w:spacing w:after="120"/>
      </w:pPr>
    </w:p>
    <w:p>
      <w:pPr>
        <w:pStyle w:val="Body"/>
      </w:pPr>
    </w:p>
    <w:tbl>
      <w:tblPr>
        <w:tblW w:w="9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89"/>
        <w:gridCol w:w="3036"/>
        <w:gridCol w:w="3055"/>
      </w:tblGrid>
      <w:tr>
        <w:tblPrEx>
          <w:shd w:val="clear" w:color="auto" w:fill="ced7e7"/>
        </w:tblPrEx>
        <w:trPr>
          <w:trHeight w:val="302" w:hRule="atLeast"/>
        </w:trPr>
        <w:tc>
          <w:tcPr>
            <w:tcW w:type="dxa" w:w="3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rStyle w:val="None"/>
                <w:shd w:val="nil" w:color="auto" w:fill="auto"/>
                <w:rtl w:val="0"/>
                <w:lang w:val="en-US"/>
              </w:rPr>
              <w:t xml:space="preserve">P.Lond. inv. </w:t>
            </w:r>
            <w:r>
              <w:rPr>
                <w:rStyle w:val="None"/>
                <w:shd w:val="nil" w:color="auto" w:fill="auto"/>
                <w:rtl w:val="0"/>
                <w:lang w:val="en-US"/>
              </w:rPr>
              <w:t>2276</w:t>
            </w:r>
          </w:p>
        </w:tc>
        <w:tc>
          <w:tcPr>
            <w:tcW w:type="dxa" w:w="30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shd w:val="clear" w:color="auto" w:fill="ffff00"/>
                <w:rtl w:val="0"/>
                <w:lang w:val="en-US"/>
              </w:rPr>
              <w:t>*</w:t>
            </w:r>
            <w:r>
              <w:rPr>
                <w:rStyle w:val="None"/>
                <w:shd w:val="nil" w:color="auto" w:fill="auto"/>
                <w:rtl w:val="0"/>
                <w:lang w:val="en-US"/>
              </w:rPr>
              <w:t xml:space="preserve"> cm (w) </w:t>
            </w:r>
            <w:r>
              <w:rPr>
                <w:rStyle w:val="None"/>
                <w:shd w:val="nil" w:color="auto" w:fill="auto"/>
                <w:rtl w:val="0"/>
                <w:lang w:val="en-US"/>
              </w:rPr>
              <w:t xml:space="preserve">× </w:t>
            </w:r>
            <w:r>
              <w:rPr>
                <w:rStyle w:val="None"/>
                <w:shd w:val="clear" w:color="auto" w:fill="ffff00"/>
                <w:rtl w:val="0"/>
                <w:lang w:val="en-US"/>
              </w:rPr>
              <w:t>*</w:t>
            </w:r>
            <w:r>
              <w:rPr>
                <w:rStyle w:val="None"/>
                <w:shd w:val="nil" w:color="auto" w:fill="auto"/>
                <w:rtl w:val="0"/>
                <w:lang w:val="en-US"/>
              </w:rPr>
              <w:t xml:space="preserve"> cm (h)</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Style w:val="None"/>
                <w:shd w:val="nil" w:color="auto" w:fill="auto"/>
                <w:rtl w:val="0"/>
                <w:lang w:val="en-US"/>
              </w:rPr>
              <w:t>150/151(?)</w:t>
            </w:r>
          </w:p>
        </w:tc>
      </w:tr>
      <w:tr>
        <w:tblPrEx>
          <w:shd w:val="clear" w:color="auto" w:fill="ced7e7"/>
        </w:tblPrEx>
        <w:trPr>
          <w:trHeight w:val="302" w:hRule="atLeast"/>
        </w:trPr>
        <w:tc>
          <w:tcPr>
            <w:tcW w:type="dxa" w:w="3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rStyle w:val="None"/>
                <w:shd w:val="nil" w:color="auto" w:fill="auto"/>
                <w:rtl w:val="0"/>
                <w:lang w:val="en-US"/>
              </w:rPr>
              <w:t xml:space="preserve">TM </w:t>
            </w:r>
            <w:r>
              <w:rPr>
                <w:rStyle w:val="None"/>
                <w:shd w:val="clear" w:color="auto" w:fill="feffff"/>
                <w:rtl w:val="0"/>
                <w:lang w:val="en-US"/>
              </w:rPr>
              <w:t>987704</w:t>
            </w:r>
          </w:p>
        </w:tc>
        <w:tc>
          <w:tcPr>
            <w:tcW w:type="dxa" w:w="30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Style w:val="None"/>
                <w:shd w:val="nil" w:color="auto" w:fill="auto"/>
                <w:rtl w:val="0"/>
                <w:lang w:val="en-US"/>
              </w:rPr>
              <w:t>Antinoite/Hermopolite</w:t>
            </w:r>
          </w:p>
        </w:tc>
      </w:tr>
    </w:tbl>
    <w:p>
      <w:pPr>
        <w:pStyle w:val="Body"/>
        <w:widowControl w:val="0"/>
        <w:spacing w:line="240" w:lineRule="auto"/>
      </w:pPr>
    </w:p>
    <w:p>
      <w:pPr>
        <w:pStyle w:val="Body"/>
      </w:pPr>
    </w:p>
    <w:p>
      <w:pPr>
        <w:pStyle w:val="Body"/>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#text</w:t>
      </w:r>
    </w:p>
    <w:p>
      <w:pPr>
        <w:pStyle w:val="Body"/>
        <w:jc w:val="left"/>
        <w:rPr>
          <w:rStyle w:val="None"/>
          <w:rFonts w:ascii="IFAO-Grec Unicode" w:cs="IFAO-Grec Unicode" w:hAnsi="IFAO-Grec Unicode" w:eastAsia="IFAO-Grec Unicode"/>
        </w:rPr>
      </w:pPr>
      <w:r>
        <w:rPr>
          <w:rStyle w:val="None"/>
          <w:rFonts w:ascii="IFAO-Grec Unicode" w:hAnsi="IFAO-Grec Unicode"/>
          <w:rtl w:val="0"/>
        </w:rPr>
        <w:t>&lt;S=.grc&lt;=</w:t>
      </w:r>
    </w:p>
    <w:p>
      <w:pPr>
        <w:pStyle w:val="Body"/>
        <w:rPr>
          <w:rStyle w:val="None"/>
          <w:rFonts w:ascii="IFAO-Grec Unicode" w:cs="IFAO-Grec Unicode" w:hAnsi="IFAO-Grec Unicode" w:eastAsia="IFAO-Grec Unicode"/>
        </w:rPr>
      </w:pPr>
      <w:r>
        <w:rPr>
          <w:rStyle w:val="None"/>
          <w:rFonts w:ascii="IFAO-Grec Unicode" w:hAnsi="IFAO-Grec Unicode"/>
          <w:rtl w:val="0"/>
          <w:lang w:val="zh-TW" w:eastAsia="zh-TW"/>
        </w:rPr>
        <w:t xml:space="preserve">1. [.?] vac.? </w:t>
      </w:r>
      <w:r>
        <w:rPr>
          <w:rStyle w:val="None"/>
          <w:rFonts w:ascii="IFAO-Grec Unicode" w:hAnsi="IFAO-Grec Unicode" w:hint="default"/>
          <w:rtl w:val="0"/>
          <w:lang w:val="en-US"/>
        </w:rPr>
        <w:t xml:space="preserve">Σαραπίωνι </w:t>
      </w:r>
      <w:r>
        <w:rPr>
          <w:rStyle w:val="None"/>
          <w:rFonts w:ascii="IFAO-Grec Unicode" w:hAnsi="IFAO-Grec Unicode"/>
          <w:rtl w:val="0"/>
          <w:lang w:val="zh-TW" w:eastAsia="zh-TW"/>
        </w:rPr>
        <w:t>vac.? [.?]</w:t>
      </w:r>
    </w:p>
    <w:p>
      <w:pPr>
        <w:pStyle w:val="Body"/>
        <w:rPr>
          <w:rStyle w:val="None"/>
          <w:rFonts w:ascii="IFAO-Grec Unicode" w:cs="IFAO-Grec Unicode" w:hAnsi="IFAO-Grec Unicode" w:eastAsia="IFAO-Grec Unicode"/>
        </w:rPr>
      </w:pPr>
      <w:r>
        <w:rPr>
          <w:rStyle w:val="None"/>
          <w:rFonts w:ascii="IFAO-Grec Unicode" w:hAnsi="IFAO-Grec Unicode"/>
          <w:rtl w:val="0"/>
          <w:lang w:val="zh-TW" w:eastAsia="zh-TW"/>
        </w:rPr>
        <w:t>2. [.?]</w:t>
      </w:r>
      <w:r>
        <w:rPr>
          <w:rStyle w:val="None"/>
          <w:rFonts w:ascii="IFAO-Grec Unicode" w:hAnsi="IFAO-Grec Unicode" w:hint="default"/>
          <w:rtl w:val="0"/>
          <w:lang w:val="en-US"/>
        </w:rPr>
        <w:t xml:space="preserve">λίων Μαξίμου τοῦ̣ </w:t>
      </w:r>
      <w:r>
        <w:rPr>
          <w:rStyle w:val="None"/>
          <w:rFonts w:ascii="IFAO-Grec Unicode" w:hAnsi="IFAO-Grec Unicode"/>
          <w:rtl w:val="0"/>
          <w:lang w:val="zh-TW" w:eastAsia="zh-TW"/>
        </w:rPr>
        <w:t>[.?]</w:t>
      </w:r>
    </w:p>
    <w:p>
      <w:pPr>
        <w:pStyle w:val="Body"/>
        <w:rPr>
          <w:rStyle w:val="None"/>
          <w:rFonts w:ascii="IFAO-Grec Unicode" w:cs="IFAO-Grec Unicode" w:hAnsi="IFAO-Grec Unicode" w:eastAsia="IFAO-Grec Unicode"/>
        </w:rPr>
      </w:pPr>
      <w:r>
        <w:rPr>
          <w:rStyle w:val="None"/>
          <w:rFonts w:ascii="IFAO-Grec Unicode" w:hAnsi="IFAO-Grec Unicode"/>
          <w:rtl w:val="0"/>
          <w:lang w:val="pt-PT"/>
        </w:rPr>
        <w:t>3. [.?] [</w:t>
      </w:r>
      <w:r>
        <w:rPr>
          <w:rStyle w:val="None"/>
          <w:rFonts w:ascii="IFAO-Grec Unicode" w:hAnsi="IFAO-Grec Unicode" w:hint="default"/>
          <w:rtl w:val="0"/>
          <w:lang w:val="en-US"/>
        </w:rPr>
        <w:t>ἐ</w:t>
      </w:r>
      <w:r>
        <w:rPr>
          <w:rStyle w:val="None"/>
          <w:rFonts w:ascii="IFAO-Grec Unicode" w:hAnsi="IFAO-Grec Unicode"/>
          <w:rtl w:val="0"/>
          <w:lang w:val="pt-PT"/>
        </w:rPr>
        <w:t>]</w:t>
      </w:r>
      <w:r>
        <w:rPr>
          <w:rStyle w:val="None"/>
          <w:rFonts w:ascii="IFAO-Grec Unicode" w:hAnsi="IFAO-Grec Unicode" w:hint="default"/>
          <w:rtl w:val="0"/>
          <w:lang w:val="en-US"/>
        </w:rPr>
        <w:t>ν Ἀλαβαστρίνῃ</w:t>
      </w:r>
      <w:r>
        <w:rPr>
          <w:rStyle w:val="None"/>
          <w:rFonts w:ascii="IFAO-Grec Unicode" w:hAnsi="IFAO-Grec Unicode"/>
          <w:rtl w:val="0"/>
        </w:rPr>
        <w:t xml:space="preserve"> </w:t>
      </w:r>
      <w:r>
        <w:rPr>
          <w:rStyle w:val="None"/>
          <w:rFonts w:ascii="IFAO-Grec Unicode" w:hAnsi="IFAO-Grec Unicode" w:hint="default"/>
          <w:rtl w:val="0"/>
          <w:lang w:val="en-US"/>
        </w:rPr>
        <w:t>ἔτι</w:t>
      </w:r>
      <w:r>
        <w:rPr>
          <w:rStyle w:val="None"/>
          <w:rFonts w:ascii="IFAO-Grec Unicode" w:hAnsi="IFAO-Grec Unicode"/>
          <w:rtl w:val="0"/>
          <w:lang w:val="zh-TW" w:eastAsia="zh-TW"/>
        </w:rPr>
        <w:t xml:space="preserve"> [.?]</w:t>
      </w:r>
    </w:p>
    <w:p>
      <w:pPr>
        <w:pStyle w:val="Body"/>
        <w:rPr>
          <w:rStyle w:val="None"/>
          <w:rFonts w:ascii="IFAO-Grec Unicode" w:cs="IFAO-Grec Unicode" w:hAnsi="IFAO-Grec Unicode" w:eastAsia="IFAO-Grec Unicode"/>
        </w:rPr>
      </w:pPr>
      <w:r>
        <w:rPr>
          <w:rStyle w:val="None"/>
          <w:rFonts w:ascii="IFAO-Grec Unicode" w:hAnsi="IFAO-Grec Unicode"/>
          <w:rtl w:val="0"/>
          <w:lang w:val="pt-PT"/>
        </w:rPr>
        <w:t>4. [.?] [</w:t>
      </w:r>
      <w:r>
        <w:rPr>
          <w:rStyle w:val="None"/>
          <w:rFonts w:ascii="IFAO-Grec Unicode" w:hAnsi="IFAO-Grec Unicode" w:hint="default"/>
          <w:rtl w:val="0"/>
          <w:lang w:val="en-US"/>
        </w:rPr>
        <w:t>ἀπη</w:t>
      </w:r>
      <w:r>
        <w:rPr>
          <w:rStyle w:val="None"/>
          <w:rFonts w:ascii="IFAO-Grec Unicode" w:hAnsi="IFAO-Grec Unicode"/>
          <w:rtl w:val="0"/>
          <w:lang w:val="pt-PT"/>
        </w:rPr>
        <w:t>]</w:t>
      </w:r>
      <w:r>
        <w:rPr>
          <w:rStyle w:val="None"/>
          <w:rFonts w:ascii="IFAO-Grec Unicode" w:hAnsi="IFAO-Grec Unicode" w:hint="default"/>
          <w:rtl w:val="0"/>
          <w:lang w:val="en-US"/>
        </w:rPr>
        <w:t>λλαχότι εἰς τὸ συν</w:t>
      </w:r>
      <w:r>
        <w:rPr>
          <w:rStyle w:val="None"/>
          <w:rFonts w:ascii="IFAO-Grec Unicode" w:hAnsi="IFAO-Grec Unicode"/>
          <w:rtl w:val="0"/>
          <w:lang w:val="zh-TW" w:eastAsia="zh-TW"/>
        </w:rPr>
        <w:t>[.?]</w:t>
      </w:r>
    </w:p>
    <w:p>
      <w:pPr>
        <w:pStyle w:val="Body"/>
        <w:rPr>
          <w:rStyle w:val="None"/>
          <w:rFonts w:ascii="IFAO-Grec Unicode" w:cs="IFAO-Grec Unicode" w:hAnsi="IFAO-Grec Unicode" w:eastAsia="IFAO-Grec Unicode"/>
        </w:rPr>
      </w:pPr>
      <w:r>
        <w:rPr>
          <w:rStyle w:val="None"/>
          <w:rFonts w:ascii="IFAO-Grec Unicode" w:hAnsi="IFAO-Grec Unicode"/>
          <w:rtl w:val="0"/>
          <w:lang w:val="zh-TW" w:eastAsia="zh-TW"/>
        </w:rPr>
        <w:t>5. [.?]</w:t>
      </w:r>
      <w:r>
        <w:rPr>
          <w:rStyle w:val="None"/>
          <w:rFonts w:ascii="IFAO-Grec Unicode" w:hAnsi="IFAO-Grec Unicode" w:hint="default"/>
          <w:rtl w:val="0"/>
          <w:lang w:val="en-US"/>
        </w:rPr>
        <w:t xml:space="preserve">τος εἰς τὸ ιδ </w:t>
      </w:r>
      <w:r>
        <w:rPr>
          <w:rStyle w:val="None"/>
          <w:rFonts w:ascii="IFAO-Grec Unicode" w:hAnsi="IFAO-Grec Unicode"/>
          <w:rtl w:val="0"/>
        </w:rPr>
        <w:t>((</w:t>
      </w:r>
      <w:r>
        <w:rPr>
          <w:rStyle w:val="None"/>
          <w:rFonts w:ascii="IFAO-Grec Unicode" w:hAnsi="IFAO-Grec Unicode" w:hint="default"/>
          <w:rtl w:val="0"/>
          <w:lang w:val="en-US"/>
        </w:rPr>
        <w:t>ἔτος</w:t>
      </w:r>
      <w:r>
        <w:rPr>
          <w:rStyle w:val="None"/>
          <w:rFonts w:ascii="IFAO-Grec Unicode" w:hAnsi="IFAO-Grec Unicode"/>
          <w:rtl w:val="0"/>
        </w:rPr>
        <w:t xml:space="preserve">)) </w:t>
      </w:r>
      <w:r>
        <w:rPr>
          <w:rStyle w:val="None"/>
          <w:rFonts w:ascii="IFAO-Grec Unicode" w:hAnsi="IFAO-Grec Unicode" w:hint="default"/>
          <w:rtl w:val="0"/>
          <w:lang w:val="en-US"/>
        </w:rPr>
        <w:t>ει</w:t>
      </w:r>
      <w:r>
        <w:rPr>
          <w:rStyle w:val="None"/>
          <w:rFonts w:ascii="IFAO-Grec Unicode" w:hAnsi="IFAO-Grec Unicode"/>
          <w:rtl w:val="0"/>
          <w:lang w:val="zh-TW" w:eastAsia="zh-TW"/>
        </w:rPr>
        <w:t>[.?]</w:t>
      </w:r>
    </w:p>
    <w:p>
      <w:pPr>
        <w:pStyle w:val="Body"/>
        <w:rPr>
          <w:rStyle w:val="None"/>
          <w:rFonts w:ascii="IFAO-Grec Unicode" w:cs="IFAO-Grec Unicode" w:hAnsi="IFAO-Grec Unicode" w:eastAsia="IFAO-Grec Unicode"/>
        </w:rPr>
      </w:pPr>
      <w:r>
        <w:rPr>
          <w:rStyle w:val="None"/>
          <w:rFonts w:ascii="IFAO-Grec Unicode" w:hAnsi="IFAO-Grec Unicode"/>
          <w:rtl w:val="0"/>
          <w:lang w:val="pt-PT"/>
        </w:rPr>
        <w:t xml:space="preserve">6. [.?] </w:t>
      </w:r>
      <w:r>
        <w:rPr>
          <w:rStyle w:val="None"/>
          <w:rFonts w:ascii="IFAO-Grec Unicode" w:hAnsi="IFAO-Grec Unicode" w:hint="default"/>
          <w:rtl w:val="0"/>
          <w:lang w:val="en-US"/>
        </w:rPr>
        <w:t xml:space="preserve">δ̣ιὰ προστάγματος </w:t>
      </w:r>
      <w:r>
        <w:rPr>
          <w:rStyle w:val="None"/>
          <w:rFonts w:ascii="IFAO-Grec Unicode" w:hAnsi="IFAO-Grec Unicode"/>
          <w:rtl w:val="0"/>
          <w:lang w:val="zh-TW" w:eastAsia="zh-TW"/>
        </w:rPr>
        <w:t>[.?]</w:t>
      </w:r>
    </w:p>
    <w:p>
      <w:pPr>
        <w:pStyle w:val="Body"/>
        <w:rPr>
          <w:rStyle w:val="None"/>
          <w:rFonts w:ascii="IFAO-Grec Unicode" w:cs="IFAO-Grec Unicode" w:hAnsi="IFAO-Grec Unicode" w:eastAsia="IFAO-Grec Unicode"/>
        </w:rPr>
      </w:pPr>
      <w:r>
        <w:rPr>
          <w:rStyle w:val="None"/>
          <w:rFonts w:ascii="IFAO-Grec Unicode" w:hAnsi="IFAO-Grec Unicode"/>
          <w:rtl w:val="0"/>
          <w:lang w:val="pt-PT"/>
        </w:rPr>
        <w:t>7. [.?] [</w:t>
      </w:r>
      <w:r>
        <w:rPr>
          <w:rStyle w:val="None"/>
          <w:rFonts w:ascii="IFAO-Grec Unicode" w:hAnsi="IFAO-Grec Unicode" w:hint="default"/>
          <w:rtl w:val="0"/>
          <w:lang w:val="en-US"/>
        </w:rPr>
        <w:t>πρα</w:t>
      </w:r>
      <w:r>
        <w:rPr>
          <w:rStyle w:val="None"/>
          <w:rFonts w:ascii="IFAO-Grec Unicode" w:hAnsi="IFAO-Grec Unicode"/>
          <w:rtl w:val="0"/>
          <w:lang w:val="pt-PT"/>
        </w:rPr>
        <w:t>]</w:t>
      </w:r>
      <w:r>
        <w:rPr>
          <w:rStyle w:val="None"/>
          <w:rFonts w:ascii="IFAO-Grec Unicode" w:hAnsi="IFAO-Grec Unicode" w:hint="default"/>
          <w:rtl w:val="0"/>
          <w:lang w:val="en-US"/>
        </w:rPr>
        <w:t>γ̣μάτων ἀπηλλ</w:t>
      </w:r>
      <w:r>
        <w:rPr>
          <w:rStyle w:val="None"/>
          <w:rFonts w:ascii="IFAO-Grec Unicode" w:hAnsi="IFAO-Grec Unicode"/>
          <w:rtl w:val="0"/>
          <w:lang w:val="pt-PT"/>
        </w:rPr>
        <w:t>[</w:t>
      </w:r>
      <w:r>
        <w:rPr>
          <w:rStyle w:val="None"/>
          <w:rFonts w:ascii="IFAO-Grec Unicode" w:hAnsi="IFAO-Grec Unicode" w:hint="default"/>
          <w:rtl w:val="0"/>
          <w:lang w:val="en-US"/>
        </w:rPr>
        <w:t>α</w:t>
      </w:r>
      <w:r>
        <w:rPr>
          <w:rStyle w:val="None"/>
          <w:rFonts w:ascii="IFAO-Grec Unicode" w:hAnsi="IFAO-Grec Unicode"/>
          <w:rtl w:val="0"/>
          <w:lang w:val="zh-TW" w:eastAsia="zh-TW"/>
        </w:rPr>
        <w:t>][.?]</w:t>
      </w:r>
    </w:p>
    <w:p>
      <w:pPr>
        <w:pStyle w:val="Body"/>
        <w:rPr>
          <w:rStyle w:val="None"/>
          <w:rFonts w:ascii="IFAO-Grec Unicode" w:cs="IFAO-Grec Unicode" w:hAnsi="IFAO-Grec Unicode" w:eastAsia="IFAO-Grec Unicode"/>
        </w:rPr>
      </w:pPr>
      <w:r>
        <w:rPr>
          <w:rStyle w:val="None"/>
          <w:rFonts w:ascii="IFAO-Grec Unicode" w:hAnsi="IFAO-Grec Unicode"/>
          <w:rtl w:val="0"/>
          <w:lang w:val="zh-TW" w:eastAsia="zh-TW"/>
        </w:rPr>
        <w:t>8. [.?]</w:t>
      </w:r>
      <w:r>
        <w:rPr>
          <w:rStyle w:val="None"/>
          <w:rFonts w:ascii="IFAO-Grec Unicode" w:hAnsi="IFAO-Grec Unicode" w:hint="default"/>
          <w:rtl w:val="0"/>
          <w:lang w:val="en-US"/>
        </w:rPr>
        <w:t>μης δυνάμεω</w:t>
      </w:r>
      <w:r>
        <w:rPr>
          <w:rStyle w:val="None"/>
          <w:rFonts w:ascii="IFAO-Grec Unicode" w:hAnsi="IFAO-Grec Unicode"/>
          <w:rtl w:val="0"/>
          <w:lang w:val="pt-PT"/>
        </w:rPr>
        <w:t>[</w:t>
      </w:r>
      <w:r>
        <w:rPr>
          <w:rStyle w:val="None"/>
          <w:rFonts w:ascii="IFAO-Grec Unicode" w:hAnsi="IFAO-Grec Unicode" w:hint="default"/>
          <w:rtl w:val="0"/>
          <w:lang w:val="en-US"/>
        </w:rPr>
        <w:t>ς</w:t>
      </w:r>
      <w:r>
        <w:rPr>
          <w:rStyle w:val="None"/>
          <w:rFonts w:ascii="IFAO-Grec Unicode" w:hAnsi="IFAO-Grec Unicode"/>
          <w:rtl w:val="0"/>
          <w:lang w:val="pt-PT"/>
        </w:rPr>
        <w:t>] [.?]</w:t>
      </w:r>
    </w:p>
    <w:p>
      <w:pPr>
        <w:pStyle w:val="Body"/>
        <w:rPr>
          <w:rStyle w:val="None"/>
          <w:rFonts w:ascii="IFAO-Grec Unicode" w:cs="IFAO-Grec Unicode" w:hAnsi="IFAO-Grec Unicode" w:eastAsia="IFAO-Grec Unicode"/>
        </w:rPr>
      </w:pPr>
      <w:r>
        <w:rPr>
          <w:rStyle w:val="None"/>
          <w:rFonts w:ascii="IFAO-Grec Unicode" w:hAnsi="IFAO-Grec Unicode"/>
          <w:rtl w:val="0"/>
          <w:lang w:val="zh-TW" w:eastAsia="zh-TW"/>
        </w:rPr>
        <w:t>9. &lt;:[.?]</w:t>
      </w:r>
      <w:r>
        <w:rPr>
          <w:rStyle w:val="None"/>
          <w:rFonts w:ascii="IFAO-Grec Unicode" w:hAnsi="IFAO-Grec Unicode" w:hint="default"/>
          <w:rtl w:val="0"/>
          <w:lang w:val="en-US"/>
        </w:rPr>
        <w:t>ς</w:t>
      </w:r>
      <w:r>
        <w:rPr>
          <w:rStyle w:val="None"/>
          <w:rtl w:val="0"/>
        </w:rPr>
        <w:t>|alt|</w:t>
      </w:r>
      <w:r>
        <w:rPr>
          <w:rStyle w:val="None"/>
          <w:rFonts w:ascii="IFAO-Grec Unicode" w:hAnsi="IFAO-Grec Unicode"/>
          <w:rtl w:val="0"/>
          <w:lang w:val="pt-PT"/>
        </w:rPr>
        <w:t>[.?] [</w:t>
      </w:r>
      <w:r>
        <w:rPr>
          <w:rStyle w:val="None"/>
          <w:rFonts w:ascii="IFAO-Grec Unicode" w:hAnsi="IFAO-Grec Unicode" w:hint="default"/>
          <w:rtl w:val="0"/>
          <w:lang w:val="en-US"/>
        </w:rPr>
        <w:t>δραχμὰ</w:t>
      </w:r>
      <w:r>
        <w:rPr>
          <w:rStyle w:val="None"/>
          <w:rFonts w:ascii="IFAO-Grec Unicode" w:hAnsi="IFAO-Grec Unicode"/>
          <w:rtl w:val="0"/>
          <w:lang w:val="zh-TW" w:eastAsia="zh-TW"/>
        </w:rPr>
        <w:t>(?)]</w:t>
      </w:r>
      <w:r>
        <w:rPr>
          <w:rStyle w:val="None"/>
          <w:rFonts w:ascii="IFAO-Grec Unicode" w:hAnsi="IFAO-Grec Unicode" w:hint="default"/>
          <w:rtl w:val="0"/>
          <w:lang w:val="en-US"/>
        </w:rPr>
        <w:t>ς</w:t>
      </w:r>
      <w:r>
        <w:rPr>
          <w:rStyle w:val="None"/>
          <w:rFonts w:ascii="IFAO-Grec Unicode" w:hAnsi="IFAO-Grec Unicode"/>
          <w:rtl w:val="0"/>
          <w:lang w:val="en-US"/>
        </w:rPr>
        <w:t xml:space="preserve">:&gt; </w:t>
      </w:r>
      <w:r>
        <w:rPr>
          <w:rStyle w:val="None"/>
          <w:outline w:val="0"/>
          <w:color w:val="000000"/>
          <w:u w:color="000000"/>
          <w:rtl w:val="0"/>
          <w:lang w:val="en-US"/>
          <w14:textFill>
            <w14:solidFill>
              <w14:srgbClr w14:val="000000"/>
            </w14:solidFill>
          </w14:textFill>
        </w:rPr>
        <w:t>&lt;#</w:t>
      </w:r>
      <w:r>
        <w:rPr>
          <w:rStyle w:val="None"/>
          <w:rFonts w:ascii="IFAO-Grec Unicode" w:hAnsi="IFAO-Grec Unicode"/>
          <w:rtl w:val="0"/>
        </w:rPr>
        <w:t>&lt;:</w:t>
      </w:r>
      <w:r>
        <w:rPr>
          <w:rStyle w:val="None"/>
          <w:rFonts w:ascii="IFAO-Grec Unicode" w:hAnsi="IFAO-Grec Unicode" w:hint="default"/>
          <w:rtl w:val="0"/>
          <w:lang w:val="en-US"/>
        </w:rPr>
        <w:t>χιλίας</w:t>
      </w:r>
      <w:r>
        <w:rPr>
          <w:rStyle w:val="None"/>
          <w:rFonts w:ascii="IFAO-Grec Unicode" w:hAnsi="IFAO-Grec Unicode"/>
          <w:rtl w:val="0"/>
        </w:rPr>
        <w:t>|reg|</w:t>
      </w:r>
      <w:r>
        <w:rPr>
          <w:rStyle w:val="None"/>
          <w:rFonts w:ascii="IFAO-Grec Unicode" w:hAnsi="IFAO-Grec Unicode" w:hint="default"/>
          <w:rtl w:val="0"/>
          <w:lang w:val="en-US"/>
        </w:rPr>
        <w:t>χειλίας</w:t>
      </w:r>
      <w:r>
        <w:rPr>
          <w:rStyle w:val="None"/>
          <w:rFonts w:ascii="IFAO-Grec Unicode" w:hAnsi="IFAO-Grec Unicode"/>
          <w:rtl w:val="0"/>
          <w:lang w:val="en-US"/>
        </w:rPr>
        <w:t>:&gt;</w:t>
      </w:r>
      <w:r>
        <w:rPr>
          <w:rStyle w:val="None"/>
          <w:outline w:val="0"/>
          <w:color w:val="000000"/>
          <w:u w:color="000000"/>
          <w:rtl w:val="0"/>
          <w:lang w:val="en-US"/>
          <w14:textFill>
            <w14:solidFill>
              <w14:srgbClr w14:val="000000"/>
            </w14:solidFill>
          </w14:textFill>
        </w:rPr>
        <w:t>=1000#&gt;</w:t>
      </w:r>
      <w:r>
        <w:rPr>
          <w:rStyle w:val="None"/>
          <w:rFonts w:ascii="IFAO-Grec Unicode" w:hAnsi="IFAO-Grec Unicode"/>
          <w:rtl w:val="0"/>
          <w:lang w:val="zh-TW" w:eastAsia="zh-TW"/>
        </w:rPr>
        <w:t xml:space="preserve"> .1[.?]</w:t>
      </w:r>
    </w:p>
    <w:p>
      <w:pPr>
        <w:pStyle w:val="Body"/>
        <w:rPr>
          <w:rStyle w:val="None"/>
          <w:rFonts w:ascii="IFAO-Grec Unicode" w:cs="IFAO-Grec Unicode" w:hAnsi="IFAO-Grec Unicode" w:eastAsia="IFAO-Grec Unicode"/>
        </w:rPr>
      </w:pPr>
      <w:r>
        <w:rPr>
          <w:rStyle w:val="None"/>
          <w:rFonts w:ascii="IFAO-Grec Unicode" w:hAnsi="IFAO-Grec Unicode"/>
          <w:rtl w:val="0"/>
          <w:lang w:val="pt-PT"/>
        </w:rPr>
        <w:t>10. [.?] [</w:t>
      </w:r>
      <w:r>
        <w:rPr>
          <w:rStyle w:val="None"/>
          <w:rFonts w:ascii="IFAO-Grec Unicode" w:hAnsi="IFAO-Grec Unicode" w:hint="default"/>
          <w:rtl w:val="0"/>
          <w:lang w:val="en-US"/>
        </w:rPr>
        <w:t>πρ</w:t>
      </w:r>
      <w:r>
        <w:rPr>
          <w:rStyle w:val="None"/>
          <w:rFonts w:ascii="IFAO-Grec Unicode" w:hAnsi="IFAO-Grec Unicode"/>
          <w:rtl w:val="0"/>
          <w:lang w:val="pt-PT"/>
        </w:rPr>
        <w:t>]</w:t>
      </w:r>
      <w:r>
        <w:rPr>
          <w:rStyle w:val="None"/>
          <w:rFonts w:ascii="IFAO-Grec Unicode" w:hAnsi="IFAO-Grec Unicode" w:hint="default"/>
          <w:rtl w:val="0"/>
          <w:lang w:val="en-US"/>
        </w:rPr>
        <w:t>οστάγματ</w:t>
      </w:r>
      <w:r>
        <w:rPr>
          <w:rStyle w:val="None"/>
          <w:rFonts w:ascii="IFAO-Grec Unicode" w:hAnsi="IFAO-Grec Unicode"/>
          <w:rtl w:val="0"/>
          <w:lang w:val="zh-TW" w:eastAsia="zh-TW"/>
        </w:rPr>
        <w:t>[.?]</w:t>
      </w:r>
    </w:p>
    <w:p>
      <w:pPr>
        <w:pStyle w:val="Body"/>
        <w:rPr>
          <w:rStyle w:val="None"/>
          <w:rFonts w:ascii="IFAO-Grec Unicode" w:cs="IFAO-Grec Unicode" w:hAnsi="IFAO-Grec Unicode" w:eastAsia="IFAO-Grec Unicode"/>
        </w:rPr>
      </w:pPr>
      <w:r>
        <w:rPr>
          <w:rStyle w:val="None"/>
          <w:rFonts w:ascii="IFAO-Grec Unicode" w:hAnsi="IFAO-Grec Unicode"/>
          <w:rtl w:val="0"/>
          <w:lang w:val="zh-TW" w:eastAsia="zh-TW"/>
        </w:rPr>
        <w:t>11. [.?]</w:t>
      </w:r>
      <w:r>
        <w:rPr>
          <w:rStyle w:val="None"/>
          <w:rFonts w:ascii="IFAO-Grec Unicode" w:hAnsi="IFAO-Grec Unicode" w:hint="default"/>
          <w:rtl w:val="0"/>
          <w:lang w:val="en-US"/>
        </w:rPr>
        <w:t>λ̣ι̣</w:t>
      </w:r>
      <w:r>
        <w:rPr>
          <w:rStyle w:val="None"/>
          <w:rFonts w:ascii="IFAO-Grec Unicode" w:hAnsi="IFAO-Grec Unicode"/>
          <w:rtl w:val="0"/>
        </w:rPr>
        <w:t>.2</w:t>
      </w:r>
      <w:r>
        <w:rPr>
          <w:rStyle w:val="None"/>
          <w:rFonts w:ascii="IFAO-Grec Unicode" w:hAnsi="IFAO-Grec Unicode" w:hint="default"/>
          <w:rtl w:val="0"/>
          <w:lang w:val="en-US"/>
        </w:rPr>
        <w:t xml:space="preserve">ας </w:t>
      </w:r>
      <w:r>
        <w:rPr>
          <w:rStyle w:val="None"/>
          <w:outline w:val="0"/>
          <w:color w:val="000000"/>
          <w:u w:color="000000"/>
          <w:rtl w:val="0"/>
          <w:lang w:val="en-US"/>
          <w14:textFill>
            <w14:solidFill>
              <w14:srgbClr w14:val="000000"/>
            </w14:solidFill>
          </w14:textFill>
        </w:rPr>
        <w:t>&lt;#</w:t>
      </w:r>
      <w:r>
        <w:rPr>
          <w:rStyle w:val="None"/>
          <w:rFonts w:ascii="IFAO-Grec Unicode" w:hAnsi="IFAO-Grec Unicode" w:hint="default"/>
          <w:rtl w:val="0"/>
          <w:lang w:val="en-US"/>
        </w:rPr>
        <w:t>φ</w:t>
      </w:r>
      <w:r>
        <w:rPr>
          <w:rStyle w:val="None"/>
          <w:rFonts w:ascii="IFAO-Grec Unicode" w:hAnsi="IFAO-Grec Unicode" w:hint="default"/>
          <w:rtl w:val="0"/>
        </w:rPr>
        <w:t>̣</w:t>
      </w:r>
      <w:r>
        <w:rPr>
          <w:rStyle w:val="None"/>
          <w:rFonts w:ascii="IFAO-Grec Unicode" w:hAnsi="IFAO-Grec Unicode" w:hint="default"/>
          <w:rtl w:val="0"/>
          <w:lang w:val="en-US"/>
        </w:rPr>
        <w:t>π</w:t>
      </w:r>
      <w:r>
        <w:rPr>
          <w:rStyle w:val="None"/>
          <w:outline w:val="0"/>
          <w:color w:val="000000"/>
          <w:u w:color="000000"/>
          <w:rtl w:val="0"/>
          <w:lang w:val="en-US"/>
          <w14:textFill>
            <w14:solidFill>
              <w14:srgbClr w14:val="000000"/>
            </w14:solidFill>
          </w14:textFill>
        </w:rPr>
        <w:t>=580(?)#&gt;</w:t>
      </w:r>
      <w:r>
        <w:rPr>
          <w:rStyle w:val="None"/>
          <w:rFonts w:ascii="IFAO-Grec Unicode" w:hAnsi="IFAO-Grec Unicode"/>
          <w:rtl w:val="0"/>
          <w:lang w:val="zh-TW" w:eastAsia="zh-TW"/>
        </w:rPr>
        <w:t xml:space="preserve"> [.?]</w:t>
      </w:r>
    </w:p>
    <w:p>
      <w:pPr>
        <w:pStyle w:val="Body"/>
        <w:rPr>
          <w:rStyle w:val="None"/>
        </w:rPr>
      </w:pPr>
      <w:r>
        <w:rPr>
          <w:rStyle w:val="None"/>
          <w:rFonts w:ascii="IFAO-Grec Unicode" w:hAnsi="IFAO-Grec Unicode"/>
          <w:rtl w:val="0"/>
          <w:lang w:val="en-US"/>
        </w:rPr>
        <w:t>12. lost.?lin  =&gt;</w:t>
      </w:r>
    </w:p>
    <w:p>
      <w:pPr>
        <w:pStyle w:val="Body"/>
      </w:pPr>
    </w:p>
    <w:p>
      <w:pPr>
        <w:pStyle w:val="Body"/>
        <w:rPr>
          <w:rStyle w:val="None"/>
          <w:outline w:val="0"/>
          <w:color w:val="d9d9d9"/>
          <w:u w:color="d9d9d9"/>
          <w14:textFill>
            <w14:solidFill>
              <w14:srgbClr w14:val="D9D9D9"/>
            </w14:solidFill>
          </w14:textFill>
        </w:rPr>
      </w:pPr>
      <w:r>
        <w:rPr>
          <w:rStyle w:val="None"/>
          <w:outline w:val="0"/>
          <w:color w:val="d9d9d9"/>
          <w:u w:color="d9d9d9"/>
          <w:rtl w:val="0"/>
          <w:lang w:val="de-DE"/>
          <w14:textFill>
            <w14:solidFill>
              <w14:srgbClr w14:val="D9D9D9"/>
            </w14:solidFill>
          </w14:textFill>
        </w:rPr>
        <w:t>#translation</w:t>
      </w:r>
    </w:p>
    <w:p>
      <w:pPr>
        <w:pStyle w:val="Body"/>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&lt;T=.en&lt;=</w:t>
      </w:r>
    </w:p>
    <w:p>
      <w:pPr>
        <w:pStyle w:val="Body"/>
      </w:pPr>
      <w:r>
        <w:rPr>
          <w:rStyle w:val="None"/>
          <w:rtl w:val="0"/>
          <w:lang w:val="en-US"/>
        </w:rPr>
        <w:t xml:space="preserve">… </w:t>
      </w:r>
      <w:r>
        <w:rPr>
          <w:rStyle w:val="None"/>
          <w:rtl w:val="0"/>
          <w:lang w:val="en-US"/>
        </w:rPr>
        <w:t xml:space="preserve">to Sarapion </w:t>
      </w:r>
      <w:r>
        <w:rPr>
          <w:rStyle w:val="None"/>
          <w:rtl w:val="0"/>
          <w:lang w:val="en-US"/>
        </w:rPr>
        <w:t>… –</w:t>
      </w:r>
      <w:r>
        <w:rPr>
          <w:rStyle w:val="None"/>
          <w:rtl w:val="0"/>
          <w:lang w:val="en-US"/>
        </w:rPr>
        <w:t xml:space="preserve">lion, son of Maximus </w:t>
      </w:r>
      <w:r>
        <w:rPr>
          <w:rStyle w:val="None"/>
          <w:rtl w:val="0"/>
          <w:lang w:val="en-US"/>
        </w:rPr>
        <w:t xml:space="preserve">… </w:t>
      </w:r>
      <w:r>
        <w:rPr>
          <w:rStyle w:val="None"/>
          <w:rtl w:val="0"/>
          <w:lang w:val="en-US"/>
        </w:rPr>
        <w:t xml:space="preserve">at Alabastrine. Still </w:t>
      </w:r>
      <w:r>
        <w:rPr>
          <w:rStyle w:val="None"/>
          <w:rtl w:val="0"/>
          <w:lang w:val="en-US"/>
        </w:rPr>
        <w:t xml:space="preserve">… </w:t>
      </w:r>
      <w:r>
        <w:rPr>
          <w:rStyle w:val="None"/>
          <w:rtl w:val="0"/>
          <w:lang w:val="en-US"/>
        </w:rPr>
        <w:t xml:space="preserve">left(?) for </w:t>
      </w:r>
      <w:r>
        <w:rPr>
          <w:rStyle w:val="None"/>
          <w:rtl w:val="0"/>
          <w:lang w:val="en-US"/>
        </w:rPr>
        <w:t xml:space="preserve">… </w:t>
      </w:r>
      <w:r>
        <w:rPr>
          <w:rStyle w:val="None"/>
          <w:rtl w:val="0"/>
          <w:lang w:val="en-US"/>
        </w:rPr>
        <w:t xml:space="preserve">in/for the 14th year </w:t>
      </w:r>
      <w:r>
        <w:rPr>
          <w:rStyle w:val="None"/>
          <w:rtl w:val="0"/>
          <w:lang w:val="en-US"/>
        </w:rPr>
        <w:t xml:space="preserve">… </w:t>
      </w:r>
      <w:r>
        <w:rPr>
          <w:rStyle w:val="None"/>
          <w:rtl w:val="0"/>
          <w:lang w:val="en-US"/>
        </w:rPr>
        <w:t xml:space="preserve">through an edict </w:t>
      </w:r>
      <w:r>
        <w:rPr>
          <w:rStyle w:val="None"/>
          <w:rtl w:val="0"/>
          <w:lang w:val="en-US"/>
        </w:rPr>
        <w:t xml:space="preserve">… </w:t>
      </w:r>
      <w:r>
        <w:rPr>
          <w:rStyle w:val="None"/>
          <w:rtl w:val="0"/>
          <w:lang w:val="en-US"/>
        </w:rPr>
        <w:t xml:space="preserve">released(?) from troubles </w:t>
      </w:r>
      <w:r>
        <w:rPr>
          <w:rStyle w:val="None"/>
          <w:rtl w:val="0"/>
          <w:lang w:val="en-US"/>
        </w:rPr>
        <w:t xml:space="preserve">… </w:t>
      </w:r>
      <w:r>
        <w:rPr>
          <w:rStyle w:val="None"/>
          <w:rtl w:val="0"/>
          <w:lang w:val="en-US"/>
        </w:rPr>
        <w:t xml:space="preserve">force </w:t>
      </w:r>
      <w:r>
        <w:rPr>
          <w:rStyle w:val="None"/>
          <w:rtl w:val="0"/>
          <w:lang w:val="en-US"/>
        </w:rPr>
        <w:t xml:space="preserve">… </w:t>
      </w:r>
      <w:r>
        <w:rPr>
          <w:rStyle w:val="None"/>
          <w:rtl w:val="0"/>
          <w:lang w:val="en-US"/>
        </w:rPr>
        <w:t xml:space="preserve">one thousand (drachmas?) </w:t>
      </w:r>
      <w:r>
        <w:rPr>
          <w:rStyle w:val="None"/>
          <w:rtl w:val="0"/>
          <w:lang w:val="en-US"/>
        </w:rPr>
        <w:t xml:space="preserve">… </w:t>
      </w:r>
      <w:r>
        <w:rPr>
          <w:rStyle w:val="None"/>
          <w:rtl w:val="0"/>
          <w:lang w:val="en-US"/>
        </w:rPr>
        <w:t xml:space="preserve">edict </w:t>
      </w:r>
      <w:r>
        <w:rPr>
          <w:rStyle w:val="None"/>
          <w:rtl w:val="0"/>
          <w:lang w:val="en-US"/>
        </w:rPr>
        <w:t xml:space="preserve">… </w:t>
      </w:r>
      <w:r>
        <w:rPr>
          <w:rStyle w:val="None"/>
          <w:rtl w:val="0"/>
          <w:lang w:val="en-US"/>
        </w:rPr>
        <w:t xml:space="preserve">580(?) </w:t>
      </w:r>
      <w:r>
        <w:rPr>
          <w:rStyle w:val="None"/>
          <w:rtl w:val="0"/>
          <w:lang w:val="en-US"/>
        </w:rPr>
        <w:t>…</w:t>
      </w:r>
    </w:p>
    <w:p>
      <w:pPr>
        <w:pStyle w:val="Body"/>
        <w:rPr>
          <w:rStyle w:val="None"/>
          <w:outline w:val="0"/>
          <w:color w:val="d9d9d9"/>
          <w:u w:color="d9d9d9"/>
          <w14:textFill>
            <w14:solidFill>
              <w14:srgbClr w14:val="D9D9D9"/>
            </w14:solidFill>
          </w14:textFill>
        </w:rPr>
      </w:pPr>
      <w:r>
        <w:rPr>
          <w:rStyle w:val="None"/>
          <w:outline w:val="0"/>
          <w:color w:val="d9d9d9"/>
          <w:u w:color="d9d9d9"/>
          <w:rtl w:val="0"/>
          <w:lang w:val="en-US"/>
          <w14:textFill>
            <w14:solidFill>
              <w14:srgbClr w14:val="D9D9D9"/>
            </w14:solidFill>
          </w14:textFill>
        </w:rPr>
        <w:t>=&gt;=T&gt;</w:t>
      </w:r>
    </w:p>
    <w:p>
      <w:pPr>
        <w:pStyle w:val="Body"/>
      </w:pPr>
    </w:p>
    <w:p>
      <w:pPr>
        <w:pStyle w:val="Body"/>
        <w:rPr>
          <w:rStyle w:val="None"/>
          <w:outline w:val="0"/>
          <w:color w:val="d9d9d9"/>
          <w:u w:color="d9d9d9"/>
          <w14:textFill>
            <w14:solidFill>
              <w14:srgbClr w14:val="D9D9D9"/>
            </w14:solidFill>
          </w14:textFill>
        </w:rPr>
      </w:pPr>
      <w:r>
        <w:rPr>
          <w:rStyle w:val="None"/>
          <w:outline w:val="0"/>
          <w:color w:val="d9d9d9"/>
          <w:u w:color="d9d9d9"/>
          <w:rtl w:val="0"/>
          <w:lang w:val="en-US"/>
          <w14:textFill>
            <w14:solidFill>
              <w14:srgbClr w14:val="D9D9D9"/>
            </w14:solidFill>
          </w14:textFill>
        </w:rPr>
        <w:t>#commentary</w:t>
      </w:r>
    </w:p>
    <w:p>
      <w:pPr>
        <w:pStyle w:val="Body"/>
        <w:rPr>
          <w:rStyle w:val="None"/>
        </w:rPr>
      </w:pPr>
      <w:r>
        <w:rPr>
          <w:rStyle w:val="None"/>
          <w:rtl w:val="0"/>
          <w:lang w:val="ru-RU"/>
        </w:rPr>
        <w:t xml:space="preserve">1 </w:t>
      </w:r>
      <w:r>
        <w:rPr>
          <w:rStyle w:val="None"/>
          <w:rFonts w:ascii="IFAO-Grec Unicode" w:hAnsi="IFAO-Grec Unicode" w:hint="default"/>
          <w:rtl w:val="0"/>
          <w:lang w:val="en-US"/>
        </w:rPr>
        <w:t>Σαραπίωνι</w:t>
      </w:r>
      <w:r>
        <w:rPr>
          <w:rStyle w:val="None"/>
          <w:rtl w:val="0"/>
          <w:lang w:val="en-US"/>
        </w:rPr>
        <w:t>. The name is not borne by any Hermopolite or Antinoite official attested in or around a 14th year in the second century.</w:t>
      </w:r>
    </w:p>
    <w:p>
      <w:pPr>
        <w:pStyle w:val="Body"/>
        <w:rPr>
          <w:rStyle w:val="None"/>
        </w:rPr>
      </w:pPr>
    </w:p>
    <w:p>
      <w:pPr>
        <w:pStyle w:val="Body"/>
        <w:rPr>
          <w:rStyle w:val="None"/>
        </w:rPr>
      </w:pPr>
      <w:r>
        <w:rPr>
          <w:rStyle w:val="None"/>
          <w:rtl w:val="0"/>
        </w:rPr>
        <w:t xml:space="preserve">2 </w:t>
      </w:r>
      <w:r>
        <w:rPr>
          <w:rStyle w:val="None"/>
          <w:rFonts w:ascii="IFAO-Grec Unicode" w:hAnsi="IFAO-Grec Unicode"/>
          <w:rtl w:val="0"/>
          <w:lang w:val="pt-PT"/>
        </w:rPr>
        <w:t>]</w:t>
      </w:r>
      <w:r>
        <w:rPr>
          <w:rStyle w:val="None"/>
          <w:rFonts w:ascii="IFAO-Grec Unicode" w:hAnsi="IFAO-Grec Unicode" w:hint="default"/>
          <w:rtl w:val="0"/>
          <w:lang w:val="en-US"/>
        </w:rPr>
        <w:t>λίων</w:t>
      </w:r>
      <w:r>
        <w:rPr>
          <w:rStyle w:val="None"/>
          <w:rFonts w:ascii="IFAO-Grec Unicode" w:hAnsi="IFAO-Grec Unicode"/>
          <w:rtl w:val="0"/>
        </w:rPr>
        <w:t xml:space="preserve"> </w:t>
      </w:r>
      <w:r>
        <w:rPr>
          <w:rStyle w:val="None"/>
          <w:rFonts w:ascii="IFAO-Grec Unicode" w:hAnsi="IFAO-Grec Unicode" w:hint="default"/>
          <w:rtl w:val="0"/>
          <w:lang w:val="en-US"/>
        </w:rPr>
        <w:t xml:space="preserve">Μαξίμου τοῦ̣ </w:t>
      </w:r>
      <w:r>
        <w:rPr>
          <w:rStyle w:val="None"/>
          <w:rFonts w:ascii="IFAO-Grec Unicode" w:hAnsi="IFAO-Grec Unicode"/>
          <w:rtl w:val="0"/>
          <w:lang w:val="pt-PT"/>
        </w:rPr>
        <w:t>[</w:t>
      </w:r>
      <w:r>
        <w:rPr>
          <w:rStyle w:val="None"/>
          <w:rtl w:val="0"/>
        </w:rPr>
        <w:t xml:space="preserve">. </w:t>
      </w:r>
      <w:r>
        <w:rPr>
          <w:rStyle w:val="None"/>
          <w:rtl w:val="0"/>
          <w:lang w:val="en-US"/>
        </w:rPr>
        <w:t xml:space="preserve">I have taken </w:t>
      </w:r>
      <w:r>
        <w:rPr>
          <w:rStyle w:val="None"/>
          <w:rFonts w:ascii="IFAO-Grec Unicode" w:hAnsi="IFAO-Grec Unicode"/>
          <w:rtl w:val="0"/>
          <w:lang w:val="pt-PT"/>
        </w:rPr>
        <w:t>]</w:t>
      </w:r>
      <w:r>
        <w:rPr>
          <w:rStyle w:val="None"/>
          <w:rFonts w:ascii="IFAO-Grec Unicode" w:hAnsi="IFAO-Grec Unicode" w:hint="default"/>
          <w:rtl w:val="0"/>
          <w:lang w:val="en-US"/>
        </w:rPr>
        <w:t>λίων</w:t>
      </w:r>
      <w:r>
        <w:rPr>
          <w:rStyle w:val="None"/>
          <w:rtl w:val="0"/>
          <w:lang w:val="en-US"/>
        </w:rPr>
        <w:t xml:space="preserve"> to be t</w:t>
      </w:r>
      <w:r>
        <w:rPr>
          <w:rStyle w:val="None"/>
          <w:rtl w:val="0"/>
          <w:lang w:val="en-US"/>
        </w:rPr>
        <w:t xml:space="preserve">he ending of a name; </w:t>
      </w:r>
      <w:r>
        <w:rPr>
          <w:rStyle w:val="None"/>
          <w:rFonts w:ascii="IFAO-Grec Unicode" w:hAnsi="IFAO-Grec Unicode" w:hint="default"/>
          <w:rtl w:val="0"/>
          <w:lang w:val="en-US"/>
        </w:rPr>
        <w:t xml:space="preserve">τοῦ̣ </w:t>
      </w:r>
      <w:r>
        <w:rPr>
          <w:rStyle w:val="None"/>
          <w:rFonts w:ascii="IFAO-Grec Unicode" w:hAnsi="IFAO-Grec Unicode"/>
          <w:rtl w:val="0"/>
          <w:lang w:val="en-US"/>
        </w:rPr>
        <w:t>would introduce an alias (</w:t>
      </w:r>
      <w:r>
        <w:rPr>
          <w:rStyle w:val="None"/>
          <w:rFonts w:ascii="IFAO-Grec Unicode" w:hAnsi="IFAO-Grec Unicode" w:hint="default"/>
          <w:rtl w:val="0"/>
          <w:lang w:val="en-US"/>
        </w:rPr>
        <w:t>τοῦ̣</w:t>
      </w:r>
      <w:r>
        <w:rPr>
          <w:rStyle w:val="None"/>
          <w:rFonts w:ascii="IFAO-Grec Unicode" w:hAnsi="IFAO-Grec Unicode"/>
          <w:rtl w:val="0"/>
          <w:lang w:val="pt-PT"/>
        </w:rPr>
        <w:t xml:space="preserve"> [</w:t>
      </w:r>
      <w:r>
        <w:rPr>
          <w:rStyle w:val="None"/>
          <w:rFonts w:ascii="IFAO-Grec Unicode" w:hAnsi="IFAO-Grec Unicode" w:hint="default"/>
          <w:rtl w:val="0"/>
        </w:rPr>
        <w:t xml:space="preserve">καὶ </w:t>
      </w:r>
      <w:r>
        <w:rPr>
          <w:rStyle w:val="None"/>
          <w:i w:val="1"/>
          <w:iCs w:val="1"/>
          <w:rtl w:val="0"/>
        </w:rPr>
        <w:t>name</w:t>
      </w:r>
      <w:r>
        <w:rPr>
          <w:rStyle w:val="None"/>
          <w:rFonts w:ascii="IFAO-Grec Unicode" w:hAnsi="IFAO-Grec Unicode"/>
          <w:rtl w:val="0"/>
          <w:lang w:val="en-US"/>
        </w:rPr>
        <w:t xml:space="preserve">) rather than a grandfather. Alternatively, this could be </w:t>
      </w:r>
      <w:r>
        <w:rPr>
          <w:rStyle w:val="None"/>
          <w:rtl w:val="0"/>
          <w:lang w:val="en-US"/>
        </w:rPr>
        <w:t xml:space="preserve">the ending of a Roman </w:t>
      </w:r>
      <w:r>
        <w:rPr>
          <w:rStyle w:val="None"/>
          <w:i w:val="1"/>
          <w:iCs w:val="1"/>
          <w:rtl w:val="0"/>
          <w:lang w:val="en-US"/>
        </w:rPr>
        <w:t>gentilicium</w:t>
      </w:r>
      <w:r>
        <w:rPr>
          <w:rStyle w:val="None"/>
          <w:rtl w:val="0"/>
        </w:rPr>
        <w:t xml:space="preserve"> (e.g. </w:t>
      </w:r>
      <w:r>
        <w:rPr>
          <w:rStyle w:val="None"/>
          <w:rFonts w:ascii="IFAO-Grec Unicode" w:hAnsi="IFAO-Grec Unicode" w:hint="default"/>
          <w:rtl w:val="0"/>
        </w:rPr>
        <w:t>παρὰ Αἰ</w:t>
      </w:r>
      <w:r>
        <w:rPr>
          <w:rStyle w:val="None"/>
          <w:rFonts w:ascii="IFAO-Grec Unicode" w:hAnsi="IFAO-Grec Unicode"/>
          <w:rtl w:val="0"/>
          <w:lang w:val="pt-PT"/>
        </w:rPr>
        <w:t>]</w:t>
      </w:r>
      <w:r>
        <w:rPr>
          <w:rStyle w:val="None"/>
          <w:rFonts w:ascii="IFAO-Grec Unicode" w:hAnsi="IFAO-Grec Unicode" w:hint="default"/>
          <w:rtl w:val="0"/>
        </w:rPr>
        <w:t>λίων</w:t>
      </w:r>
      <w:r>
        <w:rPr>
          <w:rStyle w:val="None"/>
          <w:rtl w:val="0"/>
          <w:lang w:val="en-US"/>
        </w:rPr>
        <w:t>) in the plural, followed by either an alias or</w:t>
      </w:r>
      <w:r>
        <w:rPr>
          <w:rStyle w:val="None"/>
          <w:rFonts w:ascii="IFAO-Grec Unicode" w:hAnsi="IFAO-Grec Unicode"/>
          <w:rtl w:val="0"/>
        </w:rPr>
        <w:t xml:space="preserve"> a name (e.g.</w:t>
      </w:r>
      <w:r>
        <w:rPr>
          <w:rStyle w:val="None"/>
          <w:rtl w:val="0"/>
        </w:rPr>
        <w:t xml:space="preserve"> </w:t>
      </w:r>
      <w:r>
        <w:rPr>
          <w:rStyle w:val="None"/>
          <w:rFonts w:ascii="IFAO-Grec Unicode" w:hAnsi="IFAO-Grec Unicode" w:hint="default"/>
          <w:rtl w:val="0"/>
          <w:lang w:val="en-US"/>
        </w:rPr>
        <w:t>Το</w:t>
      </w:r>
      <w:r>
        <w:rPr>
          <w:rStyle w:val="None"/>
          <w:rFonts w:ascii="IFAO-Grec Unicode" w:hAnsi="IFAO-Grec Unicode" w:hint="default"/>
          <w:rtl w:val="0"/>
        </w:rPr>
        <w:t>ύ̣</w:t>
      </w:r>
      <w:r>
        <w:rPr>
          <w:rStyle w:val="None"/>
          <w:rFonts w:ascii="IFAO-Grec Unicode" w:hAnsi="IFAO-Grec Unicode"/>
          <w:rtl w:val="0"/>
          <w:lang w:val="pt-PT"/>
        </w:rPr>
        <w:t>[</w:t>
      </w:r>
      <w:r>
        <w:rPr>
          <w:rStyle w:val="None"/>
          <w:rFonts w:ascii="IFAO-Grec Unicode" w:hAnsi="IFAO-Grec Unicode" w:hint="default"/>
          <w:rtl w:val="0"/>
        </w:rPr>
        <w:t>ρβωνος</w:t>
      </w:r>
      <w:r>
        <w:rPr>
          <w:rStyle w:val="None"/>
          <w:rtl w:val="0"/>
        </w:rPr>
        <w:t>).</w:t>
      </w:r>
    </w:p>
    <w:p>
      <w:pPr>
        <w:pStyle w:val="Body"/>
        <w:rPr>
          <w:rStyle w:val="None"/>
        </w:rPr>
      </w:pPr>
    </w:p>
    <w:p>
      <w:pPr>
        <w:pStyle w:val="Body"/>
        <w:rPr>
          <w:rStyle w:val="None"/>
          <w:rFonts w:ascii="IFAO-Grec Unicode" w:cs="IFAO-Grec Unicode" w:hAnsi="IFAO-Grec Unicode" w:eastAsia="IFAO-Grec Unicode"/>
        </w:rPr>
      </w:pPr>
      <w:r>
        <w:rPr>
          <w:rStyle w:val="None"/>
          <w:rtl w:val="0"/>
        </w:rPr>
        <w:t xml:space="preserve">3 </w:t>
      </w:r>
      <w:r>
        <w:rPr>
          <w:rStyle w:val="None"/>
          <w:rFonts w:ascii="IFAO-Grec Unicode" w:hAnsi="IFAO-Grec Unicode" w:hint="default"/>
          <w:rtl w:val="0"/>
          <w:lang w:val="en-US"/>
        </w:rPr>
        <w:t>ἐ</w:t>
      </w:r>
      <w:r>
        <w:rPr>
          <w:rStyle w:val="None"/>
          <w:rFonts w:ascii="IFAO-Grec Unicode" w:hAnsi="IFAO-Grec Unicode"/>
          <w:rtl w:val="0"/>
          <w:lang w:val="pt-PT"/>
        </w:rPr>
        <w:t>]</w:t>
      </w:r>
      <w:r>
        <w:rPr>
          <w:rStyle w:val="None"/>
          <w:rFonts w:ascii="IFAO-Grec Unicode" w:hAnsi="IFAO-Grec Unicode" w:hint="default"/>
          <w:rtl w:val="0"/>
          <w:lang w:val="en-US"/>
        </w:rPr>
        <w:t>ν Ἀλαβαστρίνῃ ἔτι</w:t>
      </w:r>
      <w:r>
        <w:rPr>
          <w:rStyle w:val="None"/>
          <w:rtl w:val="0"/>
          <w:lang w:val="en-US"/>
        </w:rPr>
        <w:t xml:space="preserve">. It may be that we have to punctuate after </w:t>
      </w:r>
      <w:r>
        <w:rPr>
          <w:rStyle w:val="None"/>
          <w:rFonts w:ascii="IFAO-Grec Unicode" w:hAnsi="IFAO-Grec Unicode" w:hint="default"/>
          <w:rtl w:val="0"/>
          <w:lang w:val="en-US"/>
        </w:rPr>
        <w:t>ἐ</w:t>
      </w:r>
      <w:r>
        <w:rPr>
          <w:rStyle w:val="None"/>
          <w:rFonts w:ascii="IFAO-Grec Unicode" w:hAnsi="IFAO-Grec Unicode"/>
          <w:rtl w:val="0"/>
          <w:lang w:val="pt-PT"/>
        </w:rPr>
        <w:t>]</w:t>
      </w:r>
      <w:r>
        <w:rPr>
          <w:rStyle w:val="None"/>
          <w:rFonts w:ascii="IFAO-Grec Unicode" w:hAnsi="IFAO-Grec Unicode" w:hint="default"/>
          <w:rtl w:val="0"/>
          <w:lang w:val="en-US"/>
        </w:rPr>
        <w:t>ν Ἀλαβαστρίνῃ</w:t>
      </w:r>
      <w:r>
        <w:rPr>
          <w:rStyle w:val="None"/>
          <w:rtl w:val="0"/>
          <w:lang w:val="en-US"/>
        </w:rPr>
        <w:t>, which would mark the end of the prescript.</w:t>
      </w:r>
    </w:p>
    <w:p>
      <w:pPr>
        <w:pStyle w:val="Body"/>
        <w:rPr>
          <w:rStyle w:val="None"/>
        </w:rPr>
      </w:pPr>
    </w:p>
    <w:p>
      <w:pPr>
        <w:pStyle w:val="Body"/>
        <w:rPr>
          <w:rStyle w:val="None"/>
        </w:rPr>
      </w:pPr>
      <w:r>
        <w:rPr>
          <w:rStyle w:val="None"/>
          <w:rtl w:val="0"/>
        </w:rPr>
        <w:t xml:space="preserve">4 </w:t>
      </w:r>
      <w:r>
        <w:rPr>
          <w:rStyle w:val="None"/>
          <w:rFonts w:ascii="IFAO-Grec Unicode" w:hAnsi="IFAO-Grec Unicode" w:hint="default"/>
          <w:rtl w:val="0"/>
          <w:lang w:val="en-US"/>
        </w:rPr>
        <w:t>εἰς τὸ συν</w:t>
      </w:r>
      <w:r>
        <w:rPr>
          <w:rStyle w:val="None"/>
          <w:rFonts w:ascii="IFAO-Grec Unicode" w:hAnsi="IFAO-Grec Unicode"/>
          <w:rtl w:val="0"/>
          <w:lang w:val="pt-PT"/>
        </w:rPr>
        <w:t>[</w:t>
      </w:r>
      <w:r>
        <w:rPr>
          <w:rStyle w:val="None"/>
          <w:rtl w:val="0"/>
          <w:lang w:val="en-US"/>
        </w:rPr>
        <w:t xml:space="preserve">. An articular infinitive of a compound of </w:t>
      </w:r>
      <w:r>
        <w:rPr>
          <w:rStyle w:val="None"/>
          <w:rFonts w:ascii="IFAO-Grec Unicode" w:hAnsi="IFAO-Grec Unicode" w:hint="default"/>
          <w:rtl w:val="0"/>
          <w:lang w:val="en-US"/>
        </w:rPr>
        <w:t>συν</w:t>
      </w:r>
      <w:r>
        <w:rPr>
          <w:rStyle w:val="None"/>
          <w:rFonts w:ascii="IFAO-Grec Unicode" w:hAnsi="IFAO-Grec Unicode"/>
          <w:rtl w:val="0"/>
          <w:lang w:val="pt-PT"/>
        </w:rPr>
        <w:t>[</w:t>
      </w:r>
      <w:r>
        <w:rPr>
          <w:rStyle w:val="None"/>
          <w:rtl w:val="0"/>
        </w:rPr>
        <w:t>.</w:t>
      </w:r>
    </w:p>
    <w:p>
      <w:pPr>
        <w:pStyle w:val="Body"/>
        <w:rPr>
          <w:rStyle w:val="None"/>
        </w:rPr>
      </w:pPr>
    </w:p>
    <w:p>
      <w:pPr>
        <w:pStyle w:val="Body"/>
        <w:rPr>
          <w:rStyle w:val="None"/>
        </w:rPr>
      </w:pPr>
      <w:r>
        <w:rPr>
          <w:rStyle w:val="None"/>
          <w:rtl w:val="0"/>
        </w:rPr>
        <w:t xml:space="preserve">6 </w:t>
      </w:r>
      <w:r>
        <w:rPr>
          <w:rStyle w:val="None"/>
          <w:rFonts w:ascii="IFAO-Grec Unicode" w:hAnsi="IFAO-Grec Unicode" w:hint="default"/>
          <w:rtl w:val="0"/>
          <w:lang w:val="en-US"/>
        </w:rPr>
        <w:t>δ̣ιὰ προστάγματος</w:t>
      </w:r>
      <w:r>
        <w:rPr>
          <w:rStyle w:val="None"/>
          <w:rtl w:val="0"/>
        </w:rPr>
        <w:t xml:space="preserve">. Cf. 10 </w:t>
      </w:r>
      <w:r>
        <w:rPr>
          <w:rStyle w:val="None"/>
          <w:rFonts w:ascii="IFAO-Grec Unicode" w:hAnsi="IFAO-Grec Unicode" w:hint="default"/>
          <w:rtl w:val="0"/>
          <w:lang w:val="en-US"/>
        </w:rPr>
        <w:t>πρ</w:t>
      </w:r>
      <w:r>
        <w:rPr>
          <w:rStyle w:val="None"/>
          <w:rFonts w:ascii="IFAO-Grec Unicode" w:hAnsi="IFAO-Grec Unicode"/>
          <w:rtl w:val="0"/>
          <w:lang w:val="en-US"/>
        </w:rPr>
        <w:t>]</w:t>
      </w:r>
      <w:r>
        <w:rPr>
          <w:rStyle w:val="None"/>
          <w:rFonts w:ascii="IFAO-Grec Unicode" w:hAnsi="IFAO-Grec Unicode" w:hint="default"/>
          <w:rtl w:val="0"/>
          <w:lang w:val="en-US"/>
        </w:rPr>
        <w:t>οστάγματ</w:t>
      </w:r>
      <w:r>
        <w:rPr>
          <w:rStyle w:val="None"/>
          <w:rFonts w:ascii="IFAO-Grec Unicode" w:hAnsi="IFAO-Grec Unicode"/>
          <w:rtl w:val="0"/>
          <w:lang w:val="en-US"/>
        </w:rPr>
        <w:t>[</w:t>
      </w:r>
      <w:r>
        <w:rPr>
          <w:rStyle w:val="None"/>
          <w:rtl w:val="0"/>
        </w:rPr>
        <w:t>.</w:t>
      </w:r>
    </w:p>
    <w:p>
      <w:pPr>
        <w:pStyle w:val="Body"/>
        <w:rPr>
          <w:rStyle w:val="None"/>
        </w:rPr>
      </w:pPr>
    </w:p>
    <w:p>
      <w:pPr>
        <w:pStyle w:val="Body"/>
        <w:rPr>
          <w:rStyle w:val="None"/>
        </w:rPr>
      </w:pPr>
      <w:r>
        <w:rPr>
          <w:rStyle w:val="None"/>
          <w:rtl w:val="0"/>
          <w:lang w:val="ru-RU"/>
        </w:rPr>
        <w:t xml:space="preserve">7 </w:t>
      </w:r>
      <w:r>
        <w:rPr>
          <w:rStyle w:val="None"/>
          <w:rFonts w:ascii="IFAO-Grec Unicode" w:hAnsi="IFAO-Grec Unicode" w:hint="default"/>
          <w:rtl w:val="0"/>
          <w:lang w:val="en-US"/>
        </w:rPr>
        <w:t>πρα</w:t>
      </w:r>
      <w:r>
        <w:rPr>
          <w:rStyle w:val="None"/>
          <w:rFonts w:ascii="IFAO-Grec Unicode" w:hAnsi="IFAO-Grec Unicode"/>
          <w:rtl w:val="0"/>
          <w:lang w:val="pt-PT"/>
        </w:rPr>
        <w:t>]</w:t>
      </w:r>
      <w:r>
        <w:rPr>
          <w:rStyle w:val="None"/>
          <w:rFonts w:ascii="IFAO-Grec Unicode" w:hAnsi="IFAO-Grec Unicode" w:hint="default"/>
          <w:rtl w:val="0"/>
          <w:lang w:val="en-US"/>
        </w:rPr>
        <w:t>γ̣μάτων ἀπηλλ</w:t>
      </w:r>
      <w:r>
        <w:rPr>
          <w:rStyle w:val="None"/>
          <w:rFonts w:ascii="IFAO-Grec Unicode" w:hAnsi="IFAO-Grec Unicode"/>
          <w:rtl w:val="0"/>
          <w:lang w:val="pt-PT"/>
        </w:rPr>
        <w:t>[</w:t>
      </w:r>
      <w:r>
        <w:rPr>
          <w:rStyle w:val="None"/>
          <w:rFonts w:ascii="IFAO-Grec Unicode" w:hAnsi="IFAO-Grec Unicode" w:hint="default"/>
          <w:rtl w:val="0"/>
          <w:lang w:val="en-US"/>
        </w:rPr>
        <w:t>α</w:t>
      </w:r>
      <w:r>
        <w:rPr>
          <w:rStyle w:val="None"/>
          <w:rFonts w:ascii="IFAO-Grec Unicode" w:hAnsi="IFAO-Grec Unicode"/>
          <w:rtl w:val="0"/>
        </w:rPr>
        <w:t>-</w:t>
      </w:r>
      <w:r>
        <w:rPr>
          <w:rStyle w:val="None"/>
          <w:rtl w:val="0"/>
        </w:rPr>
        <w:t xml:space="preserve">. Cf. </w:t>
      </w:r>
      <w:r>
        <w:rPr>
          <w:rStyle w:val="Hyperlink.0"/>
        </w:rPr>
        <w:fldChar w:fldCharType="begin" w:fldLock="0"/>
      </w:r>
      <w:r>
        <w:rPr>
          <w:rStyle w:val="Hyperlink.0"/>
        </w:rPr>
        <w:instrText xml:space="preserve"> HYPERLINK "https://papyri.info/hgv/31352"</w:instrText>
      </w:r>
      <w:r>
        <w:rPr>
          <w:rStyle w:val="Hyperlink.0"/>
        </w:rPr>
        <w:fldChar w:fldCharType="separate" w:fldLock="0"/>
      </w:r>
      <w:r>
        <w:rPr>
          <w:rStyle w:val="Hyperlink.0"/>
          <w:rtl w:val="0"/>
        </w:rPr>
        <w:t>SB 22 15350</w:t>
      </w:r>
      <w:r>
        <w:rPr/>
        <w:fldChar w:fldCharType="end" w:fldLock="0"/>
      </w:r>
      <w:r>
        <w:rPr>
          <w:rStyle w:val="None"/>
          <w:rtl w:val="0"/>
          <w:lang w:val="en-US"/>
        </w:rPr>
        <w:t xml:space="preserve">.4 (3rd c.) </w:t>
      </w:r>
      <w:r>
        <w:rPr>
          <w:rStyle w:val="None"/>
          <w:rFonts w:ascii="IFAO-Grec Unicode" w:hAnsi="IFAO-Grec Unicode" w:hint="default"/>
          <w:rtl w:val="0"/>
          <w:lang w:val="en-US"/>
        </w:rPr>
        <w:t>ἀ̣παλλ</w:t>
      </w:r>
      <w:r>
        <w:rPr>
          <w:rStyle w:val="None"/>
          <w:rFonts w:ascii="IFAO-Grec Unicode" w:hAnsi="IFAO-Grec Unicode"/>
          <w:rtl w:val="0"/>
          <w:lang w:val="pt-PT"/>
        </w:rPr>
        <w:t>[</w:t>
      </w:r>
      <w:r>
        <w:rPr>
          <w:rStyle w:val="None"/>
          <w:rFonts w:ascii="IFAO-Grec Unicode" w:hAnsi="IFAO-Grec Unicode" w:hint="default"/>
          <w:rtl w:val="0"/>
          <w:lang w:val="en-US"/>
        </w:rPr>
        <w:t>ά</w:t>
      </w:r>
      <w:r>
        <w:rPr>
          <w:rStyle w:val="None"/>
          <w:rFonts w:ascii="IFAO-Grec Unicode" w:hAnsi="IFAO-Grec Unicode"/>
          <w:rtl w:val="0"/>
          <w:lang w:val="pt-PT"/>
        </w:rPr>
        <w:t>]</w:t>
      </w:r>
      <w:r>
        <w:rPr>
          <w:rStyle w:val="None"/>
          <w:rFonts w:ascii="IFAO-Grec Unicode" w:hAnsi="IFAO-Grec Unicode" w:hint="default"/>
          <w:rtl w:val="0"/>
          <w:lang w:val="en-US"/>
        </w:rPr>
        <w:t>σσων αὐ</w:t>
      </w:r>
      <w:r>
        <w:rPr>
          <w:rStyle w:val="None"/>
          <w:rFonts w:ascii="IFAO-Grec Unicode" w:hAnsi="IFAO-Grec Unicode"/>
          <w:rtl w:val="0"/>
          <w:lang w:val="pt-PT"/>
        </w:rPr>
        <w:t>[</w:t>
      </w:r>
      <w:r>
        <w:rPr>
          <w:rStyle w:val="None"/>
          <w:rFonts w:ascii="IFAO-Grec Unicode" w:hAnsi="IFAO-Grec Unicode" w:hint="default"/>
          <w:rtl w:val="0"/>
          <w:lang w:val="en-US"/>
        </w:rPr>
        <w:t>τ</w:t>
      </w:r>
      <w:r>
        <w:rPr>
          <w:rStyle w:val="None"/>
          <w:rFonts w:ascii="IFAO-Grec Unicode" w:hAnsi="IFAO-Grec Unicode"/>
          <w:rtl w:val="0"/>
          <w:lang w:val="pt-PT"/>
        </w:rPr>
        <w:t>]</w:t>
      </w:r>
      <w:r>
        <w:rPr>
          <w:rStyle w:val="None"/>
          <w:rFonts w:ascii="IFAO-Grec Unicode" w:hAnsi="IFAO-Grec Unicode" w:hint="default"/>
          <w:rtl w:val="0"/>
          <w:lang w:val="en-US"/>
        </w:rPr>
        <w:t>ὸν τοῦ πράγματος</w:t>
      </w:r>
      <w:r>
        <w:rPr>
          <w:rStyle w:val="None"/>
          <w:rtl w:val="0"/>
        </w:rPr>
        <w:t xml:space="preserve">; </w:t>
      </w:r>
      <w:r>
        <w:rPr>
          <w:rStyle w:val="Hyperlink.0"/>
        </w:rPr>
        <w:fldChar w:fldCharType="begin" w:fldLock="0"/>
      </w:r>
      <w:r>
        <w:rPr>
          <w:rStyle w:val="Hyperlink.0"/>
        </w:rPr>
        <w:instrText xml:space="preserve"> HYPERLINK "https://papyri.info/hgv/16559"</w:instrText>
      </w:r>
      <w:r>
        <w:rPr>
          <w:rStyle w:val="Hyperlink.0"/>
        </w:rPr>
        <w:fldChar w:fldCharType="separate" w:fldLock="0"/>
      </w:r>
      <w:r>
        <w:rPr>
          <w:rStyle w:val="Hyperlink.0"/>
          <w:rtl w:val="0"/>
        </w:rPr>
        <w:t>P.Oxy. 36 2768</w:t>
      </w:r>
      <w:r>
        <w:rPr/>
        <w:fldChar w:fldCharType="end" w:fldLock="0"/>
      </w:r>
      <w:r>
        <w:rPr>
          <w:rStyle w:val="None"/>
          <w:rtl w:val="0"/>
          <w:lang w:val="en-US"/>
        </w:rPr>
        <w:t xml:space="preserve">.23 (3rd c.) </w:t>
      </w:r>
      <w:r>
        <w:rPr>
          <w:rStyle w:val="None"/>
          <w:rFonts w:ascii="IFAO-Grec Unicode" w:hAnsi="IFAO-Grec Unicode" w:hint="default"/>
          <w:rtl w:val="0"/>
          <w:lang w:val="en-US"/>
        </w:rPr>
        <w:t>πραγμάτων ἀπαλλάχθαι</w:t>
      </w:r>
      <w:r>
        <w:rPr>
          <w:rStyle w:val="None"/>
          <w:rtl w:val="0"/>
        </w:rPr>
        <w:t xml:space="preserve">; </w:t>
      </w:r>
      <w:r>
        <w:rPr>
          <w:rStyle w:val="Hyperlink.0"/>
        </w:rPr>
        <w:fldChar w:fldCharType="begin" w:fldLock="0"/>
      </w:r>
      <w:r>
        <w:rPr>
          <w:rStyle w:val="Hyperlink.0"/>
        </w:rPr>
        <w:instrText xml:space="preserve"> HYPERLINK "https://papyri.info/hgv/30721"</w:instrText>
      </w:r>
      <w:r>
        <w:rPr>
          <w:rStyle w:val="Hyperlink.0"/>
        </w:rPr>
        <w:fldChar w:fldCharType="separate" w:fldLock="0"/>
      </w:r>
      <w:r>
        <w:rPr>
          <w:rStyle w:val="Hyperlink.0"/>
          <w:rtl w:val="0"/>
          <w:lang w:val="pt-PT"/>
        </w:rPr>
        <w:t>PSI 7 741</w:t>
      </w:r>
      <w:r>
        <w:rPr/>
        <w:fldChar w:fldCharType="end" w:fldLock="0"/>
      </w:r>
      <w:r>
        <w:rPr>
          <w:rStyle w:val="None"/>
          <w:rtl w:val="0"/>
          <w:lang w:val="en-US"/>
        </w:rPr>
        <w:t xml:space="preserve">.10 (3rd/4th c.) </w:t>
      </w:r>
      <w:r>
        <w:rPr>
          <w:rStyle w:val="None"/>
          <w:rFonts w:ascii="IFAO-Grec Unicode" w:hAnsi="IFAO-Grec Unicode" w:hint="default"/>
          <w:rtl w:val="0"/>
          <w:lang w:val="en-US"/>
        </w:rPr>
        <w:t>τὰ πράγματα ἀπαλλάξαι</w:t>
      </w:r>
      <w:r>
        <w:rPr>
          <w:rStyle w:val="None"/>
          <w:rtl w:val="0"/>
        </w:rPr>
        <w:t>.</w:t>
      </w:r>
    </w:p>
    <w:p>
      <w:pPr>
        <w:pStyle w:val="Body"/>
        <w:rPr>
          <w:rStyle w:val="None"/>
        </w:rPr>
      </w:pPr>
    </w:p>
    <w:p>
      <w:pPr>
        <w:pStyle w:val="Body"/>
        <w:rPr>
          <w:rStyle w:val="None"/>
        </w:rPr>
      </w:pPr>
      <w:r>
        <w:rPr>
          <w:rStyle w:val="None"/>
          <w:rtl w:val="0"/>
        </w:rPr>
        <w:t xml:space="preserve">8 </w:t>
      </w:r>
      <w:r>
        <w:rPr>
          <w:rStyle w:val="None"/>
          <w:rFonts w:ascii="IFAO-Grec Unicode" w:hAnsi="IFAO-Grec Unicode" w:hint="default"/>
          <w:rtl w:val="0"/>
          <w:lang w:val="en-US"/>
        </w:rPr>
        <w:t>τῆς</w:t>
      </w:r>
      <w:r>
        <w:rPr>
          <w:rStyle w:val="None"/>
          <w:rFonts w:ascii="IFAO-Grec Unicode" w:hAnsi="IFAO-Grec Unicode"/>
          <w:rtl w:val="0"/>
        </w:rPr>
        <w:t xml:space="preserve"> </w:t>
      </w:r>
      <w:r>
        <w:rPr>
          <w:rStyle w:val="None"/>
          <w:rFonts w:ascii="IFAO-Grec Unicode" w:hAnsi="IFAO-Grec Unicode" w:hint="default"/>
          <w:rtl w:val="0"/>
          <w:lang w:val="en-US"/>
        </w:rPr>
        <w:t>ἐ</w:t>
      </w:r>
      <w:r>
        <w:rPr>
          <w:rStyle w:val="None"/>
          <w:rFonts w:ascii="IFAO-Grec Unicode" w:hAnsi="IFAO-Grec Unicode"/>
          <w:rtl w:val="0"/>
          <w:lang w:val="pt-PT"/>
        </w:rPr>
        <w:t>]</w:t>
      </w:r>
      <w:r>
        <w:rPr>
          <w:rStyle w:val="None"/>
          <w:rFonts w:ascii="IFAO-Grec Unicode" w:hAnsi="IFAO-Grec Unicode" w:hint="default"/>
          <w:rtl w:val="0"/>
          <w:lang w:val="en-US"/>
        </w:rPr>
        <w:t>μῆς</w:t>
      </w:r>
      <w:r>
        <w:rPr>
          <w:rStyle w:val="None"/>
          <w:rFonts w:ascii="IFAO-Grec Unicode" w:hAnsi="IFAO-Grec Unicode"/>
          <w:rtl w:val="0"/>
        </w:rPr>
        <w:t xml:space="preserve"> </w:t>
      </w:r>
      <w:r>
        <w:rPr>
          <w:rStyle w:val="None"/>
          <w:rFonts w:ascii="IFAO-Grec Unicode" w:hAnsi="IFAO-Grec Unicode" w:hint="default"/>
          <w:rtl w:val="0"/>
          <w:lang w:val="en-US"/>
        </w:rPr>
        <w:t>δυνάμεω</w:t>
      </w:r>
      <w:r>
        <w:rPr>
          <w:rStyle w:val="None"/>
          <w:rFonts w:ascii="IFAO-Grec Unicode" w:hAnsi="IFAO-Grec Unicode"/>
          <w:rtl w:val="0"/>
          <w:lang w:val="pt-PT"/>
        </w:rPr>
        <w:t>[</w:t>
      </w:r>
      <w:r>
        <w:rPr>
          <w:rStyle w:val="None"/>
          <w:rFonts w:ascii="IFAO-Grec Unicode" w:hAnsi="IFAO-Grec Unicode" w:hint="default"/>
          <w:rtl w:val="0"/>
          <w:lang w:val="en-US"/>
        </w:rPr>
        <w:t>ς</w:t>
      </w:r>
      <w:r>
        <w:rPr>
          <w:rStyle w:val="None"/>
          <w:rtl w:val="0"/>
        </w:rPr>
        <w:t xml:space="preserve"> </w:t>
      </w:r>
      <w:r>
        <w:rPr>
          <w:rStyle w:val="None"/>
          <w:rtl w:val="0"/>
          <w:lang w:val="en-US"/>
        </w:rPr>
        <w:t>is an easy guess but would be unparalleled in the papyri.</w:t>
      </w:r>
    </w:p>
    <w:p>
      <w:pPr>
        <w:pStyle w:val="Body"/>
        <w:rPr>
          <w:rStyle w:val="None"/>
        </w:rPr>
      </w:pPr>
    </w:p>
    <w:p>
      <w:pPr>
        <w:pStyle w:val="Body"/>
        <w:rPr>
          <w:rStyle w:val="None"/>
        </w:rPr>
      </w:pPr>
      <w:r>
        <w:rPr>
          <w:rStyle w:val="None"/>
          <w:rtl w:val="0"/>
        </w:rPr>
        <w:t xml:space="preserve">11 </w:t>
      </w:r>
      <w:r>
        <w:rPr>
          <w:rStyle w:val="None"/>
          <w:rFonts w:ascii="IFAO-Grec Unicode" w:hAnsi="IFAO-Grec Unicode"/>
          <w:rtl w:val="0"/>
          <w:lang w:val="zh-TW" w:eastAsia="zh-TW"/>
        </w:rPr>
        <w:t>[.?]</w:t>
      </w:r>
      <w:r>
        <w:rPr>
          <w:rStyle w:val="None"/>
          <w:rFonts w:ascii="IFAO-Grec Unicode" w:hAnsi="IFAO-Grec Unicode" w:hint="default"/>
          <w:rtl w:val="0"/>
          <w:lang w:val="en-US"/>
        </w:rPr>
        <w:t>λ̣ι̣</w:t>
      </w:r>
      <w:r>
        <w:rPr>
          <w:rStyle w:val="None"/>
          <w:rFonts w:ascii="IFAO-Grec Unicode" w:hAnsi="IFAO-Grec Unicode"/>
          <w:rtl w:val="0"/>
        </w:rPr>
        <w:t>.2</w:t>
      </w:r>
      <w:r>
        <w:rPr>
          <w:rStyle w:val="None"/>
          <w:rFonts w:ascii="IFAO-Grec Unicode" w:hAnsi="IFAO-Grec Unicode" w:hint="default"/>
          <w:rtl w:val="0"/>
          <w:lang w:val="en-US"/>
        </w:rPr>
        <w:t>ας φπ</w:t>
      </w:r>
      <w:r>
        <w:rPr>
          <w:rStyle w:val="None"/>
          <w:rFonts w:ascii="IFAO-Grec Unicode" w:hAnsi="IFAO-Grec Unicode"/>
          <w:rtl w:val="0"/>
          <w:lang w:val="pt-PT"/>
        </w:rPr>
        <w:t>[</w:t>
      </w:r>
      <w:r>
        <w:rPr>
          <w:rStyle w:val="None"/>
          <w:rtl w:val="0"/>
        </w:rPr>
        <w:t xml:space="preserve">. </w:t>
      </w:r>
      <w:r>
        <w:rPr>
          <w:rStyle w:val="None"/>
          <w:rFonts w:ascii="IFAO-Grec Unicode" w:hAnsi="IFAO-Grec Unicode" w:hint="default"/>
          <w:rtl w:val="0"/>
          <w:lang w:val="en-US"/>
        </w:rPr>
        <w:t>λ̣ι̣</w:t>
      </w:r>
      <w:r>
        <w:rPr>
          <w:rStyle w:val="None"/>
          <w:rtl w:val="0"/>
          <w:lang w:val="en-US"/>
        </w:rPr>
        <w:t xml:space="preserve"> may also be read as </w:t>
      </w:r>
      <w:r>
        <w:rPr>
          <w:rStyle w:val="None"/>
          <w:rFonts w:ascii="IFAO-Grec Unicode" w:hAnsi="IFAO-Grec Unicode" w:hint="default"/>
          <w:rtl w:val="0"/>
          <w:lang w:val="en-US"/>
        </w:rPr>
        <w:t>ν</w:t>
      </w:r>
      <w:r>
        <w:rPr>
          <w:rStyle w:val="None"/>
          <w:rFonts w:ascii="IFAO-Grec Unicode" w:hAnsi="IFAO-Grec Unicode" w:hint="default"/>
          <w:rtl w:val="0"/>
        </w:rPr>
        <w:t>̣</w:t>
      </w:r>
      <w:r>
        <w:rPr>
          <w:rStyle w:val="None"/>
          <w:rtl w:val="0"/>
        </w:rPr>
        <w:t xml:space="preserve">. </w:t>
      </w:r>
      <w:r>
        <w:rPr>
          <w:rStyle w:val="None"/>
          <w:rFonts w:ascii="IFAO-Grec Unicode" w:hAnsi="IFAO-Grec Unicode" w:hint="default"/>
          <w:rtl w:val="0"/>
          <w:lang w:val="en-US"/>
        </w:rPr>
        <w:t>φ</w:t>
      </w:r>
      <w:r>
        <w:rPr>
          <w:rStyle w:val="None"/>
          <w:rFonts w:ascii="IFAO-Grec Unicode" w:hAnsi="IFAO-Grec Unicode" w:hint="default"/>
          <w:rtl w:val="0"/>
        </w:rPr>
        <w:t>̣</w:t>
      </w:r>
      <w:r>
        <w:rPr>
          <w:rStyle w:val="None"/>
          <w:rFonts w:ascii="IFAO-Grec Unicode" w:hAnsi="IFAO-Grec Unicode" w:hint="default"/>
          <w:rtl w:val="0"/>
          <w:lang w:val="en-US"/>
        </w:rPr>
        <w:t>π</w:t>
      </w:r>
      <w:r>
        <w:rPr>
          <w:rStyle w:val="None"/>
          <w:rFonts w:ascii="IFAO-Grec Unicode" w:hAnsi="IFAO-Grec Unicode"/>
          <w:rtl w:val="0"/>
          <w:lang w:val="pt-PT"/>
        </w:rPr>
        <w:t>[</w:t>
      </w:r>
      <w:r>
        <w:rPr>
          <w:rStyle w:val="None"/>
          <w:rtl w:val="0"/>
          <w:lang w:val="en-US"/>
        </w:rPr>
        <w:t>,</w:t>
      </w:r>
      <w:r>
        <w:rPr>
          <w:rStyle w:val="None"/>
          <w:rtl w:val="0"/>
          <w:lang w:val="en-US"/>
        </w:rPr>
        <w:t xml:space="preserve"> if </w:t>
      </w:r>
      <w:r>
        <w:rPr>
          <w:rStyle w:val="None"/>
          <w:rtl w:val="0"/>
          <w:lang w:val="en-US"/>
        </w:rPr>
        <w:t>phi</w:t>
      </w:r>
      <w:r>
        <w:rPr>
          <w:rStyle w:val="None"/>
          <w:rtl w:val="0"/>
          <w:lang w:val="en-US"/>
        </w:rPr>
        <w:t xml:space="preserve"> is correctly read (the shape is not common in this period), will be the number 580.</w:t>
      </w:r>
    </w:p>
    <w:p>
      <w:pPr>
        <w:pStyle w:val="Body"/>
      </w:pPr>
    </w:p>
    <w:p>
      <w:pPr>
        <w:pStyle w:val="Body"/>
      </w:pPr>
    </w:p>
    <w:p>
      <w:pPr>
        <w:pStyle w:val="Body"/>
      </w:pPr>
      <w:r>
        <w:rPr>
          <w:rStyle w:val="None"/>
          <w:outline w:val="0"/>
          <w:color w:val="d9d9d9"/>
          <w:u w:color="d9d9d9"/>
          <w:rtl w:val="0"/>
          <w:lang w:val="fr-FR"/>
          <w14:textFill>
            <w14:solidFill>
              <w14:srgbClr w14:val="D9D9D9"/>
            </w14:solidFill>
          </w14:textFill>
        </w:rPr>
        <w:t>#bibliography</w:t>
      </w:r>
    </w:p>
    <w:p>
      <w:pPr>
        <w:pStyle w:val="Body"/>
      </w:pPr>
      <w:r>
        <w:rPr>
          <w:rStyle w:val="Hyperlink.0"/>
        </w:rPr>
        <w:fldChar w:fldCharType="begin" w:fldLock="0"/>
      </w:r>
      <w:r>
        <w:rPr>
          <w:rStyle w:val="Hyperlink.0"/>
        </w:rPr>
        <w:instrText xml:space="preserve"> HYPERLINK "https://papyri.info/biblio/60367"</w:instrText>
      </w:r>
      <w:r>
        <w:rPr>
          <w:rStyle w:val="Hyperlink.0"/>
        </w:rPr>
        <w:fldChar w:fldCharType="separate" w:fldLock="0"/>
      </w:r>
      <w:r>
        <w:rPr>
          <w:rStyle w:val="Hyperlink.0"/>
          <w:rtl w:val="0"/>
        </w:rPr>
        <w:t>Bagnall, R. S. (1990)</w:t>
      </w:r>
      <w:r>
        <w:rPr/>
        <w:fldChar w:fldCharType="end" w:fldLock="0"/>
      </w:r>
      <w:r>
        <w:rPr>
          <w:rStyle w:val="None"/>
          <w:rtl w:val="1"/>
          <w:lang w:val="ar-SA" w:bidi="ar-SA"/>
        </w:rPr>
        <w:t xml:space="preserve"> “</w:t>
      </w:r>
      <w:r>
        <w:rPr>
          <w:rStyle w:val="None"/>
          <w:rtl w:val="0"/>
          <w:lang w:val="fr-FR"/>
        </w:rPr>
        <w:t>Notes on Egyptian Census Declarations, I,</w:t>
      </w:r>
      <w:r>
        <w:rPr>
          <w:rStyle w:val="None"/>
          <w:rtl w:val="0"/>
        </w:rPr>
        <w:t xml:space="preserve">” </w:t>
      </w:r>
      <w:r>
        <w:rPr>
          <w:rStyle w:val="None"/>
          <w:rtl w:val="0"/>
        </w:rPr>
        <w:t>BASP 27: 1</w:t>
      </w:r>
      <w:r>
        <w:rPr>
          <w:rStyle w:val="None"/>
          <w:rtl w:val="0"/>
        </w:rPr>
        <w:t>–</w:t>
      </w:r>
      <w:r>
        <w:rPr>
          <w:rStyle w:val="None"/>
          <w:rtl w:val="0"/>
        </w:rPr>
        <w:t>14.</w:t>
      </w:r>
    </w:p>
    <w:p>
      <w:pPr>
        <w:pStyle w:val="Body"/>
      </w:pPr>
    </w:p>
    <w:p>
      <w:pPr>
        <w:pStyle w:val="Body"/>
      </w:pPr>
      <w:r>
        <w:rPr>
          <w:rStyle w:val="Hyperlink.0"/>
        </w:rPr>
        <w:fldChar w:fldCharType="begin" w:fldLock="0"/>
      </w:r>
      <w:r>
        <w:rPr>
          <w:rStyle w:val="Hyperlink.0"/>
        </w:rPr>
        <w:instrText xml:space="preserve"> HYPERLINK "https://papyri.info/biblio/34376"</w:instrText>
      </w:r>
      <w:r>
        <w:rPr>
          <w:rStyle w:val="Hyperlink.0"/>
        </w:rPr>
        <w:fldChar w:fldCharType="separate" w:fldLock="0"/>
      </w:r>
      <w:r>
        <w:rPr>
          <w:rStyle w:val="Hyperlink.0"/>
          <w:rtl w:val="0"/>
        </w:rPr>
        <w:t>Bell, H.I. (1933)</w:t>
      </w:r>
      <w:r>
        <w:rPr/>
        <w:fldChar w:fldCharType="end" w:fldLock="0"/>
      </w:r>
      <w:r>
        <w:rPr>
          <w:rStyle w:val="None"/>
          <w:rtl w:val="1"/>
          <w:lang w:val="ar-SA" w:bidi="ar-SA"/>
        </w:rPr>
        <w:t xml:space="preserve"> “</w:t>
      </w:r>
      <w:r>
        <w:rPr>
          <w:rStyle w:val="None"/>
          <w:rtl w:val="0"/>
          <w:lang w:val="it-IT"/>
        </w:rPr>
        <w:t>Diplomata Antinoitica,</w:t>
      </w:r>
      <w:r>
        <w:rPr>
          <w:rStyle w:val="None"/>
          <w:rtl w:val="0"/>
        </w:rPr>
        <w:t xml:space="preserve">” </w:t>
      </w:r>
      <w:r>
        <w:rPr>
          <w:rStyle w:val="None"/>
          <w:i w:val="1"/>
          <w:iCs w:val="1"/>
          <w:rtl w:val="0"/>
        </w:rPr>
        <w:t>Aegyptus</w:t>
      </w:r>
      <w:r>
        <w:rPr>
          <w:rStyle w:val="None"/>
          <w:rtl w:val="0"/>
        </w:rPr>
        <w:t xml:space="preserve"> 13: 514</w:t>
      </w:r>
      <w:r>
        <w:rPr>
          <w:rStyle w:val="None"/>
          <w:rtl w:val="0"/>
        </w:rPr>
        <w:t>–</w:t>
      </w:r>
      <w:r>
        <w:rPr>
          <w:rStyle w:val="None"/>
          <w:rtl w:val="0"/>
        </w:rPr>
        <w:t>528.</w:t>
      </w:r>
    </w:p>
    <w:p>
      <w:pPr>
        <w:pStyle w:val="Body"/>
      </w:pPr>
    </w:p>
    <w:p>
      <w:pPr>
        <w:pStyle w:val="Body"/>
      </w:pPr>
      <w:r>
        <w:rPr>
          <w:rStyle w:val="Hyperlink.0"/>
        </w:rPr>
        <w:fldChar w:fldCharType="begin" w:fldLock="0"/>
      </w:r>
      <w:r>
        <w:rPr>
          <w:rStyle w:val="Hyperlink.0"/>
        </w:rPr>
        <w:instrText xml:space="preserve"> HYPERLINK "https://papyri.info/biblio/76305"</w:instrText>
      </w:r>
      <w:r>
        <w:rPr>
          <w:rStyle w:val="Hyperlink.0"/>
        </w:rPr>
        <w:fldChar w:fldCharType="separate" w:fldLock="0"/>
      </w:r>
      <w:r>
        <w:rPr>
          <w:rStyle w:val="Hyperlink.0"/>
          <w:rtl w:val="0"/>
          <w:lang w:val="de-DE"/>
        </w:rPr>
        <w:t>Beutler, F. (2007 [2009])</w:t>
      </w:r>
      <w:r>
        <w:rPr/>
        <w:fldChar w:fldCharType="end" w:fldLock="0"/>
      </w:r>
      <w:r>
        <w:rPr>
          <w:rStyle w:val="None"/>
          <w:rtl w:val="1"/>
          <w:lang w:val="ar-SA" w:bidi="ar-SA"/>
        </w:rPr>
        <w:t xml:space="preserve"> “</w:t>
      </w:r>
      <w:r>
        <w:rPr>
          <w:rStyle w:val="None"/>
          <w:rtl w:val="0"/>
          <w:lang w:val="de-DE"/>
        </w:rPr>
        <w:t xml:space="preserve">Wer war ein </w:t>
      </w:r>
      <w:r>
        <w:rPr>
          <w:rStyle w:val="None"/>
          <w:i w:val="1"/>
          <w:iCs w:val="1"/>
          <w:rtl w:val="0"/>
          <w:lang w:val="de-DE"/>
        </w:rPr>
        <w:t>procurator usiacus</w:t>
      </w:r>
      <w:r>
        <w:rPr>
          <w:rStyle w:val="None"/>
          <w:rtl w:val="0"/>
          <w:lang w:val="de-DE"/>
        </w:rPr>
        <w:t xml:space="preserve">? Die Verwaltung des patrimoniums in </w:t>
      </w:r>
      <w:r>
        <w:rPr>
          <w:rStyle w:val="None"/>
          <w:rtl w:val="0"/>
          <w:lang w:val="de-DE"/>
        </w:rPr>
        <w:t>Ä</w:t>
      </w:r>
      <w:r>
        <w:rPr>
          <w:rStyle w:val="None"/>
          <w:rtl w:val="0"/>
          <w:lang w:val="de-DE"/>
        </w:rPr>
        <w:t>gypten in der ersten H</w:t>
      </w:r>
      <w:r>
        <w:rPr>
          <w:rStyle w:val="None"/>
          <w:rtl w:val="0"/>
          <w:lang w:val="de-DE"/>
        </w:rPr>
        <w:t>ä</w:t>
      </w:r>
      <w:r>
        <w:rPr>
          <w:rStyle w:val="None"/>
          <w:rtl w:val="0"/>
          <w:lang w:val="de-DE"/>
        </w:rPr>
        <w:t>lfte des 2. Jahrhunderts,</w:t>
      </w:r>
      <w:r>
        <w:rPr>
          <w:rStyle w:val="None"/>
          <w:rtl w:val="0"/>
        </w:rPr>
        <w:t xml:space="preserve">” </w:t>
      </w:r>
      <w:r>
        <w:rPr>
          <w:rStyle w:val="None"/>
          <w:rtl w:val="0"/>
          <w:lang w:val="en-US"/>
        </w:rPr>
        <w:t xml:space="preserve">in S. Demougin and X. Loriot (eds), </w:t>
      </w:r>
      <w:r>
        <w:rPr>
          <w:rStyle w:val="None"/>
          <w:rtl w:val="0"/>
          <w:lang w:val="fr-FR"/>
        </w:rPr>
        <w:t xml:space="preserve">Servir le prince en </w:t>
      </w:r>
      <w:r>
        <w:rPr>
          <w:rStyle w:val="None"/>
          <w:rtl w:val="0"/>
          <w:lang w:val="fr-FR"/>
        </w:rPr>
        <w:t>É</w:t>
      </w:r>
      <w:r>
        <w:rPr>
          <w:rStyle w:val="None"/>
          <w:rtl w:val="0"/>
          <w:lang w:val="fr-FR"/>
        </w:rPr>
        <w:t>gypte. Actes de la table ronde, Paris, 25 novembre</w:t>
      </w:r>
      <w:r>
        <w:rPr>
          <w:rStyle w:val="None"/>
          <w:rtl w:val="0"/>
          <w:lang w:val="de-DE"/>
        </w:rPr>
        <w:t xml:space="preserve"> 2006 = Cahiers Centre Glotz 18: 67</w:t>
      </w:r>
      <w:r>
        <w:rPr>
          <w:rStyle w:val="None"/>
          <w:rtl w:val="0"/>
        </w:rPr>
        <w:t>–</w:t>
      </w:r>
      <w:r>
        <w:rPr>
          <w:rStyle w:val="None"/>
          <w:rtl w:val="0"/>
        </w:rPr>
        <w:t>82.</w:t>
      </w:r>
    </w:p>
    <w:p>
      <w:pPr>
        <w:pStyle w:val="Body"/>
      </w:pPr>
    </w:p>
    <w:p>
      <w:pPr>
        <w:pStyle w:val="Body"/>
        <w:rPr>
          <w:rStyle w:val="None"/>
        </w:rPr>
      </w:pPr>
      <w:r>
        <w:rPr>
          <w:rStyle w:val="Hyperlink.0"/>
        </w:rPr>
        <w:fldChar w:fldCharType="begin" w:fldLock="0"/>
      </w:r>
      <w:r>
        <w:rPr>
          <w:rStyle w:val="Hyperlink.0"/>
        </w:rPr>
        <w:instrText xml:space="preserve"> HYPERLINK "http://www.apple.com/uk"</w:instrText>
      </w:r>
      <w:r>
        <w:rPr>
          <w:rStyle w:val="Hyperlink.0"/>
        </w:rPr>
        <w:fldChar w:fldCharType="separate" w:fldLock="0"/>
      </w:r>
      <w:r>
        <w:rPr>
          <w:rStyle w:val="Hyperlink.0"/>
          <w:rtl w:val="0"/>
        </w:rPr>
        <w:t>Drew-Bear, M. (1979)</w:t>
      </w:r>
      <w:r>
        <w:rPr/>
        <w:fldChar w:fldCharType="end" w:fldLock="0"/>
      </w:r>
      <w:r>
        <w:rPr>
          <w:rStyle w:val="None"/>
          <w:rtl w:val="0"/>
        </w:rPr>
        <w:t xml:space="preserve"> </w:t>
      </w:r>
      <w:r>
        <w:rPr>
          <w:rStyle w:val="None"/>
          <w:rtl w:val="0"/>
          <w:lang w:val="fr-FR"/>
        </w:rPr>
        <w:t>Le Nome Hermopolite: Toponymes et Sites</w:t>
      </w:r>
      <w:r>
        <w:rPr>
          <w:rStyle w:val="None"/>
          <w:rtl w:val="0"/>
          <w:lang w:val="fr-FR"/>
        </w:rPr>
        <w:t>, Missoula.</w:t>
      </w:r>
    </w:p>
    <w:p>
      <w:pPr>
        <w:pStyle w:val="Body"/>
        <w:rPr>
          <w:rStyle w:val="None"/>
        </w:rPr>
      </w:pPr>
    </w:p>
    <w:p>
      <w:pPr>
        <w:pStyle w:val="Body"/>
        <w:rPr>
          <w:rStyle w:val="None"/>
        </w:rPr>
      </w:pPr>
      <w:r>
        <w:rPr>
          <w:rStyle w:val="Hyperlink.0"/>
        </w:rPr>
        <w:fldChar w:fldCharType="begin" w:fldLock="0"/>
      </w:r>
      <w:r>
        <w:rPr>
          <w:rStyle w:val="Hyperlink.0"/>
        </w:rPr>
        <w:instrText xml:space="preserve"> HYPERLINK "https://papyri.info/biblio/62246"</w:instrText>
      </w:r>
      <w:r>
        <w:rPr>
          <w:rStyle w:val="Hyperlink.0"/>
        </w:rPr>
        <w:fldChar w:fldCharType="separate" w:fldLock="0"/>
      </w:r>
      <w:r>
        <w:rPr>
          <w:rStyle w:val="Hyperlink.0"/>
          <w:rtl w:val="0"/>
          <w:lang w:val="pt-PT"/>
        </w:rPr>
        <w:t xml:space="preserve">Gagos, T. </w:t>
      </w:r>
      <w:r>
        <w:rPr>
          <w:rStyle w:val="Hyperlink.0"/>
          <w:rtl w:val="0"/>
        </w:rPr>
        <w:t xml:space="preserve">– </w:t>
      </w:r>
      <w:r>
        <w:rPr>
          <w:rStyle w:val="Hyperlink.0"/>
          <w:rtl w:val="0"/>
          <w:lang w:val="nl-NL"/>
        </w:rPr>
        <w:t>P. van Minnen (1992)</w:t>
      </w:r>
      <w:r>
        <w:rPr/>
        <w:fldChar w:fldCharType="end" w:fldLock="0"/>
      </w:r>
      <w:r>
        <w:rPr>
          <w:rStyle w:val="None"/>
          <w:rtl w:val="1"/>
          <w:lang w:val="ar-SA" w:bidi="ar-SA"/>
        </w:rPr>
        <w:t xml:space="preserve"> “</w:t>
      </w:r>
      <w:r>
        <w:rPr>
          <w:rStyle w:val="None"/>
          <w:rtl w:val="0"/>
          <w:lang w:val="en-US"/>
        </w:rPr>
        <w:t>Documenting the Rural Economy of Byzantine Egypt: Three Papyri from Alabastrine,</w:t>
      </w:r>
      <w:r>
        <w:rPr>
          <w:rStyle w:val="None"/>
          <w:rtl w:val="0"/>
        </w:rPr>
        <w:t xml:space="preserve">” </w:t>
      </w:r>
      <w:r>
        <w:rPr>
          <w:rStyle w:val="None"/>
          <w:rtl w:val="0"/>
          <w:lang w:val="en-US"/>
        </w:rPr>
        <w:t>JRA 5: 186-202</w:t>
      </w:r>
    </w:p>
    <w:p>
      <w:pPr>
        <w:pStyle w:val="Body"/>
        <w:rPr>
          <w:rStyle w:val="None"/>
        </w:rPr>
      </w:pPr>
    </w:p>
    <w:p>
      <w:pPr>
        <w:pStyle w:val="Body"/>
        <w:rPr>
          <w:rStyle w:val="None"/>
        </w:rPr>
      </w:pPr>
      <w:r>
        <w:rPr>
          <w:rStyle w:val="Hyperlink.0"/>
        </w:rPr>
        <w:fldChar w:fldCharType="begin" w:fldLock="0"/>
      </w:r>
      <w:r>
        <w:rPr>
          <w:rStyle w:val="Hyperlink.0"/>
        </w:rPr>
        <w:instrText xml:space="preserve"> HYPERLINK "https://papyri.info/biblio/96468"</w:instrText>
      </w:r>
      <w:r>
        <w:rPr>
          <w:rStyle w:val="Hyperlink.0"/>
        </w:rPr>
        <w:fldChar w:fldCharType="separate" w:fldLock="0"/>
      </w:r>
      <w:r>
        <w:rPr>
          <w:rStyle w:val="Hyperlink.0"/>
          <w:rtl w:val="0"/>
        </w:rPr>
        <w:t>Eller, A. (2022)</w:t>
      </w:r>
      <w:r>
        <w:rPr/>
        <w:fldChar w:fldCharType="end" w:fldLock="0"/>
      </w:r>
      <w:r>
        <w:rPr>
          <w:rStyle w:val="None"/>
          <w:rtl w:val="0"/>
        </w:rPr>
        <w:t xml:space="preserve"> </w:t>
      </w:r>
      <w:r>
        <w:rPr>
          <w:rStyle w:val="None"/>
          <w:rtl w:val="0"/>
          <w:lang w:val="fr-FR"/>
        </w:rPr>
        <w:t xml:space="preserve">Nomes et toparchies en </w:t>
      </w:r>
      <w:r>
        <w:rPr>
          <w:rStyle w:val="None"/>
          <w:rtl w:val="0"/>
          <w:lang w:val="fr-FR"/>
        </w:rPr>
        <w:t>É</w:t>
      </w:r>
      <w:r>
        <w:rPr>
          <w:rStyle w:val="None"/>
          <w:rtl w:val="0"/>
          <w:lang w:val="fr-FR"/>
        </w:rPr>
        <w:t>gypte gr</w:t>
      </w:r>
      <w:r>
        <w:rPr>
          <w:rStyle w:val="None"/>
          <w:rtl w:val="0"/>
          <w:lang w:val="fr-FR"/>
        </w:rPr>
        <w:t>é</w:t>
      </w:r>
      <w:r>
        <w:rPr>
          <w:rStyle w:val="None"/>
          <w:rtl w:val="0"/>
          <w:lang w:val="fr-FR"/>
        </w:rPr>
        <w:t>co-romaine: r</w:t>
      </w:r>
      <w:r>
        <w:rPr>
          <w:rStyle w:val="None"/>
          <w:rtl w:val="0"/>
          <w:lang w:val="fr-FR"/>
        </w:rPr>
        <w:t>é</w:t>
      </w:r>
      <w:r>
        <w:rPr>
          <w:rStyle w:val="None"/>
          <w:rtl w:val="0"/>
          <w:lang w:val="fr-FR"/>
        </w:rPr>
        <w:t>alit</w:t>
      </w:r>
      <w:r>
        <w:rPr>
          <w:rStyle w:val="None"/>
          <w:rtl w:val="0"/>
          <w:lang w:val="fr-FR"/>
        </w:rPr>
        <w:t>é</w:t>
      </w:r>
      <w:r>
        <w:rPr>
          <w:rStyle w:val="None"/>
          <w:rtl w:val="0"/>
          <w:lang w:val="fr-FR"/>
        </w:rPr>
        <w:t>s administratives et g</w:t>
      </w:r>
      <w:r>
        <w:rPr>
          <w:rStyle w:val="None"/>
          <w:rtl w:val="0"/>
          <w:lang w:val="fr-FR"/>
        </w:rPr>
        <w:t>é</w:t>
      </w:r>
      <w:r>
        <w:rPr>
          <w:rStyle w:val="None"/>
          <w:rtl w:val="0"/>
          <w:lang w:val="fr-FR"/>
        </w:rPr>
        <w:t>ographie religieuse d'</w:t>
      </w:r>
      <w:r>
        <w:rPr>
          <w:rStyle w:val="None"/>
          <w:rtl w:val="0"/>
          <w:lang w:val="fr-FR"/>
        </w:rPr>
        <w:t>É</w:t>
      </w:r>
      <w:r>
        <w:rPr>
          <w:rStyle w:val="None"/>
          <w:rtl w:val="0"/>
          <w:lang w:val="fr-FR"/>
        </w:rPr>
        <w:t>l</w:t>
      </w:r>
      <w:r>
        <w:rPr>
          <w:rStyle w:val="None"/>
          <w:rtl w:val="0"/>
          <w:lang w:val="fr-FR"/>
        </w:rPr>
        <w:t>é</w:t>
      </w:r>
      <w:r>
        <w:rPr>
          <w:rStyle w:val="None"/>
          <w:rtl w:val="0"/>
          <w:lang w:val="fr-FR"/>
        </w:rPr>
        <w:t xml:space="preserve">phantine </w:t>
      </w:r>
      <w:r>
        <w:rPr>
          <w:rStyle w:val="None"/>
          <w:rtl w:val="0"/>
          <w:lang w:val="fr-FR"/>
        </w:rPr>
        <w:t xml:space="preserve">à </w:t>
      </w:r>
      <w:r>
        <w:rPr>
          <w:rStyle w:val="None"/>
          <w:rtl w:val="0"/>
          <w:lang w:val="fr-FR"/>
        </w:rPr>
        <w:t>Memphis</w:t>
      </w:r>
      <w:r>
        <w:rPr>
          <w:rStyle w:val="None"/>
          <w:rtl w:val="0"/>
          <w:lang w:val="pt-PT"/>
        </w:rPr>
        <w:t>. Cairo.</w:t>
      </w:r>
    </w:p>
    <w:p>
      <w:pPr>
        <w:pStyle w:val="Body"/>
      </w:pPr>
    </w:p>
    <w:p>
      <w:pPr>
        <w:pStyle w:val="Body"/>
      </w:pPr>
      <w:r>
        <w:rPr>
          <w:rStyle w:val="Hyperlink.0"/>
        </w:rPr>
        <w:fldChar w:fldCharType="begin" w:fldLock="0"/>
      </w:r>
      <w:r>
        <w:rPr>
          <w:rStyle w:val="Hyperlink.0"/>
        </w:rPr>
        <w:instrText xml:space="preserve"> HYPERLINK "https://papyri.info/biblio/86182"</w:instrText>
      </w:r>
      <w:r>
        <w:rPr>
          <w:rStyle w:val="Hyperlink.0"/>
        </w:rPr>
        <w:fldChar w:fldCharType="separate" w:fldLock="0"/>
      </w:r>
      <w:r>
        <w:rPr>
          <w:rStyle w:val="Hyperlink.0"/>
          <w:rtl w:val="0"/>
          <w:lang w:val="de-DE"/>
        </w:rPr>
        <w:t>Essler, H. (2016)</w:t>
      </w:r>
      <w:r>
        <w:rPr/>
        <w:fldChar w:fldCharType="end" w:fldLock="0"/>
      </w:r>
      <w:r>
        <w:rPr>
          <w:rStyle w:val="None"/>
          <w:rtl w:val="1"/>
          <w:lang w:val="ar-SA" w:bidi="ar-SA"/>
        </w:rPr>
        <w:t xml:space="preserve"> “</w:t>
      </w:r>
      <w:r>
        <w:rPr>
          <w:rStyle w:val="None"/>
          <w:rtl w:val="0"/>
          <w:lang w:val="de-DE"/>
        </w:rPr>
        <w:t>Wilckens Briefe an britische Kollegen</w:t>
      </w:r>
      <w:r>
        <w:rPr>
          <w:rStyle w:val="None"/>
          <w:rtl w:val="0"/>
        </w:rPr>
        <w:t>,</w:t>
      </w:r>
      <w:r>
        <w:rPr>
          <w:rStyle w:val="None"/>
          <w:rtl w:val="0"/>
        </w:rPr>
        <w:t xml:space="preserve">” </w:t>
      </w:r>
      <w:r>
        <w:rPr>
          <w:rStyle w:val="None"/>
          <w:rtl w:val="0"/>
        </w:rPr>
        <w:t>Pap. Congr. XXVIII: 1351</w:t>
      </w:r>
      <w:r>
        <w:rPr>
          <w:rStyle w:val="None"/>
          <w:rtl w:val="0"/>
        </w:rPr>
        <w:t>–</w:t>
      </w:r>
      <w:r>
        <w:rPr>
          <w:rStyle w:val="None"/>
          <w:rtl w:val="0"/>
        </w:rPr>
        <w:t xml:space="preserve">1363. </w:t>
      </w:r>
    </w:p>
    <w:p>
      <w:pPr>
        <w:pStyle w:val="Body"/>
      </w:pPr>
    </w:p>
    <w:p>
      <w:pPr>
        <w:pStyle w:val="Body"/>
      </w:pPr>
      <w:r>
        <w:rPr>
          <w:rStyle w:val="Hyperlink.0"/>
        </w:rPr>
        <w:fldChar w:fldCharType="begin" w:fldLock="0"/>
      </w:r>
      <w:r>
        <w:rPr>
          <w:rStyle w:val="Hyperlink.0"/>
        </w:rPr>
        <w:instrText xml:space="preserve"> HYPERLINK "https://papyri.info/biblio/96049"</w:instrText>
      </w:r>
      <w:r>
        <w:rPr>
          <w:rStyle w:val="Hyperlink.0"/>
        </w:rPr>
        <w:fldChar w:fldCharType="separate" w:fldLock="0"/>
      </w:r>
      <w:r>
        <w:rPr>
          <w:rStyle w:val="Hyperlink.0"/>
          <w:rtl w:val="0"/>
          <w:lang w:val="it-IT"/>
        </w:rPr>
        <w:t>Faoro, D. (2015)</w:t>
      </w:r>
      <w:r>
        <w:rPr/>
        <w:fldChar w:fldCharType="end" w:fldLock="0"/>
      </w:r>
      <w:r>
        <w:rPr>
          <w:rStyle w:val="None"/>
          <w:rtl w:val="0"/>
        </w:rPr>
        <w:t xml:space="preserve"> </w:t>
      </w:r>
      <w:r>
        <w:rPr>
          <w:rStyle w:val="None"/>
          <w:rtl w:val="0"/>
          <w:lang w:val="it-IT"/>
        </w:rPr>
        <w:t>I prefetti d</w:t>
      </w:r>
      <w:r>
        <w:rPr>
          <w:rStyle w:val="None"/>
          <w:rtl w:val="0"/>
          <w:lang w:val="it-IT"/>
        </w:rPr>
        <w:t>’</w:t>
      </w:r>
      <w:r>
        <w:rPr>
          <w:rStyle w:val="None"/>
          <w:rtl w:val="0"/>
          <w:lang w:val="it-IT"/>
        </w:rPr>
        <w:t>Egitto da Agosto a Commodo</w:t>
      </w:r>
      <w:r>
        <w:rPr>
          <w:rStyle w:val="None"/>
          <w:rtl w:val="0"/>
          <w:lang w:val="it-IT"/>
        </w:rPr>
        <w:t>. Bologna.</w:t>
      </w:r>
    </w:p>
    <w:p>
      <w:pPr>
        <w:pStyle w:val="Body"/>
      </w:pPr>
    </w:p>
    <w:p>
      <w:pPr>
        <w:pStyle w:val="Body"/>
      </w:pPr>
      <w:r>
        <w:rPr>
          <w:rStyle w:val="Hyperlink.0"/>
        </w:rPr>
        <w:fldChar w:fldCharType="begin" w:fldLock="0"/>
      </w:r>
      <w:r>
        <w:rPr>
          <w:rStyle w:val="Hyperlink.0"/>
        </w:rPr>
        <w:instrText xml:space="preserve"> HYPERLINK "https://papyri.info/biblio/50335"</w:instrText>
      </w:r>
      <w:r>
        <w:rPr>
          <w:rStyle w:val="Hyperlink.0"/>
        </w:rPr>
        <w:fldChar w:fldCharType="separate" w:fldLock="0"/>
      </w:r>
      <w:r>
        <w:rPr>
          <w:rStyle w:val="Hyperlink.0"/>
          <w:rtl w:val="0"/>
          <w:lang w:val="pt-PT"/>
        </w:rPr>
        <w:t>Thomas, J.D. (1974)</w:t>
      </w:r>
      <w:r>
        <w:rPr/>
        <w:fldChar w:fldCharType="end" w:fldLock="0"/>
      </w:r>
      <w:r>
        <w:rPr>
          <w:rStyle w:val="None"/>
          <w:rtl w:val="1"/>
          <w:lang w:val="ar-SA" w:bidi="ar-SA"/>
        </w:rPr>
        <w:t xml:space="preserve"> “</w:t>
      </w:r>
      <w:r>
        <w:rPr>
          <w:rStyle w:val="None"/>
          <w:rtl w:val="0"/>
          <w:lang w:val="en-US"/>
        </w:rPr>
        <w:t>A New List of Nomes from Oxyrhynchus,</w:t>
      </w:r>
      <w:r>
        <w:rPr>
          <w:rStyle w:val="None"/>
          <w:rtl w:val="0"/>
        </w:rPr>
        <w:t xml:space="preserve">” </w:t>
      </w:r>
      <w:r>
        <w:rPr>
          <w:rStyle w:val="None"/>
          <w:rtl w:val="0"/>
        </w:rPr>
        <w:t>Pap. Congr. XIII: 397</w:t>
      </w:r>
      <w:r>
        <w:rPr>
          <w:rStyle w:val="None"/>
          <w:rtl w:val="0"/>
        </w:rPr>
        <w:t>–</w:t>
      </w:r>
      <w:r>
        <w:rPr>
          <w:rStyle w:val="None"/>
          <w:rtl w:val="0"/>
        </w:rPr>
        <w:t>403.</w:t>
      </w:r>
    </w:p>
    <w:p>
      <w:pPr>
        <w:pStyle w:val="Body"/>
      </w:pPr>
    </w:p>
    <w:p>
      <w:pPr>
        <w:pStyle w:val="Body"/>
      </w:pPr>
      <w:r>
        <w:rPr>
          <w:rStyle w:val="Hyperlink.0"/>
        </w:rPr>
        <w:fldChar w:fldCharType="begin" w:fldLock="0"/>
      </w:r>
      <w:r>
        <w:rPr>
          <w:rStyle w:val="Hyperlink.0"/>
        </w:rPr>
        <w:instrText xml:space="preserve"> HYPERLINK "https://papyri.info/biblio/10067"</w:instrText>
      </w:r>
      <w:r>
        <w:rPr>
          <w:rStyle w:val="Hyperlink.0"/>
        </w:rPr>
        <w:fldChar w:fldCharType="separate" w:fldLock="0"/>
      </w:r>
      <w:r>
        <w:rPr>
          <w:rStyle w:val="Hyperlink.0"/>
          <w:rtl w:val="0"/>
        </w:rPr>
        <w:t>Thomas, J.D. (1982)</w:t>
      </w:r>
      <w:r>
        <w:rPr/>
        <w:fldChar w:fldCharType="end" w:fldLock="0"/>
      </w:r>
      <w:r>
        <w:rPr>
          <w:rStyle w:val="None"/>
          <w:rtl w:val="0"/>
        </w:rPr>
        <w:t xml:space="preserve"> The Epistrategos in Ptolemaic and Roman Egypt. Part 2. The Roman Epistrategos. Opladen.</w:t>
      </w:r>
    </w:p>
    <w:sectPr>
      <w:headerReference w:type="default" r:id="rId4"/>
      <w:footerReference w:type="default" r:id="rId5"/>
      <w:pgSz w:w="11900" w:h="16840" w:orient="portrait"/>
      <w:pgMar w:top="1418" w:right="1418" w:bottom="1418" w:left="141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tl w:val="0"/>
          <w:lang w:val="en-US"/>
        </w:rPr>
        <w:t xml:space="preserve"> The two letters are kept in British Library Add. MS 59522, folios 206</w:t>
      </w:r>
      <w:r>
        <w:rPr>
          <w:rtl w:val="0"/>
          <w:lang w:val="en-US"/>
        </w:rPr>
        <w:t>–</w:t>
      </w:r>
      <w:r>
        <w:rPr>
          <w:rtl w:val="0"/>
          <w:lang w:val="en-US"/>
        </w:rPr>
        <w:t xml:space="preserve">210; </w:t>
      </w:r>
      <w:r>
        <w:rPr>
          <w:rtl w:val="0"/>
          <w:lang w:val="en-US"/>
        </w:rPr>
        <w:t>I have read them on photocopies</w:t>
      </w:r>
      <w:r>
        <w:rPr>
          <w:rtl w:val="0"/>
          <w:lang w:val="en-US"/>
        </w:rPr>
        <w:t>. An edition of Wilcken</w:t>
      </w:r>
      <w:r>
        <w:rPr>
          <w:rtl w:val="0"/>
          <w:lang w:val="en-US"/>
        </w:rPr>
        <w:t>’</w:t>
      </w:r>
      <w:r>
        <w:rPr>
          <w:rtl w:val="0"/>
          <w:lang w:val="en-US"/>
        </w:rPr>
        <w:t xml:space="preserve">s letters is in progress (cf. </w:t>
      </w:r>
      <w:r>
        <w:rPr>
          <w:rStyle w:val="Hyperlink.1"/>
          <w:lang w:val="en-US"/>
        </w:rPr>
        <w:fldChar w:fldCharType="begin" w:fldLock="0"/>
      </w:r>
      <w:r>
        <w:rPr>
          <w:rStyle w:val="Hyperlink.1"/>
          <w:lang w:val="en-US"/>
        </w:rPr>
        <w:instrText xml:space="preserve"> HYPERLINK "https://papyri.info/biblio/86182"</w:instrText>
      </w:r>
      <w:r>
        <w:rPr>
          <w:rStyle w:val="Hyperlink.1"/>
          <w:lang w:val="en-US"/>
        </w:rPr>
        <w:fldChar w:fldCharType="separate" w:fldLock="0"/>
      </w:r>
      <w:r>
        <w:rPr>
          <w:rStyle w:val="Hyperlink.1"/>
          <w:rtl w:val="0"/>
          <w:lang w:val="en-US"/>
        </w:rPr>
        <w:t>Essler 2016</w:t>
      </w:r>
      <w:r>
        <w:rPr/>
        <w:fldChar w:fldCharType="end" w:fldLock="0"/>
      </w:r>
      <w:r>
        <w:rPr>
          <w:rtl w:val="0"/>
          <w:lang w:val="en-US"/>
        </w:rPr>
        <w:t>).</w:t>
      </w:r>
    </w:p>
  </w:footnote>
  <w:footnote w:id="2">
    <w:p>
      <w:pPr>
        <w:pStyle w:val="footnote text"/>
      </w:pPr>
      <w:r>
        <w:rPr>
          <w:vertAlign w:val="superscript"/>
        </w:rPr>
        <w:footnoteRef/>
      </w:r>
      <w:r>
        <w:rPr>
          <w:rtl w:val="0"/>
          <w:lang w:val="en-US"/>
        </w:rPr>
        <w:t xml:space="preserve"> </w:t>
      </w:r>
      <w:r>
        <w:rPr>
          <w:rtl w:val="0"/>
          <w:lang w:val="en-US"/>
        </w:rPr>
        <w:t>One other unpublished papyrus mentioned in P.W</w:t>
      </w:r>
      <w:r>
        <w:rPr>
          <w:rtl w:val="0"/>
          <w:lang w:val="en-US"/>
        </w:rPr>
        <w:t>ü</w:t>
      </w:r>
      <w:r>
        <w:rPr>
          <w:rtl w:val="0"/>
          <w:lang w:val="en-US"/>
        </w:rPr>
        <w:t>rzb., viz. P.Lond. inv. 2288, has been edited by Susan Fogarty and will appear in Tyche 38 (2023).</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lang w:val="en-US"/>
    </w:rPr>
  </w:style>
  <w:style w:type="character" w:styleId="None">
    <w:name w:val="None"/>
  </w:style>
  <w:style w:type="character" w:styleId="Hyperlink.2">
    <w:name w:val="Hyperlink.2"/>
    <w:basedOn w:val="None"/>
    <w:next w:val="Hyperlink.2"/>
    <w:rPr>
      <w:outline w:val="0"/>
      <w:color w:val="0000ff"/>
      <w:u w:val="single" w:color="0000ff"/>
      <w:lang w:val="en-US"/>
      <w14:textFill>
        <w14:solidFill>
          <w14:srgbClr w14:val="0000FF"/>
        </w14:solidFill>
      </w14:textFill>
    </w:rPr>
  </w:style>
  <w:style w:type="character" w:styleId="Hyperlink.3">
    <w:name w:val="Hyperlink.3"/>
    <w:basedOn w:val="Hyperlink.0"/>
    <w:next w:val="Hyperlink.3"/>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