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Camber: Evidential Inference + Weak Supervision</w:t>
      </w:r>
    </w:p>
    <w:p>
      <w:pPr>
        <w:jc w:val="center"/>
      </w:pPr>
      <w:r>
        <w:rPr>
          <w:i/>
          <w:sz w:val="22"/>
        </w:rPr>
        <w:t>PhD-level math/science brief to share with Gemini 3.1 (no engineering output requested)</w:t>
      </w:r>
    </w:p>
    <w:p>
      <w:pPr>
        <w:jc w:val="center"/>
      </w:pPr>
      <w:r>
        <w:rPr>
          <w:i/>
          <w:sz w:val="22"/>
        </w:rPr>
        <w:t>Prepared 2026-03-01</w:t>
      </w:r>
    </w:p>
    <w:p/>
    <w:p>
      <w:r>
        <w:rPr>
          <w:b/>
          <w:sz w:val="28"/>
        </w:rPr>
        <w:t>How to respond (constraints for Gemini 3.1)</w:t>
      </w:r>
    </w:p>
    <w:p>
      <w:pPr>
        <w:pStyle w:val="ListBullet"/>
      </w:pPr>
      <w:r>
        <w:t>Do NOT provide code, migrations, SQL, schema diffs, or ‘required reconnaissance’.</w:t>
      </w:r>
    </w:p>
    <w:p>
      <w:pPr>
        <w:pStyle w:val="ListBullet"/>
      </w:pPr>
      <w:r>
        <w:t>Do provide: mathematical framing, probabilistic models, uncertainty theory, calibration, and high-level AI architecture patterns.</w:t>
      </w:r>
    </w:p>
    <w:p>
      <w:pPr>
        <w:pStyle w:val="ListBullet"/>
      </w:pPr>
      <w:r>
        <w:t>Assume the product goal is trustworthy attribution with explicit UNKNOWN/CONFLICT states, not maximal automation.</w:t>
      </w:r>
    </w:p>
    <w:p>
      <w:pPr>
        <w:pStyle w:val="ListBullet"/>
      </w:pPr>
      <w:r>
        <w:t>Treat all data tables/fields abstractly (e.g., “evidence store”, “prior store”, “label matrix”), unless needed only as a conceptual example.</w:t>
      </w:r>
    </w:p>
    <w:p>
      <w:r>
        <w:rPr>
          <w:b/>
          <w:sz w:val="28"/>
        </w:rPr>
        <w:t>1. Problem formalization</w:t>
      </w:r>
    </w:p>
    <w:p>
      <w:r>
        <w:t>We observe interactions (calls/SMS/email) that contain spans x (segments of text/audio). For each span, the task is to infer an attribution label y ∈ {1,…,K} corresponding to a project/entity, plus optional meta-states such as NEEDS_SPLIT. The key requirement is epistemic honesty: if the system lacks grounded evidence, it must output UNKNOWN rather than fabricate high confidence.</w:t>
      </w:r>
    </w:p>
    <w:p/>
    <w:p>
      <w:r>
        <w:t>We distinguish:</w:t>
      </w:r>
    </w:p>
    <w:p>
      <w:r>
        <w:t>• Proxy signals: affinity priors, co-occurrence heuristics, contact-project edges (helpful but non-grounding).</w:t>
      </w:r>
    </w:p>
    <w:p>
      <w:r>
        <w:t>• Grounded evidence: explicit textual anchors, unique identifiers, directly cited artifacts (grounding).</w:t>
      </w:r>
    </w:p>
    <w:p/>
    <w:p>
      <w:r>
        <w:t>The goal is a posterior over labels with calibrated uncertainty and an auditable evidence trail.</w:t>
      </w:r>
    </w:p>
    <w:p>
      <w:r>
        <w:rPr>
          <w:b/>
          <w:sz w:val="28"/>
        </w:rPr>
        <w:t>2. Weak supervision as a generative model (Snorkel-style)</w:t>
      </w:r>
    </w:p>
    <w:p>
      <w:r>
        <w:t>Weak supervision replaces large labeled datasets with a set of labeling functions (LFs). Each LF is a heuristic or model that emits a label, or abstains. The core idea is to treat LF outputs as noisy observations Λ and learn a probabilistic label model pθ(Λ | y) that estimates LF accuracies and dependencies, then infer p(y | Λ).</w:t>
      </w:r>
    </w:p>
    <w:p>
      <w:r>
        <w:rPr>
          <w:b/>
          <w:sz w:val="24"/>
        </w:rPr>
        <w:t>2.1 Labeling function matrix</w:t>
      </w:r>
    </w:p>
    <w:p>
      <w:r>
        <w:t>Let m be the number of labeling functions. For each example i, define Λ_i = (λ_{i1}, …, λ_{im}), where λ_{ij} ∈ {0,1,…,K} and 0 denotes abstain.</w:t>
      </w:r>
    </w:p>
    <w:p/>
    <w:p>
      <w:r>
        <w:t>Standard Snorkel label model posits conditional independence given y (with optional learned correlation factors). In the simplest multiclass case:</w:t>
      </w:r>
    </w:p>
    <w:p>
      <w:r>
        <w:t>pθ(Λ_i | y_i) = ∏_{j=1}^m pθ(λ_{ij} | y_i)</w:t>
      </w:r>
    </w:p>
    <w:p/>
    <w:p>
      <w:r>
        <w:t>Parameters θ capture LF accuracy, propensity to abstain, and (if extended) correlation structure among LFs. θ is learned from unlabeled data by maximizing marginal likelihood:</w:t>
      </w:r>
    </w:p>
    <w:p>
      <w:r>
        <w:t>max_θ ∑_i log ∑_{y=1}^K p(y) pθ(Λ_i | y)</w:t>
      </w:r>
    </w:p>
    <w:p>
      <w:r>
        <w:t>often optimized via EM or contrastive methods.</w:t>
      </w:r>
    </w:p>
    <w:p>
      <w:r>
        <w:rPr>
          <w:b/>
          <w:sz w:val="24"/>
        </w:rPr>
        <w:t>2.2 Why the label model matters</w:t>
      </w:r>
    </w:p>
    <w:p>
      <w:pPr>
        <w:pStyle w:val="ListBullet"/>
      </w:pPr>
      <w:r>
        <w:t>It deconfounds multiple weak signals and prevents naive majority vote failure modes.</w:t>
      </w:r>
    </w:p>
    <w:p>
      <w:pPr>
        <w:pStyle w:val="ListBullet"/>
      </w:pPr>
      <w:r>
        <w:t>It surfaces LF conflicts explicitly (high posterior entropy) instead of hiding them behind a softmax.</w:t>
      </w:r>
    </w:p>
    <w:p>
      <w:pPr>
        <w:pStyle w:val="ListBullet"/>
      </w:pPr>
      <w:r>
        <w:t>It supports principled abstention: if Λ is sparse/contradictory, p(y|Λ) remains diffuse.</w:t>
      </w:r>
    </w:p>
    <w:p>
      <w:r>
        <w:rPr>
          <w:b/>
          <w:sz w:val="24"/>
        </w:rPr>
        <w:t>2.3 Using LLMs as labeling functions</w:t>
      </w:r>
    </w:p>
    <w:p>
      <w:r>
        <w:t>LLMs should be treated as just another LF family—often high-recall but poorly calibrated and sometimes correlated with other heuristics. The label model framework provides a place to account for that and to prevent LLM outputs from dominating without evidence.</w:t>
      </w:r>
    </w:p>
    <w:p>
      <w:r>
        <w:rPr>
          <w:b/>
          <w:sz w:val="28"/>
        </w:rPr>
        <w:t>3. Evidential inference with Dirichlet posteriors</w:t>
      </w:r>
    </w:p>
    <w:p>
      <w:r>
        <w:t>Rather than outputting a single probability vector from a discriminative model, evidential approaches represent uncertainty via a Dirichlet distribution over class probabilities.</w:t>
      </w:r>
    </w:p>
    <w:p/>
    <w:p>
      <w:r>
        <w:t>Let α ∈ ℝ_+^K be Dirichlet parameters, with total strength S = ∑_{k=1}^K α_k.</w:t>
      </w:r>
    </w:p>
    <w:p>
      <w:r>
        <w:t>Expected categorical probability:   p̂_k = α_k / S.</w:t>
      </w:r>
    </w:p>
    <w:p/>
    <w:p>
      <w:r>
        <w:t>A common evidential interpretation is α_k = e_k + 1 where e_k ≥ 0 is ‘evidence’ for class k (pseudo-counts). When evidence is small (S near K), the distribution is broad and uncertainty is high.</w:t>
      </w:r>
    </w:p>
    <w:p>
      <w:r>
        <w:rPr>
          <w:b/>
          <w:sz w:val="24"/>
        </w:rPr>
        <w:t>3.1 Uncertainty and belief mass (Evidential DL / Subjective Logic)</w:t>
      </w:r>
    </w:p>
    <w:p>
      <w:r>
        <w:t>A useful decomposition (from evidential learning / subjective logic) is:</w:t>
      </w:r>
    </w:p>
    <w:p>
      <w:r>
        <w:t>belief mass:      b_k = e_k / S</w:t>
      </w:r>
    </w:p>
    <w:p>
      <w:r>
        <w:t>uncertainty mass: u = K / S</w:t>
      </w:r>
    </w:p>
    <w:p>
      <w:r>
        <w:t>with S = ∑(e_k + 1) = K + ∑ e_k.</w:t>
      </w:r>
    </w:p>
    <w:p/>
    <w:p>
      <w:r>
        <w:t>Key property: if no evidence is observed (e_k = 0), then u = 1 and b_k = 0 for all k → explicit UNKNOWN.</w:t>
      </w:r>
    </w:p>
    <w:p>
      <w:r>
        <w:rPr>
          <w:b/>
          <w:sz w:val="24"/>
        </w:rPr>
        <w:t>3.2 Mapping labeling functions to evidence</w:t>
      </w:r>
    </w:p>
    <w:p>
      <w:r>
        <w:t>Instead of LFs emitting only labels, they can emit evidence items and strengths. Conceptually:</w:t>
      </w:r>
    </w:p>
    <w:p>
      <w:r>
        <w:t>• Each LF j produces an evidence vector e^{(j)} ∈ ℝ_+^K (often sparse) and possibly metadata for audit.</w:t>
      </w:r>
    </w:p>
    <w:p>
      <w:r>
        <w:t>• Combine evidence by weighted addition: e = ∑_j w_j e^{(j)}, with reliability weights w_j ≥ 0.</w:t>
      </w:r>
    </w:p>
    <w:p>
      <w:r>
        <w:t>• Set α = α0 + e, where α0 is a prior (e.g., from affinity/ledger).</w:t>
      </w:r>
    </w:p>
    <w:p/>
    <w:p>
      <w:r>
        <w:t>This is conjugate and interpretable: each LF contributes pseudo-counts rather than “confidence percentages.”</w:t>
      </w:r>
    </w:p>
    <w:p>
      <w:r>
        <w:rPr>
          <w:b/>
          <w:sz w:val="24"/>
        </w:rPr>
        <w:t>3.3 Conflict as a first-class state</w:t>
      </w:r>
    </w:p>
    <w:p>
      <w:r>
        <w:t>Conflict occurs when strong evidence supports multiple incompatible labels. In the Dirichlet view, conflict manifests as:</w:t>
      </w:r>
    </w:p>
    <w:p>
      <w:r>
        <w:t>• high total evidence (low u) but split across classes (high entropy of p̂).</w:t>
      </w:r>
    </w:p>
    <w:p>
      <w:r>
        <w:t>Operationally: low u + low max(p̂_k) is a ‘confidently uncertain’ signal → CONFLICT / NEEDS_SPLIT.</w:t>
      </w:r>
    </w:p>
    <w:p/>
    <w:p>
      <w:r>
        <w:t>Optionally, one can quantify conflict via:</w:t>
      </w:r>
    </w:p>
    <w:p>
      <w:r>
        <w:t>H(p̂) = −∑ p̂_k log p̂_k</w:t>
      </w:r>
    </w:p>
    <w:p>
      <w:r>
        <w:t>or via Dempster–Shafer conflict when combining independent evidence sources.</w:t>
      </w:r>
    </w:p>
    <w:p>
      <w:r>
        <w:rPr>
          <w:b/>
          <w:sz w:val="28"/>
        </w:rPr>
        <w:t>4. Dempster–Shafer and subjective logic connections</w:t>
      </w:r>
    </w:p>
    <w:p>
      <w:r>
        <w:t>Dirichlet-based evidence is closely related to subjective logic opinions, and Dempster–Shafer theory (DST) provides combination rules for independent evidence sources with explicit conflict mass. This offers a principled way to:</w:t>
      </w:r>
    </w:p>
    <w:p>
      <w:r>
        <w:t>• discount unreliable sources,</w:t>
      </w:r>
    </w:p>
    <w:p>
      <w:r>
        <w:t>• combine heterogeneous evidence (regex, entity linker, LLM extractor),</w:t>
      </w:r>
    </w:p>
    <w:p>
      <w:r>
        <w:t>• expose conflict mass instead of burying it.</w:t>
      </w:r>
    </w:p>
    <w:p/>
    <w:p>
      <w:r>
        <w:t>In practice, you can choose either:</w:t>
      </w:r>
    </w:p>
    <w:p>
      <w:r>
        <w:t>A) additive evidence in Dirichlet space (simple, transparent),</w:t>
      </w:r>
    </w:p>
    <w:p>
      <w:r>
        <w:t>B) DST/subjective-logic combination (richer semantics for conflict and source discounting).</w:t>
      </w:r>
    </w:p>
    <w:p>
      <w:r>
        <w:rPr>
          <w:b/>
          <w:sz w:val="28"/>
        </w:rPr>
        <w:t>5. Temporal boundaries: ‘epistemic boundaries’ and discounting</w:t>
      </w:r>
    </w:p>
    <w:p>
      <w:r>
        <w:t>For SMS threading or windowing, treat hard segmentation boundaries as epistemic boundaries, not ground truth. Let w ∈ [0,1] be a continuity score between adjacent threads (e.g., exponential decay in time gap, topic/entity overlap).</w:t>
      </w:r>
    </w:p>
    <w:p/>
    <w:p>
      <w:r>
        <w:t>Then carry over prior evidence with discount:</w:t>
      </w:r>
    </w:p>
    <w:p>
      <w:r>
        <w:t>e_prev' = w · e_prev</w:t>
      </w:r>
    </w:p>
    <w:p>
      <w:r>
        <w:t>α = α0 + e_cur + e_prev'</w:t>
      </w:r>
    </w:p>
    <w:p/>
    <w:p>
      <w:r>
        <w:t>This yields a mathematically honest representation:</w:t>
      </w:r>
    </w:p>
    <w:p>
      <w:r>
        <w:t>• If the new thread has no intrinsic evidence, the posterior remains uncertain even if the prior is strong.</w:t>
      </w:r>
    </w:p>
    <w:p>
      <w:r>
        <w:t>• Cross-boundary dependence can be recorded as metadata to keep the user-visible story honest.</w:t>
      </w:r>
    </w:p>
    <w:p>
      <w:r>
        <w:rPr>
          <w:b/>
          <w:sz w:val="28"/>
        </w:rPr>
        <w:t>6. Selective prediction and calibration (turning uncertainty into policy)</w:t>
      </w:r>
    </w:p>
    <w:p>
      <w:r>
        <w:rPr>
          <w:b/>
          <w:sz w:val="24"/>
        </w:rPr>
        <w:t>6.1 Risk–coverage tradeoff</w:t>
      </w:r>
    </w:p>
    <w:p>
      <w:r>
        <w:t>In production, the key is not maximizing accuracy at 100% coverage; it’s achieving high precision on the subset you auto-act on, while deferring the rest to human review.</w:t>
      </w:r>
    </w:p>
    <w:p/>
    <w:p>
      <w:r>
        <w:t>Selective classification formalizes this via a reject option. You choose a confidence/uncertainty threshold τ such that:</w:t>
      </w:r>
    </w:p>
    <w:p>
      <w:r>
        <w:t>• coverage = P(accept)</w:t>
      </w:r>
    </w:p>
    <w:p>
      <w:r>
        <w:t>• risk = E[loss | accept]</w:t>
      </w:r>
    </w:p>
    <w:p/>
    <w:p>
      <w:r>
        <w:t>Plot risk vs coverage; operate at a point that meets product constraints (e.g., ≥97–98% precision for auto-assign) and let the rest be UNKNOWN/REVIEW.</w:t>
      </w:r>
    </w:p>
    <w:p>
      <w:r>
        <w:rPr>
          <w:b/>
          <w:sz w:val="24"/>
        </w:rPr>
        <w:t>6.2 Calibration</w:t>
      </w:r>
    </w:p>
    <w:p>
      <w:r>
        <w:t>Calibration ensures that probability statements reflect empirical frequencies. Tools:</w:t>
      </w:r>
    </w:p>
    <w:p>
      <w:r>
        <w:t>• reliability diagrams, expected calibration error (ECE),</w:t>
      </w:r>
    </w:p>
    <w:p>
      <w:r>
        <w:t>• temperature scaling for discriminative models,</w:t>
      </w:r>
    </w:p>
    <w:p>
      <w:r>
        <w:t>• calibration of Dirichlet strength S (evidence) so that low-u predictions correspond to high empirical precision.</w:t>
      </w:r>
    </w:p>
    <w:p/>
    <w:p>
      <w:r>
        <w:t>Important: evidential models can still be miscalibrated if evidence is inflated; the remedy is held-out calibration and monitoring drift.</w:t>
      </w:r>
    </w:p>
    <w:p>
      <w:r>
        <w:rPr>
          <w:b/>
          <w:sz w:val="24"/>
        </w:rPr>
        <w:t>6.3 Conformal prediction (optional)</w:t>
      </w:r>
    </w:p>
    <w:p>
      <w:r>
        <w:t>Conformal prediction provides finite-sample validity guarantees for set-valued predictions. Instead of outputting a single label, output a set Γ(x) of plausible labels at coverage 1−α. This is attractive when conflicts are common: the model can return a small set of candidates plus evidence excerpts, and humans resolve.</w:t>
      </w:r>
    </w:p>
    <w:p>
      <w:r>
        <w:rPr>
          <w:b/>
          <w:sz w:val="28"/>
        </w:rPr>
        <w:t>7. Human feedback loop as Bayesian updating (not ‘RLHF’ in the loop)</w:t>
      </w:r>
    </w:p>
    <w:p>
      <w:r>
        <w:t>Human review should be treated as high-quality evidence that updates priors and/or LF reliability, but with safeguards:</w:t>
      </w:r>
    </w:p>
    <w:p>
      <w:r>
        <w:t>• Strong updates only when humans confirm/correct with grounded evidence.</w:t>
      </w:r>
    </w:p>
    <w:p>
      <w:r>
        <w:t>• Penalize only competitors that were nontrivial (avoid cascading damage).</w:t>
      </w:r>
    </w:p>
    <w:p>
      <w:r>
        <w:t>• Maintain an audit ledger: what changed, why, and what evidence was used.</w:t>
      </w:r>
    </w:p>
    <w:p/>
    <w:p>
      <w:r>
        <w:t>Mathematically, human inputs can:</w:t>
      </w:r>
    </w:p>
    <w:p>
      <w:r>
        <w:t>• update α directly (large evidence increments),</w:t>
      </w:r>
    </w:p>
    <w:p>
      <w:r>
        <w:t>• update LF weights w_j (reliability learning),</w:t>
      </w:r>
    </w:p>
    <w:p>
      <w:r>
        <w:t>• update the generative label model θ (LF accuracy and correlations).</w:t>
      </w:r>
    </w:p>
    <w:p>
      <w:r>
        <w:rPr>
          <w:b/>
          <w:sz w:val="28"/>
        </w:rPr>
        <w:t>8. High-level AI architecture patterns (no engineering detail)</w:t>
      </w:r>
    </w:p>
    <w:p>
      <w:r>
        <w:t>A production-safe architecture separates four concerns:</w:t>
      </w:r>
    </w:p>
    <w:p>
      <w:pPr>
        <w:pStyle w:val="ListNumber"/>
      </w:pPr>
      <w:r>
        <w:t>Evidence extraction: deterministic LFs + LLM extractors produce structured evidence items and votes, with provenance.</w:t>
      </w:r>
    </w:p>
    <w:p>
      <w:pPr>
        <w:pStyle w:val="ListNumber"/>
      </w:pPr>
      <w:r>
        <w:t>Inference: a probabilistic engine (label model + Dirichlet/DST aggregator) produces posterior + uncertainty + conflict signals.</w:t>
      </w:r>
    </w:p>
    <w:p>
      <w:pPr>
        <w:pStyle w:val="ListNumber"/>
      </w:pPr>
      <w:r>
        <w:t>Policy/gating: deterministic decision rules map posterior+uncertainty into actions (auto-assign / unknown / conflict / needs_split).</w:t>
      </w:r>
    </w:p>
    <w:p>
      <w:pPr>
        <w:pStyle w:val="ListNumber"/>
      </w:pPr>
      <w:r>
        <w:t>Learning loop: human feedback updates priors and LF reliabilities; monitoring and circuit breakers prevent runaway learning.</w:t>
      </w:r>
    </w:p>
    <w:p>
      <w:r>
        <w:rPr>
          <w:b/>
          <w:sz w:val="24"/>
        </w:rPr>
        <w:t>8.1 Circuit breakers (statistical safety)</w:t>
      </w:r>
    </w:p>
    <w:p>
      <w:pPr>
        <w:pStyle w:val="ListBullet"/>
      </w:pPr>
      <w:r>
        <w:t>Freeze auto-updates if rolling false-positive rate exceeds a threshold on a QA sample.</w:t>
      </w:r>
    </w:p>
    <w:p>
      <w:pPr>
        <w:pStyle w:val="ListBullet"/>
      </w:pPr>
      <w:r>
        <w:t>Freeze if uncertainty distribution shifts sharply (e.g., S inflates while precision drops).</w:t>
      </w:r>
    </w:p>
    <w:p>
      <w:pPr>
        <w:pStyle w:val="ListBullet"/>
      </w:pPr>
      <w:r>
        <w:t>Freeze if conflict rate spikes (indicating diarization bleed or schema drift).</w:t>
      </w:r>
    </w:p>
    <w:p>
      <w:pPr>
        <w:pStyle w:val="ListBullet"/>
      </w:pPr>
      <w:r>
        <w:t>Shadow-mode any new LF/model until its contribution is measured (ablation/attribution).</w:t>
      </w:r>
    </w:p>
    <w:p>
      <w:r>
        <w:rPr>
          <w:b/>
          <w:sz w:val="28"/>
        </w:rPr>
        <w:t>9. Research agenda (what Gemini 3.1 should discuss)</w:t>
      </w:r>
    </w:p>
    <w:p>
      <w:pPr>
        <w:pStyle w:val="ListBullet"/>
      </w:pPr>
      <w:r>
        <w:t>How to learn LF reliability weights w_j from data (EM, Bayesian hierarchical models, or discriminative calibration).</w:t>
      </w:r>
    </w:p>
    <w:p>
      <w:pPr>
        <w:pStyle w:val="ListBullet"/>
      </w:pPr>
      <w:r>
        <w:t>How to model LF dependencies (correlation factors) and avoid double-counting evidence.</w:t>
      </w:r>
    </w:p>
    <w:p>
      <w:pPr>
        <w:pStyle w:val="ListBullet"/>
      </w:pPr>
      <w:r>
        <w:t>How to integrate ‘grounded vs proxy’ as separate evidence channels with separate gating criteria.</w:t>
      </w:r>
    </w:p>
    <w:p>
      <w:pPr>
        <w:pStyle w:val="ListBullet"/>
      </w:pPr>
      <w:r>
        <w:t>How to formalize NEEDS_SPLIT as a latent variable (mixture-of-projects / multi-label) rather than a heuristic.</w:t>
      </w:r>
    </w:p>
    <w:p>
      <w:pPr>
        <w:pStyle w:val="ListBullet"/>
      </w:pPr>
      <w:r>
        <w:t>How to choose operating points using risk–coverage curves and cost-sensitive decision theory.</w:t>
      </w:r>
    </w:p>
    <w:p>
      <w:pPr>
        <w:pStyle w:val="ListBullet"/>
      </w:pPr>
      <w:r>
        <w:t>How to measure and bound error propagation when updating priors from human feedback (stability, forgetting, lifecycle decay).</w:t>
      </w:r>
    </w:p>
    <w:p>
      <w:r>
        <w:rPr>
          <w:b/>
          <w:sz w:val="28"/>
        </w:rPr>
        <w:t>10. Key references (science/math)</w:t>
      </w:r>
    </w:p>
    <w:p>
      <w:pPr>
        <w:pStyle w:val="ListBullet"/>
      </w:pPr>
      <w:r>
        <w:t>Ratner et al. (2017–2020), Snorkel / data programming / weak supervision label models (Snorkel papers and documentation).</w:t>
      </w:r>
    </w:p>
    <w:p>
      <w:pPr>
        <w:pStyle w:val="ListBullet"/>
      </w:pPr>
      <w:r>
        <w:t>Dawid &amp; Skene (1979), Maximum likelihood estimation of observer error rates using EM (classic crowdsourcing label model).</w:t>
      </w:r>
    </w:p>
    <w:p>
      <w:pPr>
        <w:pStyle w:val="ListBullet"/>
      </w:pPr>
      <w:r>
        <w:t>Sensoy, Kaplan &amp; Kandemir (2018), Evidential Deep Learning to Quantify Classification Uncertainty (Dirichlet evidence).</w:t>
      </w:r>
    </w:p>
    <w:p>
      <w:pPr>
        <w:pStyle w:val="ListBullet"/>
      </w:pPr>
      <w:r>
        <w:t>Jøsang (2016), Subjective Logic: A Formalism for Reasoning Under Uncertainty (Dirichlet–opinion connections).</w:t>
      </w:r>
    </w:p>
    <w:p>
      <w:pPr>
        <w:pStyle w:val="ListBullet"/>
      </w:pPr>
      <w:r>
        <w:t>Shafer (1976), A Mathematical Theory of Evidence (Dempster–Shafer theory).</w:t>
      </w:r>
    </w:p>
    <w:p>
      <w:pPr>
        <w:pStyle w:val="ListBullet"/>
      </w:pPr>
      <w:r>
        <w:t>Guo et al. (2017), On Calibration of Modern Neural Networks (temperature scaling, ECE).</w:t>
      </w:r>
    </w:p>
    <w:p>
      <w:pPr>
        <w:pStyle w:val="ListBullet"/>
      </w:pPr>
      <w:r>
        <w:t>El-Yaniv &amp; Wiener (2010) / selective classification work: the reject option and risk–coverage curves.</w:t>
      </w:r>
    </w:p>
    <w:p>
      <w:pPr>
        <w:pStyle w:val="ListBullet"/>
      </w:pPr>
      <w:r>
        <w:t>Vovk, Gammerman &amp; Shafer (2005) and modern conformal prediction literature (valid prediction sets).</w:t>
      </w:r>
    </w:p>
    <w:p>
      <w:r>
        <w:rPr>
          <w:b/>
          <w:sz w:val="28"/>
        </w:rPr>
        <w:t>Appendix: What to ignore</w:t>
      </w:r>
    </w:p>
    <w:p>
      <w:r>
        <w:t>If you see a request like “I need the exact schema so I can write SQL / Python / architecture diffs,” treat that as an engineering mode request and ignore it for this exchange. The goal here is to refine the probabilistic story and the epistemology: what is evidence, how it combines, how uncertainty is calibrated, and how the system remains honest under conflict and partial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