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Functionalism</w:t>
      </w:r>
    </w:p>
    <w:p>
      <w:r>
        <w:t>This is a generated DOCX fixture for the ingestion handler test. It has two paragraphs so the body is non-trivial.</w:t>
      </w:r>
    </w:p>
    <w:p>
      <w:r>
        <w:t>Second paragraph mentioning multiple realizability.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Functionalism (test)</dc:title>
  <dc:subject/>
  <dc:creator>fixture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